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68" w:rsidRPr="003C4584" w:rsidRDefault="00602387" w:rsidP="00EE03EE">
      <w:pPr>
        <w:pStyle w:val="berschrift2"/>
        <w:rPr>
          <w:rFonts w:asciiTheme="minorHAnsi" w:hAnsiTheme="minorHAnsi" w:cstheme="minorHAnsi"/>
          <w:sz w:val="32"/>
          <w:szCs w:val="32"/>
          <w:lang w:val="en-US"/>
        </w:rPr>
      </w:pPr>
      <w:r w:rsidRPr="003C4584">
        <w:rPr>
          <w:rFonts w:asciiTheme="minorHAnsi" w:hAnsiTheme="minorHAnsi" w:cstheme="minorHAnsi"/>
          <w:sz w:val="32"/>
          <w:szCs w:val="32"/>
          <w:lang w:val="en-US"/>
        </w:rPr>
        <w:t xml:space="preserve">Das </w:t>
      </w:r>
      <w:r w:rsidR="00EE03EE" w:rsidRPr="003C4584">
        <w:rPr>
          <w:rFonts w:asciiTheme="minorHAnsi" w:hAnsiTheme="minorHAnsi" w:cstheme="minorHAnsi"/>
          <w:sz w:val="32"/>
          <w:szCs w:val="32"/>
          <w:lang w:val="en-US"/>
        </w:rPr>
        <w:t>fit4study-Programm der TH Wildau</w:t>
      </w:r>
      <w:r w:rsidR="009002D2" w:rsidRPr="003C4584">
        <w:rPr>
          <w:rFonts w:asciiTheme="minorHAnsi" w:hAnsiTheme="minorHAnsi" w:cstheme="minorHAnsi"/>
          <w:sz w:val="32"/>
          <w:szCs w:val="32"/>
          <w:lang w:val="en-US"/>
        </w:rPr>
        <w:t xml:space="preserve"> – </w:t>
      </w:r>
      <w:r w:rsidR="00FC4FE4">
        <w:rPr>
          <w:rFonts w:asciiTheme="minorHAnsi" w:hAnsiTheme="minorHAnsi" w:cstheme="minorHAnsi"/>
          <w:sz w:val="32"/>
          <w:szCs w:val="32"/>
          <w:lang w:val="en-US"/>
        </w:rPr>
        <w:t>m</w:t>
      </w:r>
      <w:r w:rsidR="00EE03EE" w:rsidRPr="003C4584">
        <w:rPr>
          <w:rFonts w:asciiTheme="minorHAnsi" w:hAnsiTheme="minorHAnsi" w:cstheme="minorHAnsi"/>
          <w:sz w:val="32"/>
          <w:szCs w:val="32"/>
          <w:lang w:val="en-US"/>
        </w:rPr>
        <w:t>it 10</w:t>
      </w:r>
      <w:r w:rsidR="009002D2" w:rsidRPr="003C4584">
        <w:rPr>
          <w:rFonts w:asciiTheme="minorHAnsi" w:hAnsiTheme="minorHAnsi" w:cstheme="minorHAnsi"/>
          <w:sz w:val="32"/>
          <w:szCs w:val="32"/>
          <w:lang w:val="en-US"/>
        </w:rPr>
        <w:t>0 Online-Workshops ins Winters</w:t>
      </w:r>
      <w:r w:rsidR="00EE03EE" w:rsidRPr="003C4584">
        <w:rPr>
          <w:rFonts w:asciiTheme="minorHAnsi" w:hAnsiTheme="minorHAnsi" w:cstheme="minorHAnsi"/>
          <w:sz w:val="32"/>
          <w:szCs w:val="32"/>
          <w:lang w:val="en-US"/>
        </w:rPr>
        <w:t>emester</w:t>
      </w:r>
      <w:r w:rsidR="00FC4FE4">
        <w:rPr>
          <w:rFonts w:asciiTheme="minorHAnsi" w:hAnsiTheme="minorHAnsi" w:cstheme="minorHAnsi"/>
          <w:sz w:val="32"/>
          <w:szCs w:val="32"/>
          <w:lang w:val="en-US"/>
        </w:rPr>
        <w:t xml:space="preserve"> 2020/2021</w:t>
      </w:r>
    </w:p>
    <w:p w:rsidR="00A128DE" w:rsidRPr="00602387" w:rsidRDefault="003C4584" w:rsidP="005A7710">
      <w:pPr>
        <w:pStyle w:val="StandardWeb"/>
        <w:rPr>
          <w:rFonts w:asciiTheme="minorHAnsi" w:eastAsiaTheme="minorHAnsi" w:hAnsiTheme="minorHAnsi" w:cstheme="minorBidi"/>
          <w:b/>
          <w:noProof/>
          <w:szCs w:val="32"/>
          <w:lang w:val="en-US"/>
        </w:rPr>
      </w:pPr>
      <w:r>
        <w:rPr>
          <w:rFonts w:asciiTheme="minorHAnsi" w:eastAsiaTheme="minorHAnsi" w:hAnsiTheme="minorHAnsi" w:cstheme="minorBidi"/>
          <w:b/>
          <w:noProof/>
          <w:szCs w:val="32"/>
        </w:rPr>
        <w:drawing>
          <wp:inline distT="0" distB="0" distL="0" distR="0">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8081.JPG"/>
                    <pic:cNvPicPr/>
                  </pic:nvPicPr>
                  <pic:blipFill>
                    <a:blip r:embed="rId8" cstate="print">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p>
    <w:p w:rsidR="003C4584" w:rsidRDefault="00FD2BB9" w:rsidP="003C4584">
      <w:r w:rsidRPr="00FC44D6">
        <w:rPr>
          <w:b/>
          <w:noProof/>
          <w:szCs w:val="32"/>
        </w:rPr>
        <w:t>Bildunterschrift:</w:t>
      </w:r>
      <w:r>
        <w:rPr>
          <w:noProof/>
          <w:szCs w:val="32"/>
        </w:rPr>
        <w:t xml:space="preserve"> </w:t>
      </w:r>
      <w:r w:rsidR="003C4584">
        <w:t xml:space="preserve">Am 30. November 2020 endeten die </w:t>
      </w:r>
      <w:r w:rsidR="003C4584">
        <w:rPr>
          <w:i/>
        </w:rPr>
        <w:t>fit4study</w:t>
      </w:r>
      <w:r w:rsidR="003C4584">
        <w:t xml:space="preserve">-Angebote für Erstsemester. Das Ergebnis: Fast 1.400 Teilnehmerinnen und Teilnehmer – ein neuer Rekord für die Wildauer Hochschule. </w:t>
      </w:r>
    </w:p>
    <w:p w:rsidR="001B6191" w:rsidRPr="00373DD1" w:rsidRDefault="001B6191" w:rsidP="005A7710">
      <w:pPr>
        <w:pStyle w:val="StandardWeb"/>
        <w:rPr>
          <w:rFonts w:asciiTheme="minorHAnsi" w:eastAsiaTheme="minorHAnsi" w:hAnsiTheme="minorHAnsi" w:cstheme="minorBidi"/>
          <w:noProof/>
          <w:szCs w:val="32"/>
        </w:rPr>
      </w:pPr>
      <w:r w:rsidRPr="00373DD1">
        <w:rPr>
          <w:rFonts w:asciiTheme="minorHAnsi" w:eastAsiaTheme="minorHAnsi" w:hAnsiTheme="minorHAnsi" w:cstheme="minorBidi"/>
          <w:b/>
          <w:noProof/>
          <w:szCs w:val="32"/>
        </w:rPr>
        <w:t>Bild:</w:t>
      </w:r>
      <w:r w:rsidR="003717FB" w:rsidRPr="00EE03EE">
        <w:rPr>
          <w:rFonts w:asciiTheme="minorHAnsi" w:eastAsiaTheme="minorHAnsi" w:hAnsiTheme="minorHAnsi" w:cstheme="minorBidi"/>
          <w:noProof/>
          <w:color w:val="FF0000"/>
          <w:szCs w:val="32"/>
        </w:rPr>
        <w:t xml:space="preserve"> </w:t>
      </w:r>
      <w:r w:rsidR="003C4584" w:rsidRPr="003C4584">
        <w:rPr>
          <w:rFonts w:asciiTheme="minorHAnsi" w:eastAsiaTheme="minorHAnsi" w:hAnsiTheme="minorHAnsi" w:cstheme="minorBidi"/>
          <w:noProof/>
          <w:szCs w:val="32"/>
        </w:rPr>
        <w:t>TH Wildau</w:t>
      </w:r>
    </w:p>
    <w:p w:rsidR="008257BC" w:rsidRPr="005264E0" w:rsidRDefault="008257BC" w:rsidP="005A7710">
      <w:pPr>
        <w:pStyle w:val="StandardWeb"/>
        <w:rPr>
          <w:rFonts w:asciiTheme="minorHAnsi" w:eastAsiaTheme="minorHAnsi" w:hAnsiTheme="minorHAnsi" w:cstheme="minorBidi"/>
          <w:b/>
          <w:szCs w:val="32"/>
          <w:lang w:eastAsia="en-US"/>
        </w:rPr>
      </w:pPr>
      <w:r w:rsidRPr="005264E0">
        <w:rPr>
          <w:rFonts w:asciiTheme="minorHAnsi" w:eastAsiaTheme="minorHAnsi" w:hAnsiTheme="minorHAnsi" w:cstheme="minorBidi"/>
          <w:b/>
          <w:noProof/>
          <w:szCs w:val="32"/>
        </w:rPr>
        <w:t>Subheadline:</w:t>
      </w:r>
      <w:r w:rsidRPr="005264E0">
        <w:rPr>
          <w:rFonts w:asciiTheme="minorHAnsi" w:eastAsiaTheme="minorHAnsi" w:hAnsiTheme="minorHAnsi" w:cstheme="minorBidi"/>
          <w:noProof/>
          <w:szCs w:val="32"/>
        </w:rPr>
        <w:t xml:space="preserve"> </w:t>
      </w:r>
      <w:r w:rsidR="00B860EA">
        <w:rPr>
          <w:rFonts w:asciiTheme="minorHAnsi" w:eastAsiaTheme="minorHAnsi" w:hAnsiTheme="minorHAnsi" w:cstheme="minorBidi"/>
          <w:noProof/>
          <w:szCs w:val="32"/>
        </w:rPr>
        <w:t>Studienvorbereitung</w:t>
      </w:r>
    </w:p>
    <w:p w:rsidR="003C7BD7" w:rsidRPr="003C7BD7"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p>
    <w:p w:rsidR="007D098B" w:rsidRDefault="00EE03EE" w:rsidP="007E0CD0">
      <w:pPr>
        <w:rPr>
          <w:b/>
          <w:szCs w:val="32"/>
        </w:rPr>
      </w:pPr>
      <w:r w:rsidRPr="00EE03EE">
        <w:rPr>
          <w:b/>
          <w:szCs w:val="32"/>
        </w:rPr>
        <w:t xml:space="preserve">Die Umstellung auf digitale Angebote </w:t>
      </w:r>
      <w:r>
        <w:rPr>
          <w:b/>
          <w:szCs w:val="32"/>
        </w:rPr>
        <w:t>im ersten Corona-</w:t>
      </w:r>
      <w:r w:rsidR="007E0CD0">
        <w:rPr>
          <w:b/>
          <w:szCs w:val="32"/>
        </w:rPr>
        <w:t>Lockdown im Sommersemester</w:t>
      </w:r>
      <w:r>
        <w:rPr>
          <w:b/>
          <w:szCs w:val="32"/>
        </w:rPr>
        <w:t xml:space="preserve"> 2020</w:t>
      </w:r>
      <w:r w:rsidRPr="00EE03EE">
        <w:rPr>
          <w:b/>
          <w:szCs w:val="32"/>
        </w:rPr>
        <w:t xml:space="preserve"> betraf nicht nur die Lehr</w:t>
      </w:r>
      <w:r w:rsidR="007E0CD0">
        <w:rPr>
          <w:b/>
          <w:szCs w:val="32"/>
        </w:rPr>
        <w:t>e</w:t>
      </w:r>
      <w:r w:rsidRPr="00EE03EE">
        <w:rPr>
          <w:b/>
          <w:szCs w:val="32"/>
        </w:rPr>
        <w:t xml:space="preserve"> </w:t>
      </w:r>
      <w:r>
        <w:rPr>
          <w:b/>
          <w:szCs w:val="32"/>
        </w:rPr>
        <w:t>von Hochschulen. Auch</w:t>
      </w:r>
      <w:r w:rsidRPr="00EE03EE">
        <w:rPr>
          <w:b/>
          <w:szCs w:val="32"/>
        </w:rPr>
        <w:t xml:space="preserve"> studienvorbereitende und -begleitende Angebote mussten </w:t>
      </w:r>
      <w:r w:rsidR="00B860EA">
        <w:rPr>
          <w:b/>
          <w:szCs w:val="32"/>
        </w:rPr>
        <w:t>neu organisiert</w:t>
      </w:r>
      <w:r w:rsidR="00B860EA" w:rsidRPr="00EE03EE">
        <w:rPr>
          <w:b/>
          <w:szCs w:val="32"/>
        </w:rPr>
        <w:t xml:space="preserve"> </w:t>
      </w:r>
      <w:r w:rsidRPr="00EE03EE">
        <w:rPr>
          <w:b/>
          <w:szCs w:val="32"/>
        </w:rPr>
        <w:t xml:space="preserve">werden. </w:t>
      </w:r>
      <w:r>
        <w:rPr>
          <w:b/>
          <w:szCs w:val="32"/>
        </w:rPr>
        <w:t xml:space="preserve">Dies galt auch für den </w:t>
      </w:r>
      <w:r w:rsidRPr="00EE03EE">
        <w:rPr>
          <w:b/>
          <w:szCs w:val="32"/>
        </w:rPr>
        <w:t xml:space="preserve">Studienstart </w:t>
      </w:r>
      <w:r w:rsidR="007E0CD0">
        <w:rPr>
          <w:b/>
          <w:szCs w:val="32"/>
        </w:rPr>
        <w:t xml:space="preserve">zum Wintersemester 2020/21. </w:t>
      </w:r>
      <w:r>
        <w:rPr>
          <w:b/>
          <w:szCs w:val="32"/>
        </w:rPr>
        <w:t xml:space="preserve">Die TH Wildau </w:t>
      </w:r>
      <w:r w:rsidR="007E0CD0">
        <w:rPr>
          <w:b/>
          <w:szCs w:val="32"/>
        </w:rPr>
        <w:t>unterstützte die „neuen“ Studierenden</w:t>
      </w:r>
      <w:r>
        <w:rPr>
          <w:b/>
          <w:szCs w:val="32"/>
        </w:rPr>
        <w:t xml:space="preserve"> </w:t>
      </w:r>
      <w:r w:rsidR="007E0CD0">
        <w:rPr>
          <w:b/>
          <w:szCs w:val="32"/>
        </w:rPr>
        <w:t>mit Kennlernworkshops und einem</w:t>
      </w:r>
      <w:r>
        <w:rPr>
          <w:b/>
          <w:szCs w:val="32"/>
        </w:rPr>
        <w:t xml:space="preserve"> </w:t>
      </w:r>
      <w:r w:rsidR="007E0CD0">
        <w:rPr>
          <w:b/>
          <w:szCs w:val="32"/>
        </w:rPr>
        <w:t xml:space="preserve">umfangreichen </w:t>
      </w:r>
      <w:r>
        <w:rPr>
          <w:b/>
          <w:szCs w:val="32"/>
        </w:rPr>
        <w:t xml:space="preserve">Online-Angebot </w:t>
      </w:r>
      <w:r w:rsidR="00B860EA">
        <w:rPr>
          <w:b/>
          <w:szCs w:val="32"/>
        </w:rPr>
        <w:t xml:space="preserve">im Rahmen des </w:t>
      </w:r>
      <w:r>
        <w:rPr>
          <w:b/>
          <w:szCs w:val="32"/>
        </w:rPr>
        <w:t>fit4study-Programm</w:t>
      </w:r>
      <w:r w:rsidR="00602387">
        <w:rPr>
          <w:b/>
          <w:szCs w:val="32"/>
        </w:rPr>
        <w:t>s</w:t>
      </w:r>
      <w:r w:rsidR="007E0CD0">
        <w:rPr>
          <w:b/>
          <w:szCs w:val="32"/>
        </w:rPr>
        <w:t xml:space="preserve">. </w:t>
      </w:r>
    </w:p>
    <w:p w:rsidR="003C4584" w:rsidRDefault="003C4584">
      <w:pPr>
        <w:rPr>
          <w:i/>
          <w:sz w:val="24"/>
          <w:szCs w:val="32"/>
        </w:rPr>
      </w:pPr>
      <w:r>
        <w:rPr>
          <w:i/>
          <w:szCs w:val="32"/>
        </w:rPr>
        <w:br w:type="page"/>
      </w:r>
    </w:p>
    <w:p w:rsidR="00EE03EE" w:rsidRPr="00EE03EE" w:rsidRDefault="0042192B" w:rsidP="00EE03EE">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lastRenderedPageBreak/>
        <w:t>Text</w:t>
      </w:r>
      <w:r w:rsidR="00FD2BB9">
        <w:rPr>
          <w:rFonts w:asciiTheme="minorHAnsi" w:eastAsiaTheme="minorHAnsi" w:hAnsiTheme="minorHAnsi" w:cstheme="minorBidi"/>
          <w:i/>
          <w:szCs w:val="32"/>
          <w:lang w:eastAsia="en-US"/>
        </w:rPr>
        <w:t xml:space="preserve">: </w:t>
      </w:r>
    </w:p>
    <w:p w:rsidR="00EE03EE" w:rsidRDefault="00EE03EE" w:rsidP="00EE03EE">
      <w:r>
        <w:t xml:space="preserve">Die Umstellung auf digitale Angebote im Sommersemester 2020 betraf nicht nur die curricularen Lehrveranstaltungen </w:t>
      </w:r>
      <w:r w:rsidR="007E0CD0">
        <w:t xml:space="preserve">von Hochschulen </w:t>
      </w:r>
      <w:r>
        <w:t xml:space="preserve">– auch studienvorbereitende und -begleitende Angebote mussten </w:t>
      </w:r>
      <w:r w:rsidR="00B860EA">
        <w:t>neu organisiert</w:t>
      </w:r>
      <w:r>
        <w:t xml:space="preserve"> werden. Eine besondere </w:t>
      </w:r>
      <w:r w:rsidR="007E0CD0">
        <w:t xml:space="preserve">und weitere neue </w:t>
      </w:r>
      <w:r>
        <w:t xml:space="preserve">Herausforderung stellte sich </w:t>
      </w:r>
      <w:r w:rsidR="007E0CD0">
        <w:t xml:space="preserve">nun </w:t>
      </w:r>
      <w:r>
        <w:t xml:space="preserve">mit dem Studienstart im Wintersemester 2020/21: Wie können Erstsemester gut ins Studium starten, wenn sie </w:t>
      </w:r>
      <w:r w:rsidR="007E0CD0">
        <w:t xml:space="preserve">kaum auf dem Campus sind, </w:t>
      </w:r>
      <w:r>
        <w:t>wenig Gelegenheit</w:t>
      </w:r>
      <w:r w:rsidR="007E0CD0">
        <w:t xml:space="preserve">en haben, die Lehrenden und die </w:t>
      </w:r>
      <w:r>
        <w:t>Mitstudierenden kennenzulernen? Wie können Study Skills für den Umgang mit digitalen Lehrangeboten erworben werden?</w:t>
      </w:r>
    </w:p>
    <w:p w:rsidR="00EE03EE" w:rsidRDefault="00EE03EE" w:rsidP="00EE03EE">
      <w:r>
        <w:t>Die</w:t>
      </w:r>
      <w:r w:rsidR="007E0CD0">
        <w:t xml:space="preserve"> Technische Hochschule Wildau (TH Wildau) </w:t>
      </w:r>
      <w:r>
        <w:t xml:space="preserve">hat dafür </w:t>
      </w:r>
      <w:r w:rsidR="007E0CD0">
        <w:t>zum Studienstart ins Wintersemster 2020/21 hybride</w:t>
      </w:r>
      <w:r>
        <w:t xml:space="preserve"> Einführungswochen durchgeführt. In den Vorjahren hat das TH College mit ähnlichen Angeboten in Präsenzform bereits Erfahrungen gesammelt, auf die aufgebaut werden konnte. </w:t>
      </w:r>
      <w:r w:rsidR="007E0CD0">
        <w:t>Das</w:t>
      </w:r>
      <w:r>
        <w:t xml:space="preserve"> TH College </w:t>
      </w:r>
      <w:r w:rsidR="007E0CD0">
        <w:t>der TH Wildau bot in der Studieneingangsp</w:t>
      </w:r>
      <w:r w:rsidR="00602387">
        <w:t>ha</w:t>
      </w:r>
      <w:r w:rsidR="007E0CD0">
        <w:t xml:space="preserve">se im Herbst 2020 </w:t>
      </w:r>
      <w:r>
        <w:t xml:space="preserve">diverse Online-Workshops an, um den Einstieg in das Studium </w:t>
      </w:r>
      <w:r w:rsidR="007E0CD0">
        <w:t xml:space="preserve">für die „Erstis“ </w:t>
      </w:r>
      <w:r>
        <w:t xml:space="preserve">zu erleichtern. </w:t>
      </w:r>
      <w:r w:rsidR="007E0CD0">
        <w:t xml:space="preserve">Dazu gehörten </w:t>
      </w:r>
      <w:r w:rsidR="009002D2">
        <w:t xml:space="preserve">im Vorfeld </w:t>
      </w:r>
      <w:r w:rsidR="007E0CD0">
        <w:t>Einführungen zu den von der TH Wildau genutzten Online-Tools und deren Handhabung</w:t>
      </w:r>
      <w:r>
        <w:t xml:space="preserve">, </w:t>
      </w:r>
      <w:r w:rsidR="009002D2">
        <w:t>die</w:t>
      </w:r>
      <w:r>
        <w:t xml:space="preserve"> bei den Studiengangeinführungen in</w:t>
      </w:r>
      <w:r w:rsidR="009002D2">
        <w:t xml:space="preserve"> kleinen Präsenzgruppen erklärt wurden.</w:t>
      </w:r>
      <w:r>
        <w:t xml:space="preserve"> </w:t>
      </w:r>
    </w:p>
    <w:p w:rsidR="00EE03EE" w:rsidRDefault="00EE03EE" w:rsidP="00EE03EE">
      <w:r>
        <w:t xml:space="preserve">Auch das Kennenlernen innerhalb der Studiengruppen war zunächst für die Präsenzeinführungen geplant. Doch wie lernt man sich kennen, wenn man mit großen Abständen im Audimax verteilt sitzt? Das TH College hat daraufhin mit den Kolleginnen und Kollegen vom Zentrum für Qualitätsentwicklung (ZQE) für jede Studiengruppe, also eine Gruppe von etwa 30 Studierenden, jeweils einen </w:t>
      </w:r>
      <w:r w:rsidR="00B860EA">
        <w:t xml:space="preserve">digitalen </w:t>
      </w:r>
      <w:r>
        <w:t>Kennenlernworkshop angeboten. Insgesamt fanden 35 solcher Workshops statt. In den Workshops ging es um die persönliche Studiensituation, aber auch um Vorlieben beim Lernen, denn ein Ziel war die Initiierung von Lerngruppen. „Um meine Kommiliton</w:t>
      </w:r>
      <w:r w:rsidR="00B860EA">
        <w:t>innen und Kommiliton</w:t>
      </w:r>
      <w:r>
        <w:t>en so kennenzulernen, habe ich in meinem Studium zwei Semester gebraucht“, sagt ein Student, der die Wor</w:t>
      </w:r>
      <w:r w:rsidR="009002D2">
        <w:t>kshops als Tutor begleitet hat. Also eine ungewöhnliche</w:t>
      </w:r>
      <w:r w:rsidR="00602387">
        <w:t>,</w:t>
      </w:r>
      <w:r w:rsidR="009002D2">
        <w:t xml:space="preserve"> aber </w:t>
      </w:r>
      <w:r w:rsidR="00602387">
        <w:t xml:space="preserve">offenbar </w:t>
      </w:r>
      <w:r w:rsidR="009002D2">
        <w:t>intensive Va</w:t>
      </w:r>
      <w:r w:rsidR="00602387">
        <w:t>r</w:t>
      </w:r>
      <w:r w:rsidR="009002D2">
        <w:t xml:space="preserve">iante des schnellen Kennenlernes. </w:t>
      </w:r>
    </w:p>
    <w:p w:rsidR="00EE03EE" w:rsidRDefault="00EE03EE" w:rsidP="00EE03EE">
      <w:r>
        <w:t xml:space="preserve">Mit über 70 </w:t>
      </w:r>
      <w:r>
        <w:rPr>
          <w:i/>
        </w:rPr>
        <w:t>fit4study</w:t>
      </w:r>
      <w:r>
        <w:t>-Workshops wurde allen Erstsemester</w:t>
      </w:r>
      <w:r w:rsidR="00B860EA">
        <w:t>n</w:t>
      </w:r>
      <w:r>
        <w:t xml:space="preserve"> außerdem eine gute Möglichkeit geboten, sich in das wissenschaftliche Arbeiten hineinzufinden, Zeitmanagement und Lerntechniken für das Online-Studium kennenzulernen, die virtuelle Zusammenarbeit zu erproben und sich über Literaturbeschaffung in der Bibliothek</w:t>
      </w:r>
      <w:r w:rsidR="009002D2">
        <w:t xml:space="preserve"> der Hochschule</w:t>
      </w:r>
      <w:r>
        <w:t xml:space="preserve"> zu informieren. Auch strategische Tipps für das Lösen</w:t>
      </w:r>
      <w:r w:rsidR="009002D2">
        <w:t xml:space="preserve"> z.</w:t>
      </w:r>
      <w:r w:rsidR="00B860EA">
        <w:t xml:space="preserve"> </w:t>
      </w:r>
      <w:r w:rsidR="009002D2">
        <w:t>B.</w:t>
      </w:r>
      <w:r>
        <w:t xml:space="preserve"> von Mathematikaufgaben und das</w:t>
      </w:r>
      <w:r w:rsidR="009002D2">
        <w:t xml:space="preserve"> organisierte</w:t>
      </w:r>
      <w:r>
        <w:t xml:space="preserve"> Selbststudium </w:t>
      </w:r>
      <w:r w:rsidR="00B860EA">
        <w:t>gab es</w:t>
      </w:r>
      <w:r>
        <w:t xml:space="preserve">. </w:t>
      </w:r>
    </w:p>
    <w:p w:rsidR="00EE03EE" w:rsidRDefault="00EE03EE" w:rsidP="00EE03EE">
      <w:r>
        <w:t xml:space="preserve">In den Einführungswochen wurden außerdem die Beratungsangebote der TH Wildau vorgestellt, denn gerade im hybriden Semester legt die TH Wildau Wert darauf, dass Studierende für alle Fragen im Studium eine Ansprechperson finden. Neu ist auch das Angebot für Studierende, an Studienerfolgsteams teilzunehmen, um Motivationstiefs beim „Homestudying“ zu überwinden. </w:t>
      </w:r>
    </w:p>
    <w:p w:rsidR="00EE03EE" w:rsidRDefault="00EE03EE" w:rsidP="00EE03EE">
      <w:r>
        <w:t>Am 30.</w:t>
      </w:r>
      <w:r w:rsidR="00B860EA">
        <w:t xml:space="preserve"> November </w:t>
      </w:r>
      <w:r>
        <w:t xml:space="preserve">2020 endeten die </w:t>
      </w:r>
      <w:r>
        <w:rPr>
          <w:i/>
        </w:rPr>
        <w:t>fit4study</w:t>
      </w:r>
      <w:r>
        <w:t xml:space="preserve">-Angebote für Erstsemester. Das Ergebnis: </w:t>
      </w:r>
      <w:r w:rsidR="00B860EA">
        <w:t>F</w:t>
      </w:r>
      <w:r>
        <w:t>ast 1</w:t>
      </w:r>
      <w:r w:rsidR="00B860EA">
        <w:t>.</w:t>
      </w:r>
      <w:r>
        <w:t xml:space="preserve">400 </w:t>
      </w:r>
      <w:bookmarkStart w:id="0" w:name="_GoBack"/>
      <w:bookmarkEnd w:id="0"/>
      <w:r>
        <w:t>Teil</w:t>
      </w:r>
      <w:r w:rsidR="00B860EA">
        <w:t xml:space="preserve">nehmerinnen und Teilnehmer – </w:t>
      </w:r>
      <w:r>
        <w:t>ein neuer Rekord</w:t>
      </w:r>
      <w:r w:rsidR="009002D2">
        <w:t xml:space="preserve"> für die </w:t>
      </w:r>
      <w:r w:rsidR="00B860EA">
        <w:t xml:space="preserve">Wildauer </w:t>
      </w:r>
      <w:r w:rsidR="009002D2">
        <w:t>Hochschule</w:t>
      </w:r>
      <w:r>
        <w:t xml:space="preserve">. Und: Es geht weiter mit </w:t>
      </w:r>
      <w:r>
        <w:rPr>
          <w:i/>
        </w:rPr>
        <w:t>fit4study+</w:t>
      </w:r>
      <w:r>
        <w:t xml:space="preserve"> für Studierende aller Semester – vorerst weiterhin im Online-Format.</w:t>
      </w:r>
    </w:p>
    <w:p w:rsidR="00EE03EE" w:rsidRDefault="00EE03EE" w:rsidP="00E45FF4"/>
    <w:p w:rsidR="00B0168A" w:rsidRDefault="00AC2B36" w:rsidP="00876822">
      <w:pPr>
        <w:rPr>
          <w:b/>
        </w:rPr>
      </w:pPr>
      <w:r w:rsidRPr="00345385">
        <w:rPr>
          <w:b/>
        </w:rPr>
        <w:t>Weiterführende Informationen</w:t>
      </w:r>
      <w:r w:rsidR="009002D2">
        <w:rPr>
          <w:b/>
        </w:rPr>
        <w:t>:</w:t>
      </w:r>
    </w:p>
    <w:p w:rsidR="009002D2" w:rsidRDefault="003C4584" w:rsidP="009002D2">
      <w:hyperlink r:id="rId9" w:history="1">
        <w:r w:rsidR="009002D2">
          <w:rPr>
            <w:rStyle w:val="Hyperlink"/>
          </w:rPr>
          <w:t>www.th-wildau.de/college</w:t>
        </w:r>
      </w:hyperlink>
    </w:p>
    <w:p w:rsidR="009002D2" w:rsidRDefault="003C4584" w:rsidP="009002D2">
      <w:hyperlink r:id="rId10" w:history="1">
        <w:r w:rsidR="009002D2">
          <w:rPr>
            <w:rStyle w:val="Hyperlink"/>
          </w:rPr>
          <w:t>www.th-wildau.de/beratung</w:t>
        </w:r>
      </w:hyperlink>
      <w:r w:rsidR="009002D2">
        <w:t xml:space="preserve"> </w:t>
      </w:r>
    </w:p>
    <w:p w:rsidR="00EF5549" w:rsidRPr="007463C6" w:rsidRDefault="00EF5549" w:rsidP="007463C6">
      <w:pPr>
        <w:autoSpaceDE w:val="0"/>
        <w:autoSpaceDN w:val="0"/>
        <w:adjustRightInd w:val="0"/>
        <w:spacing w:after="0" w:line="240" w:lineRule="auto"/>
        <w:rPr>
          <w:rStyle w:val="Fett"/>
          <w:rFonts w:ascii="Calibri" w:hAnsi="Calibri" w:cs="Calibri"/>
          <w:b w:val="0"/>
          <w:bCs w:val="0"/>
          <w:color w:val="000000"/>
          <w:sz w:val="23"/>
          <w:szCs w:val="23"/>
        </w:rPr>
      </w:pPr>
    </w:p>
    <w:p w:rsidR="00B34F6F" w:rsidRPr="00377468" w:rsidRDefault="007730AA" w:rsidP="00377468">
      <w:pPr>
        <w:rPr>
          <w:rStyle w:val="Fett"/>
          <w:b w:val="0"/>
          <w:bCs w:val="0"/>
        </w:rPr>
      </w:pPr>
      <w:r w:rsidRPr="007730AA">
        <w:rPr>
          <w:rStyle w:val="Fett"/>
        </w:rPr>
        <w:t>Fachliche Ansprechperson</w:t>
      </w:r>
      <w:r w:rsidR="00BB396D">
        <w:rPr>
          <w:rStyle w:val="Fett"/>
        </w:rPr>
        <w:t xml:space="preserve"> </w:t>
      </w:r>
      <w:r w:rsidR="006802A9">
        <w:rPr>
          <w:rStyle w:val="Fett"/>
        </w:rPr>
        <w:t xml:space="preserve">an der </w:t>
      </w:r>
      <w:r w:rsidR="00BB396D">
        <w:rPr>
          <w:rStyle w:val="Fett"/>
        </w:rPr>
        <w:t>TH Wildau</w:t>
      </w:r>
      <w:r w:rsidRPr="007730AA">
        <w:rPr>
          <w:rStyle w:val="Fett"/>
        </w:rPr>
        <w:t>:</w:t>
      </w:r>
    </w:p>
    <w:p w:rsidR="0027135C" w:rsidRDefault="009002D2" w:rsidP="00FD1D7E">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Birgit Sellmer</w:t>
      </w:r>
    </w:p>
    <w:p w:rsidR="009002D2" w:rsidRDefault="009002D2" w:rsidP="00FD1D7E">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 xml:space="preserve">TH College </w:t>
      </w:r>
    </w:p>
    <w:p w:rsidR="009002D2" w:rsidRDefault="009002D2" w:rsidP="00FD1D7E">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 xml:space="preserve">Zentrum für Qualitätsentwicklung </w:t>
      </w:r>
    </w:p>
    <w:p w:rsidR="009002D2" w:rsidRDefault="00BB396D" w:rsidP="009002D2">
      <w:pPr>
        <w:pStyle w:val="StandardWeb"/>
        <w:spacing w:before="0" w:beforeAutospacing="0" w:after="0" w:afterAutospacing="0"/>
        <w:rPr>
          <w:rStyle w:val="Fett"/>
          <w:rFonts w:asciiTheme="minorHAnsi" w:hAnsiTheme="minorHAnsi"/>
          <w:b w:val="0"/>
          <w:sz w:val="22"/>
          <w:szCs w:val="22"/>
        </w:rPr>
      </w:pPr>
      <w:r w:rsidRPr="00BB396D">
        <w:rPr>
          <w:rStyle w:val="Fett"/>
          <w:rFonts w:asciiTheme="minorHAnsi" w:hAnsiTheme="minorHAnsi"/>
          <w:b w:val="0"/>
          <w:sz w:val="22"/>
          <w:szCs w:val="22"/>
        </w:rPr>
        <w:t xml:space="preserve">TH Wildau </w:t>
      </w:r>
      <w:r w:rsidRPr="00BB396D">
        <w:rPr>
          <w:rStyle w:val="Fett"/>
          <w:rFonts w:asciiTheme="minorHAnsi" w:hAnsiTheme="minorHAnsi"/>
          <w:b w:val="0"/>
          <w:sz w:val="22"/>
          <w:szCs w:val="22"/>
        </w:rPr>
        <w:br/>
      </w:r>
      <w:r w:rsidRPr="009002D2">
        <w:rPr>
          <w:rStyle w:val="Fett"/>
          <w:rFonts w:asciiTheme="minorHAnsi" w:hAnsiTheme="minorHAnsi"/>
          <w:b w:val="0"/>
          <w:sz w:val="22"/>
          <w:szCs w:val="22"/>
        </w:rPr>
        <w:t>Hochschulring 1, 15745 Wildau</w:t>
      </w:r>
      <w:r w:rsidRPr="009002D2">
        <w:rPr>
          <w:rStyle w:val="Fett"/>
          <w:rFonts w:asciiTheme="minorHAnsi" w:hAnsiTheme="minorHAnsi"/>
          <w:b w:val="0"/>
          <w:sz w:val="22"/>
          <w:szCs w:val="22"/>
        </w:rPr>
        <w:br/>
      </w:r>
      <w:r w:rsidR="009002D2" w:rsidRPr="009002D2">
        <w:rPr>
          <w:rStyle w:val="Fett"/>
          <w:rFonts w:asciiTheme="minorHAnsi" w:hAnsiTheme="minorHAnsi"/>
          <w:b w:val="0"/>
          <w:sz w:val="22"/>
          <w:szCs w:val="22"/>
        </w:rPr>
        <w:t xml:space="preserve">Mail: </w:t>
      </w:r>
      <w:hyperlink r:id="rId11" w:history="1">
        <w:r w:rsidR="009002D2" w:rsidRPr="00DE14C4">
          <w:rPr>
            <w:rStyle w:val="Hyperlink"/>
            <w:rFonts w:asciiTheme="minorHAnsi" w:hAnsiTheme="minorHAnsi"/>
            <w:sz w:val="22"/>
            <w:szCs w:val="22"/>
          </w:rPr>
          <w:t>birgit.sellmer@th-wildau.de</w:t>
        </w:r>
      </w:hyperlink>
    </w:p>
    <w:p w:rsidR="009002D2" w:rsidRDefault="003C4584" w:rsidP="009002D2">
      <w:pPr>
        <w:pStyle w:val="StandardWeb"/>
        <w:spacing w:before="0" w:beforeAutospacing="0" w:after="0" w:afterAutospacing="0"/>
        <w:rPr>
          <w:rStyle w:val="Fett"/>
          <w:rFonts w:asciiTheme="minorHAnsi" w:hAnsiTheme="minorHAnsi"/>
          <w:b w:val="0"/>
          <w:sz w:val="22"/>
          <w:szCs w:val="22"/>
        </w:rPr>
      </w:pPr>
      <w:hyperlink r:id="rId12" w:tgtFrame="_blank" w:history="1">
        <w:r w:rsidR="009002D2" w:rsidRPr="009002D2">
          <w:rPr>
            <w:rStyle w:val="Fett"/>
            <w:rFonts w:asciiTheme="minorHAnsi" w:hAnsiTheme="minorHAnsi"/>
            <w:b w:val="0"/>
            <w:sz w:val="22"/>
            <w:szCs w:val="22"/>
          </w:rPr>
          <w:t>www.th-wildau.de/college</w:t>
        </w:r>
      </w:hyperlink>
    </w:p>
    <w:p w:rsidR="00BB396D" w:rsidRDefault="00BB396D" w:rsidP="00FD1D7E">
      <w:pPr>
        <w:pStyle w:val="StandardWeb"/>
        <w:spacing w:before="0" w:beforeAutospacing="0" w:after="0" w:afterAutospacing="0"/>
        <w:rPr>
          <w:rStyle w:val="Fett"/>
          <w:rFonts w:asciiTheme="minorHAnsi" w:hAnsiTheme="minorHAnsi"/>
          <w:b w:val="0"/>
          <w:sz w:val="22"/>
          <w:szCs w:val="22"/>
        </w:rPr>
      </w:pPr>
    </w:p>
    <w:p w:rsidR="00FD1D7E" w:rsidRPr="00FD1D7E" w:rsidRDefault="00FD1D7E" w:rsidP="00FD1D7E">
      <w:pPr>
        <w:pStyle w:val="StandardWeb"/>
        <w:spacing w:before="0" w:beforeAutospacing="0" w:after="0" w:afterAutospacing="0"/>
        <w:rPr>
          <w:rFonts w:asciiTheme="minorHAnsi" w:hAnsiTheme="minorHAnsi"/>
          <w:bCs/>
          <w:sz w:val="22"/>
          <w:szCs w:val="22"/>
        </w:rPr>
      </w:pPr>
    </w:p>
    <w:p w:rsidR="001B32D9" w:rsidRDefault="00604AE1" w:rsidP="008C2E90">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r w:rsidR="00FD1D7E">
        <w:rPr>
          <w:rStyle w:val="Fett"/>
          <w:rFonts w:asciiTheme="minorHAnsi" w:hAnsiTheme="minorHAnsi"/>
          <w:sz w:val="22"/>
          <w:szCs w:val="22"/>
        </w:rPr>
        <w:t xml:space="preserve"> TH Wildau</w:t>
      </w:r>
      <w:r w:rsidR="008C2E90" w:rsidRPr="008E3F6C">
        <w:rPr>
          <w:rStyle w:val="Fett"/>
          <w:rFonts w:asciiTheme="minorHAnsi" w:hAnsiTheme="minorHAnsi"/>
          <w:sz w:val="22"/>
          <w:szCs w:val="22"/>
        </w:rPr>
        <w:t>:</w:t>
      </w:r>
    </w:p>
    <w:p w:rsidR="00F210BB" w:rsidRPr="008E3F6C" w:rsidRDefault="00F210BB" w:rsidP="008C2E90">
      <w:pPr>
        <w:pStyle w:val="StandardWeb"/>
        <w:spacing w:before="0" w:beforeAutospacing="0" w:after="0" w:afterAutospacing="0"/>
        <w:rPr>
          <w:rStyle w:val="Fett"/>
          <w:sz w:val="22"/>
          <w:szCs w:val="22"/>
        </w:rPr>
      </w:pPr>
    </w:p>
    <w:p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 -669</w:t>
      </w:r>
    </w:p>
    <w:p w:rsidR="008C2E90" w:rsidRPr="00C03EE7"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r w:rsidR="002056B5" w:rsidRPr="00C03EE7">
        <w:rPr>
          <w:rFonts w:asciiTheme="minorHAnsi" w:hAnsiTheme="minorHAnsi"/>
          <w:sz w:val="22"/>
          <w:szCs w:val="22"/>
        </w:rPr>
        <w:t>presse@th-wildau.de</w:t>
      </w:r>
    </w:p>
    <w:sectPr w:rsidR="008C2E90" w:rsidRPr="00C03EE7" w:rsidSect="00625517">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03" w:rsidRDefault="00A82203" w:rsidP="00141289">
      <w:pPr>
        <w:spacing w:after="0" w:line="240" w:lineRule="auto"/>
      </w:pPr>
      <w:r>
        <w:separator/>
      </w:r>
    </w:p>
  </w:endnote>
  <w:endnote w:type="continuationSeparator" w:id="0">
    <w:p w:rsidR="00A82203" w:rsidRDefault="00A82203"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rsidR="00141289" w:rsidRPr="00831275" w:rsidRDefault="00625517" w:rsidP="00831275">
        <w:pPr>
          <w:pStyle w:val="Fuzeile"/>
        </w:pPr>
        <w:r>
          <w:fldChar w:fldCharType="begin"/>
        </w:r>
        <w:r w:rsidR="00D05158">
          <w:instrText>PAGE   \* MERGEFORMAT</w:instrText>
        </w:r>
        <w:r>
          <w:fldChar w:fldCharType="separate"/>
        </w:r>
        <w:r w:rsidR="003C458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03" w:rsidRDefault="00A82203" w:rsidP="00141289">
      <w:pPr>
        <w:spacing w:after="0" w:line="240" w:lineRule="auto"/>
      </w:pPr>
      <w:r>
        <w:separator/>
      </w:r>
    </w:p>
  </w:footnote>
  <w:footnote w:type="continuationSeparator" w:id="0">
    <w:p w:rsidR="00A82203" w:rsidRDefault="00A82203"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3A" w:rsidRPr="0042192B" w:rsidRDefault="0096178F" w:rsidP="00B85C47">
    <w:pPr>
      <w:pStyle w:val="StandardWeb"/>
      <w:rPr>
        <w:rFonts w:asciiTheme="minorHAnsi" w:eastAsiaTheme="minorHAnsi" w:hAnsiTheme="minorHAnsi" w:cstheme="minorBidi"/>
        <w:szCs w:val="32"/>
        <w:lang w:val="en-US" w:eastAsia="en-US"/>
      </w:rPr>
    </w:pPr>
    <w:r w:rsidRPr="006A79CC">
      <w:rPr>
        <w:rFonts w:asciiTheme="minorHAnsi" w:eastAsiaTheme="minorHAnsi" w:hAnsiTheme="minorHAnsi" w:cstheme="minorBidi"/>
        <w:noProof/>
        <w:szCs w:val="32"/>
      </w:rPr>
      <w:drawing>
        <wp:anchor distT="0" distB="0" distL="114300" distR="114300" simplePos="0" relativeHeight="251658240" behindDoc="0" locked="0" layoutInCell="1" allowOverlap="1">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rsidR="00B85C47" w:rsidRPr="00FD2BB9" w:rsidRDefault="009002D2"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1</w:t>
    </w:r>
    <w:r w:rsidR="003C4584">
      <w:rPr>
        <w:rFonts w:asciiTheme="minorHAnsi" w:eastAsiaTheme="minorHAnsi" w:hAnsiTheme="minorHAnsi" w:cstheme="minorBidi"/>
        <w:szCs w:val="32"/>
        <w:lang w:val="en-US" w:eastAsia="en-US"/>
      </w:rPr>
      <w:t>4</w:t>
    </w:r>
    <w:r w:rsidR="00566CBF" w:rsidRPr="0042192B">
      <w:rPr>
        <w:rFonts w:asciiTheme="minorHAnsi" w:eastAsiaTheme="minorHAnsi" w:hAnsiTheme="minorHAnsi" w:cstheme="minorBidi"/>
        <w:szCs w:val="32"/>
        <w:lang w:val="en-US" w:eastAsia="en-US"/>
      </w:rPr>
      <w:t>.</w:t>
    </w:r>
    <w:r w:rsidR="00EF5549">
      <w:rPr>
        <w:rFonts w:asciiTheme="minorHAnsi" w:eastAsiaTheme="minorHAnsi" w:hAnsiTheme="minorHAnsi" w:cstheme="minorBidi"/>
        <w:szCs w:val="32"/>
        <w:lang w:val="en-US" w:eastAsia="en-US"/>
      </w:rPr>
      <w:t>01.</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rsidR="00B85C47" w:rsidRPr="0042192B" w:rsidRDefault="0042192B" w:rsidP="00AD51C9">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 xml:space="preserve">Nr. </w:t>
    </w:r>
    <w:r w:rsidR="00EF5549">
      <w:rPr>
        <w:rFonts w:asciiTheme="minorHAnsi" w:eastAsiaTheme="minorHAnsi" w:hAnsiTheme="minorHAnsi" w:cstheme="minorBidi"/>
        <w:szCs w:val="32"/>
        <w:lang w:val="en-US" w:eastAsia="en-US"/>
      </w:rPr>
      <w:t>2021/01_0</w:t>
    </w:r>
    <w:r w:rsidR="009002D2">
      <w:rPr>
        <w:rFonts w:asciiTheme="minorHAnsi" w:eastAsiaTheme="minorHAnsi" w:hAnsiTheme="minorHAnsi" w:cstheme="minorBidi"/>
        <w:szCs w:val="32"/>
        <w:lang w:val="en-US" w:eastAsia="en-US"/>
      </w:rPr>
      <w:t>3</w:t>
    </w:r>
  </w:p>
  <w:p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22C9D"/>
    <w:rsid w:val="00030C88"/>
    <w:rsid w:val="0003268B"/>
    <w:rsid w:val="00033705"/>
    <w:rsid w:val="00037EA3"/>
    <w:rsid w:val="00041350"/>
    <w:rsid w:val="00041DA1"/>
    <w:rsid w:val="0005105D"/>
    <w:rsid w:val="00053AB6"/>
    <w:rsid w:val="00067112"/>
    <w:rsid w:val="00072B8E"/>
    <w:rsid w:val="00076A93"/>
    <w:rsid w:val="00077AFB"/>
    <w:rsid w:val="00083407"/>
    <w:rsid w:val="00092400"/>
    <w:rsid w:val="000943A1"/>
    <w:rsid w:val="0009549C"/>
    <w:rsid w:val="000A0721"/>
    <w:rsid w:val="000A2504"/>
    <w:rsid w:val="000A50B8"/>
    <w:rsid w:val="000B74A8"/>
    <w:rsid w:val="000C0371"/>
    <w:rsid w:val="000C4989"/>
    <w:rsid w:val="000C7ED6"/>
    <w:rsid w:val="000D0749"/>
    <w:rsid w:val="000D08EC"/>
    <w:rsid w:val="000D2488"/>
    <w:rsid w:val="000D4A4C"/>
    <w:rsid w:val="000D4DAD"/>
    <w:rsid w:val="000D5F30"/>
    <w:rsid w:val="000E0527"/>
    <w:rsid w:val="000E1350"/>
    <w:rsid w:val="000F00E7"/>
    <w:rsid w:val="000F2B75"/>
    <w:rsid w:val="000F3702"/>
    <w:rsid w:val="000F7384"/>
    <w:rsid w:val="000F7F8E"/>
    <w:rsid w:val="00100CCD"/>
    <w:rsid w:val="0010405D"/>
    <w:rsid w:val="00105072"/>
    <w:rsid w:val="00110347"/>
    <w:rsid w:val="001130AF"/>
    <w:rsid w:val="0011713E"/>
    <w:rsid w:val="00117835"/>
    <w:rsid w:val="0012115C"/>
    <w:rsid w:val="001347FE"/>
    <w:rsid w:val="00134D9F"/>
    <w:rsid w:val="00140BFE"/>
    <w:rsid w:val="00140ED2"/>
    <w:rsid w:val="00141289"/>
    <w:rsid w:val="0014214E"/>
    <w:rsid w:val="001422B4"/>
    <w:rsid w:val="00143637"/>
    <w:rsid w:val="00144C72"/>
    <w:rsid w:val="001465F9"/>
    <w:rsid w:val="001544CD"/>
    <w:rsid w:val="00164E6A"/>
    <w:rsid w:val="00175728"/>
    <w:rsid w:val="0018053A"/>
    <w:rsid w:val="001835E6"/>
    <w:rsid w:val="0018409F"/>
    <w:rsid w:val="001905FE"/>
    <w:rsid w:val="0019754B"/>
    <w:rsid w:val="001979D3"/>
    <w:rsid w:val="001A0F2F"/>
    <w:rsid w:val="001A23D3"/>
    <w:rsid w:val="001A285C"/>
    <w:rsid w:val="001A408E"/>
    <w:rsid w:val="001B0431"/>
    <w:rsid w:val="001B32D9"/>
    <w:rsid w:val="001B3C8B"/>
    <w:rsid w:val="001B6191"/>
    <w:rsid w:val="001C0C11"/>
    <w:rsid w:val="001D0713"/>
    <w:rsid w:val="001D527F"/>
    <w:rsid w:val="001D64C4"/>
    <w:rsid w:val="001E11BA"/>
    <w:rsid w:val="001E1535"/>
    <w:rsid w:val="001E1F4F"/>
    <w:rsid w:val="001E5032"/>
    <w:rsid w:val="001E5898"/>
    <w:rsid w:val="001F2A72"/>
    <w:rsid w:val="00203088"/>
    <w:rsid w:val="002056B5"/>
    <w:rsid w:val="002224BA"/>
    <w:rsid w:val="00223051"/>
    <w:rsid w:val="00234AF3"/>
    <w:rsid w:val="002367CE"/>
    <w:rsid w:val="00243908"/>
    <w:rsid w:val="00252AD5"/>
    <w:rsid w:val="00254F7C"/>
    <w:rsid w:val="00256E93"/>
    <w:rsid w:val="002573DB"/>
    <w:rsid w:val="00261F57"/>
    <w:rsid w:val="00265CD5"/>
    <w:rsid w:val="00267CAB"/>
    <w:rsid w:val="0027135C"/>
    <w:rsid w:val="00274053"/>
    <w:rsid w:val="002746E7"/>
    <w:rsid w:val="00280680"/>
    <w:rsid w:val="00284CE3"/>
    <w:rsid w:val="002875E5"/>
    <w:rsid w:val="00292D78"/>
    <w:rsid w:val="002A046A"/>
    <w:rsid w:val="002A5FEA"/>
    <w:rsid w:val="002A6A85"/>
    <w:rsid w:val="002B407B"/>
    <w:rsid w:val="002C09C9"/>
    <w:rsid w:val="002C26ED"/>
    <w:rsid w:val="002C7CC8"/>
    <w:rsid w:val="002D0F34"/>
    <w:rsid w:val="002D12ED"/>
    <w:rsid w:val="002D1346"/>
    <w:rsid w:val="002D175A"/>
    <w:rsid w:val="002E31E9"/>
    <w:rsid w:val="002E6002"/>
    <w:rsid w:val="002E6272"/>
    <w:rsid w:val="002F02C2"/>
    <w:rsid w:val="002F6E9C"/>
    <w:rsid w:val="0030030C"/>
    <w:rsid w:val="0030065B"/>
    <w:rsid w:val="003042C4"/>
    <w:rsid w:val="00306933"/>
    <w:rsid w:val="00313771"/>
    <w:rsid w:val="003146D8"/>
    <w:rsid w:val="00317F38"/>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70C5E"/>
    <w:rsid w:val="003717FB"/>
    <w:rsid w:val="003730CC"/>
    <w:rsid w:val="00373DD1"/>
    <w:rsid w:val="00377468"/>
    <w:rsid w:val="00377C1F"/>
    <w:rsid w:val="00377F82"/>
    <w:rsid w:val="003867A3"/>
    <w:rsid w:val="00390DF1"/>
    <w:rsid w:val="00394CCF"/>
    <w:rsid w:val="00394CFD"/>
    <w:rsid w:val="003A62A0"/>
    <w:rsid w:val="003A7786"/>
    <w:rsid w:val="003B099A"/>
    <w:rsid w:val="003B2111"/>
    <w:rsid w:val="003B4673"/>
    <w:rsid w:val="003B6266"/>
    <w:rsid w:val="003B7187"/>
    <w:rsid w:val="003C4584"/>
    <w:rsid w:val="003C7BD7"/>
    <w:rsid w:val="003D0490"/>
    <w:rsid w:val="003D5CD5"/>
    <w:rsid w:val="003D68C3"/>
    <w:rsid w:val="003D6EF8"/>
    <w:rsid w:val="003E15A8"/>
    <w:rsid w:val="003E22CA"/>
    <w:rsid w:val="003E5ACA"/>
    <w:rsid w:val="003E6993"/>
    <w:rsid w:val="003F14B8"/>
    <w:rsid w:val="003F5620"/>
    <w:rsid w:val="00401A92"/>
    <w:rsid w:val="0040719F"/>
    <w:rsid w:val="0042075D"/>
    <w:rsid w:val="0042192B"/>
    <w:rsid w:val="00424B3E"/>
    <w:rsid w:val="0042589F"/>
    <w:rsid w:val="00431899"/>
    <w:rsid w:val="0043561A"/>
    <w:rsid w:val="00436D67"/>
    <w:rsid w:val="00440FE7"/>
    <w:rsid w:val="00442B41"/>
    <w:rsid w:val="00445F16"/>
    <w:rsid w:val="00455187"/>
    <w:rsid w:val="00456CF8"/>
    <w:rsid w:val="00456D18"/>
    <w:rsid w:val="004608F7"/>
    <w:rsid w:val="00461B0B"/>
    <w:rsid w:val="00471E9A"/>
    <w:rsid w:val="00473EA0"/>
    <w:rsid w:val="00474C8D"/>
    <w:rsid w:val="00480679"/>
    <w:rsid w:val="00482ABD"/>
    <w:rsid w:val="00484F6A"/>
    <w:rsid w:val="00486607"/>
    <w:rsid w:val="004954E9"/>
    <w:rsid w:val="0049670B"/>
    <w:rsid w:val="00497EB2"/>
    <w:rsid w:val="004A1DAB"/>
    <w:rsid w:val="004A5744"/>
    <w:rsid w:val="004B140D"/>
    <w:rsid w:val="004B4EFB"/>
    <w:rsid w:val="004C0129"/>
    <w:rsid w:val="004C1CDB"/>
    <w:rsid w:val="004C4940"/>
    <w:rsid w:val="004C6E30"/>
    <w:rsid w:val="004D402C"/>
    <w:rsid w:val="004D6FB8"/>
    <w:rsid w:val="004E3C3F"/>
    <w:rsid w:val="004E6578"/>
    <w:rsid w:val="004E79D2"/>
    <w:rsid w:val="004F16A8"/>
    <w:rsid w:val="005068A0"/>
    <w:rsid w:val="005114EA"/>
    <w:rsid w:val="00520D3F"/>
    <w:rsid w:val="0052448E"/>
    <w:rsid w:val="005264E0"/>
    <w:rsid w:val="00537426"/>
    <w:rsid w:val="005378D5"/>
    <w:rsid w:val="00537982"/>
    <w:rsid w:val="0054337C"/>
    <w:rsid w:val="00543D1C"/>
    <w:rsid w:val="00546EAC"/>
    <w:rsid w:val="0055792E"/>
    <w:rsid w:val="00564213"/>
    <w:rsid w:val="00566CBF"/>
    <w:rsid w:val="00567D3A"/>
    <w:rsid w:val="00570373"/>
    <w:rsid w:val="00575E3E"/>
    <w:rsid w:val="0058197B"/>
    <w:rsid w:val="00582119"/>
    <w:rsid w:val="00582AD2"/>
    <w:rsid w:val="00583A53"/>
    <w:rsid w:val="00591098"/>
    <w:rsid w:val="005977B3"/>
    <w:rsid w:val="005A043C"/>
    <w:rsid w:val="005A5075"/>
    <w:rsid w:val="005A7710"/>
    <w:rsid w:val="005B0B81"/>
    <w:rsid w:val="005B5DA5"/>
    <w:rsid w:val="005B743D"/>
    <w:rsid w:val="005C57FF"/>
    <w:rsid w:val="005C582A"/>
    <w:rsid w:val="005C7B08"/>
    <w:rsid w:val="005D0E42"/>
    <w:rsid w:val="005D2204"/>
    <w:rsid w:val="005E123F"/>
    <w:rsid w:val="005F4775"/>
    <w:rsid w:val="005F6333"/>
    <w:rsid w:val="006010AD"/>
    <w:rsid w:val="00602387"/>
    <w:rsid w:val="00604AE1"/>
    <w:rsid w:val="00605B87"/>
    <w:rsid w:val="00606B18"/>
    <w:rsid w:val="00612FBE"/>
    <w:rsid w:val="00614BF2"/>
    <w:rsid w:val="00614D7B"/>
    <w:rsid w:val="00615B72"/>
    <w:rsid w:val="006217BB"/>
    <w:rsid w:val="00622895"/>
    <w:rsid w:val="00625106"/>
    <w:rsid w:val="0062530E"/>
    <w:rsid w:val="00625517"/>
    <w:rsid w:val="00631786"/>
    <w:rsid w:val="006332E3"/>
    <w:rsid w:val="00640326"/>
    <w:rsid w:val="006428D6"/>
    <w:rsid w:val="006435BE"/>
    <w:rsid w:val="006453A1"/>
    <w:rsid w:val="00652FDA"/>
    <w:rsid w:val="00661FC3"/>
    <w:rsid w:val="00667F1D"/>
    <w:rsid w:val="00667F5E"/>
    <w:rsid w:val="00670166"/>
    <w:rsid w:val="00673A24"/>
    <w:rsid w:val="00673E21"/>
    <w:rsid w:val="006802A9"/>
    <w:rsid w:val="0068237B"/>
    <w:rsid w:val="00682765"/>
    <w:rsid w:val="0068289E"/>
    <w:rsid w:val="00684C34"/>
    <w:rsid w:val="0069359A"/>
    <w:rsid w:val="006A1949"/>
    <w:rsid w:val="006A34EA"/>
    <w:rsid w:val="006B2465"/>
    <w:rsid w:val="006B247E"/>
    <w:rsid w:val="006B3F9D"/>
    <w:rsid w:val="006B755F"/>
    <w:rsid w:val="006D2391"/>
    <w:rsid w:val="006E2308"/>
    <w:rsid w:val="006E3C3A"/>
    <w:rsid w:val="006E53B0"/>
    <w:rsid w:val="006E7C3B"/>
    <w:rsid w:val="007028CF"/>
    <w:rsid w:val="0070374D"/>
    <w:rsid w:val="00706932"/>
    <w:rsid w:val="007070F4"/>
    <w:rsid w:val="00713A65"/>
    <w:rsid w:val="0071543B"/>
    <w:rsid w:val="00715855"/>
    <w:rsid w:val="00721FAA"/>
    <w:rsid w:val="007233A5"/>
    <w:rsid w:val="007233E6"/>
    <w:rsid w:val="00726EDD"/>
    <w:rsid w:val="00727DE5"/>
    <w:rsid w:val="0073114B"/>
    <w:rsid w:val="00731AB5"/>
    <w:rsid w:val="00734521"/>
    <w:rsid w:val="007463C6"/>
    <w:rsid w:val="007468D9"/>
    <w:rsid w:val="00747787"/>
    <w:rsid w:val="00750043"/>
    <w:rsid w:val="0075090F"/>
    <w:rsid w:val="00761DD5"/>
    <w:rsid w:val="00765F1D"/>
    <w:rsid w:val="0077164F"/>
    <w:rsid w:val="007730AA"/>
    <w:rsid w:val="00773AC1"/>
    <w:rsid w:val="00786014"/>
    <w:rsid w:val="00791AE7"/>
    <w:rsid w:val="007931E0"/>
    <w:rsid w:val="007A02C8"/>
    <w:rsid w:val="007A104E"/>
    <w:rsid w:val="007A7197"/>
    <w:rsid w:val="007A73CE"/>
    <w:rsid w:val="007B52A9"/>
    <w:rsid w:val="007B7079"/>
    <w:rsid w:val="007C0C97"/>
    <w:rsid w:val="007C2C64"/>
    <w:rsid w:val="007C36B9"/>
    <w:rsid w:val="007C7DFC"/>
    <w:rsid w:val="007D0131"/>
    <w:rsid w:val="007D03A0"/>
    <w:rsid w:val="007D098B"/>
    <w:rsid w:val="007D4089"/>
    <w:rsid w:val="007D65E6"/>
    <w:rsid w:val="007E0CD0"/>
    <w:rsid w:val="007E571D"/>
    <w:rsid w:val="007F009A"/>
    <w:rsid w:val="007F5983"/>
    <w:rsid w:val="007F5989"/>
    <w:rsid w:val="00812210"/>
    <w:rsid w:val="0081235D"/>
    <w:rsid w:val="00813BB3"/>
    <w:rsid w:val="00813CC0"/>
    <w:rsid w:val="00815C8E"/>
    <w:rsid w:val="008179B0"/>
    <w:rsid w:val="0082054F"/>
    <w:rsid w:val="008227FB"/>
    <w:rsid w:val="00824845"/>
    <w:rsid w:val="008257BC"/>
    <w:rsid w:val="0082738B"/>
    <w:rsid w:val="00831275"/>
    <w:rsid w:val="00831C85"/>
    <w:rsid w:val="00837745"/>
    <w:rsid w:val="008404DA"/>
    <w:rsid w:val="0084092E"/>
    <w:rsid w:val="00843D2B"/>
    <w:rsid w:val="0084721E"/>
    <w:rsid w:val="00861CA6"/>
    <w:rsid w:val="0086217F"/>
    <w:rsid w:val="00863A83"/>
    <w:rsid w:val="0086492E"/>
    <w:rsid w:val="00866AA9"/>
    <w:rsid w:val="00876822"/>
    <w:rsid w:val="00882282"/>
    <w:rsid w:val="00882363"/>
    <w:rsid w:val="00882B6F"/>
    <w:rsid w:val="00883951"/>
    <w:rsid w:val="00885348"/>
    <w:rsid w:val="00886ED7"/>
    <w:rsid w:val="0089015E"/>
    <w:rsid w:val="008917EC"/>
    <w:rsid w:val="008A1805"/>
    <w:rsid w:val="008A423E"/>
    <w:rsid w:val="008B289D"/>
    <w:rsid w:val="008B2A50"/>
    <w:rsid w:val="008B3A14"/>
    <w:rsid w:val="008B54B9"/>
    <w:rsid w:val="008C0815"/>
    <w:rsid w:val="008C0E2A"/>
    <w:rsid w:val="008C253A"/>
    <w:rsid w:val="008C2E90"/>
    <w:rsid w:val="008C3289"/>
    <w:rsid w:val="008C37DB"/>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02D2"/>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4790E"/>
    <w:rsid w:val="00955820"/>
    <w:rsid w:val="00955F35"/>
    <w:rsid w:val="00957D73"/>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2068"/>
    <w:rsid w:val="00993E95"/>
    <w:rsid w:val="009A545E"/>
    <w:rsid w:val="009A74B2"/>
    <w:rsid w:val="009B084A"/>
    <w:rsid w:val="009B2F19"/>
    <w:rsid w:val="009B2F5C"/>
    <w:rsid w:val="009B6F4E"/>
    <w:rsid w:val="009D3308"/>
    <w:rsid w:val="009D7FF6"/>
    <w:rsid w:val="009E52AD"/>
    <w:rsid w:val="009E5BB5"/>
    <w:rsid w:val="009F45A4"/>
    <w:rsid w:val="00A107D6"/>
    <w:rsid w:val="00A111E2"/>
    <w:rsid w:val="00A12016"/>
    <w:rsid w:val="00A128DE"/>
    <w:rsid w:val="00A17AC1"/>
    <w:rsid w:val="00A2145C"/>
    <w:rsid w:val="00A24F41"/>
    <w:rsid w:val="00A26441"/>
    <w:rsid w:val="00A31000"/>
    <w:rsid w:val="00A322EE"/>
    <w:rsid w:val="00A35CBC"/>
    <w:rsid w:val="00A368C9"/>
    <w:rsid w:val="00A42966"/>
    <w:rsid w:val="00A43CDD"/>
    <w:rsid w:val="00A43F44"/>
    <w:rsid w:val="00A468E4"/>
    <w:rsid w:val="00A51989"/>
    <w:rsid w:val="00A52464"/>
    <w:rsid w:val="00A52822"/>
    <w:rsid w:val="00A55754"/>
    <w:rsid w:val="00A57345"/>
    <w:rsid w:val="00A621E9"/>
    <w:rsid w:val="00A65243"/>
    <w:rsid w:val="00A71318"/>
    <w:rsid w:val="00A719CB"/>
    <w:rsid w:val="00A73495"/>
    <w:rsid w:val="00A808FC"/>
    <w:rsid w:val="00A82203"/>
    <w:rsid w:val="00A90579"/>
    <w:rsid w:val="00A96CBF"/>
    <w:rsid w:val="00A96F0F"/>
    <w:rsid w:val="00AA1473"/>
    <w:rsid w:val="00AA595D"/>
    <w:rsid w:val="00AA5EA7"/>
    <w:rsid w:val="00AC03D2"/>
    <w:rsid w:val="00AC2B36"/>
    <w:rsid w:val="00AC35E5"/>
    <w:rsid w:val="00AC5064"/>
    <w:rsid w:val="00AC6FBA"/>
    <w:rsid w:val="00AC70B0"/>
    <w:rsid w:val="00AC7DB3"/>
    <w:rsid w:val="00AC7EBA"/>
    <w:rsid w:val="00AD20D7"/>
    <w:rsid w:val="00AD24D8"/>
    <w:rsid w:val="00AD4E8F"/>
    <w:rsid w:val="00AD51C9"/>
    <w:rsid w:val="00AD7B53"/>
    <w:rsid w:val="00AE0D42"/>
    <w:rsid w:val="00AE78CD"/>
    <w:rsid w:val="00AF08EF"/>
    <w:rsid w:val="00AF112D"/>
    <w:rsid w:val="00AF15AC"/>
    <w:rsid w:val="00AF2C00"/>
    <w:rsid w:val="00AF4724"/>
    <w:rsid w:val="00AF5204"/>
    <w:rsid w:val="00AF63EC"/>
    <w:rsid w:val="00B0168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F5C"/>
    <w:rsid w:val="00B50F66"/>
    <w:rsid w:val="00B56C23"/>
    <w:rsid w:val="00B57D2E"/>
    <w:rsid w:val="00B6113B"/>
    <w:rsid w:val="00B67EFB"/>
    <w:rsid w:val="00B717E9"/>
    <w:rsid w:val="00B81918"/>
    <w:rsid w:val="00B826B9"/>
    <w:rsid w:val="00B85C47"/>
    <w:rsid w:val="00B860EA"/>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F278E"/>
    <w:rsid w:val="00BF6E62"/>
    <w:rsid w:val="00C02766"/>
    <w:rsid w:val="00C028C0"/>
    <w:rsid w:val="00C035E2"/>
    <w:rsid w:val="00C03EE7"/>
    <w:rsid w:val="00C046BF"/>
    <w:rsid w:val="00C060E1"/>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6010A"/>
    <w:rsid w:val="00C6195B"/>
    <w:rsid w:val="00C73EFA"/>
    <w:rsid w:val="00C740A1"/>
    <w:rsid w:val="00C7527C"/>
    <w:rsid w:val="00C762DA"/>
    <w:rsid w:val="00C76A21"/>
    <w:rsid w:val="00C802B0"/>
    <w:rsid w:val="00C858C3"/>
    <w:rsid w:val="00CA08AD"/>
    <w:rsid w:val="00CA7850"/>
    <w:rsid w:val="00CB5369"/>
    <w:rsid w:val="00CB6C9A"/>
    <w:rsid w:val="00CB7EE6"/>
    <w:rsid w:val="00CC52C2"/>
    <w:rsid w:val="00CC7D03"/>
    <w:rsid w:val="00CC7EA7"/>
    <w:rsid w:val="00CD01F1"/>
    <w:rsid w:val="00CD1327"/>
    <w:rsid w:val="00CD1FB3"/>
    <w:rsid w:val="00CD454F"/>
    <w:rsid w:val="00CD50B4"/>
    <w:rsid w:val="00CE7C81"/>
    <w:rsid w:val="00CF387C"/>
    <w:rsid w:val="00CF618D"/>
    <w:rsid w:val="00D01D26"/>
    <w:rsid w:val="00D05158"/>
    <w:rsid w:val="00D13A63"/>
    <w:rsid w:val="00D21D44"/>
    <w:rsid w:val="00D2239D"/>
    <w:rsid w:val="00D25B10"/>
    <w:rsid w:val="00D2655E"/>
    <w:rsid w:val="00D30F85"/>
    <w:rsid w:val="00D33816"/>
    <w:rsid w:val="00D37713"/>
    <w:rsid w:val="00D37A9B"/>
    <w:rsid w:val="00D42BD9"/>
    <w:rsid w:val="00D431BF"/>
    <w:rsid w:val="00D51D52"/>
    <w:rsid w:val="00D60B97"/>
    <w:rsid w:val="00D627F0"/>
    <w:rsid w:val="00D6455A"/>
    <w:rsid w:val="00D727E7"/>
    <w:rsid w:val="00D80E76"/>
    <w:rsid w:val="00D821E6"/>
    <w:rsid w:val="00D82322"/>
    <w:rsid w:val="00D82BF3"/>
    <w:rsid w:val="00D9012F"/>
    <w:rsid w:val="00D90A6A"/>
    <w:rsid w:val="00D967E9"/>
    <w:rsid w:val="00D974F3"/>
    <w:rsid w:val="00DA0C64"/>
    <w:rsid w:val="00DA30F0"/>
    <w:rsid w:val="00DA4A77"/>
    <w:rsid w:val="00DB0C87"/>
    <w:rsid w:val="00DB0EC0"/>
    <w:rsid w:val="00DB389D"/>
    <w:rsid w:val="00DC6E91"/>
    <w:rsid w:val="00DC6F52"/>
    <w:rsid w:val="00DC781E"/>
    <w:rsid w:val="00DD0362"/>
    <w:rsid w:val="00DD0814"/>
    <w:rsid w:val="00DD17AA"/>
    <w:rsid w:val="00DD1E70"/>
    <w:rsid w:val="00DD5D1E"/>
    <w:rsid w:val="00DE3BAE"/>
    <w:rsid w:val="00DE6D4F"/>
    <w:rsid w:val="00DF1E73"/>
    <w:rsid w:val="00DF33BA"/>
    <w:rsid w:val="00DF3D29"/>
    <w:rsid w:val="00DF4F49"/>
    <w:rsid w:val="00E034DB"/>
    <w:rsid w:val="00E03DFF"/>
    <w:rsid w:val="00E04207"/>
    <w:rsid w:val="00E0780B"/>
    <w:rsid w:val="00E136A6"/>
    <w:rsid w:val="00E24FBA"/>
    <w:rsid w:val="00E307DC"/>
    <w:rsid w:val="00E30CFC"/>
    <w:rsid w:val="00E31F9C"/>
    <w:rsid w:val="00E324D3"/>
    <w:rsid w:val="00E33154"/>
    <w:rsid w:val="00E35C88"/>
    <w:rsid w:val="00E4015B"/>
    <w:rsid w:val="00E414F2"/>
    <w:rsid w:val="00E447F3"/>
    <w:rsid w:val="00E45FF4"/>
    <w:rsid w:val="00E461FD"/>
    <w:rsid w:val="00E466DF"/>
    <w:rsid w:val="00E472D3"/>
    <w:rsid w:val="00E50E9C"/>
    <w:rsid w:val="00E52490"/>
    <w:rsid w:val="00E5286C"/>
    <w:rsid w:val="00E56659"/>
    <w:rsid w:val="00E60238"/>
    <w:rsid w:val="00E62E14"/>
    <w:rsid w:val="00E6634D"/>
    <w:rsid w:val="00E665E7"/>
    <w:rsid w:val="00E711EE"/>
    <w:rsid w:val="00E713B0"/>
    <w:rsid w:val="00E80BCD"/>
    <w:rsid w:val="00E824D6"/>
    <w:rsid w:val="00E8666E"/>
    <w:rsid w:val="00E866DD"/>
    <w:rsid w:val="00E93DCB"/>
    <w:rsid w:val="00E95FA1"/>
    <w:rsid w:val="00E962D6"/>
    <w:rsid w:val="00EA0729"/>
    <w:rsid w:val="00EA365F"/>
    <w:rsid w:val="00EA69E5"/>
    <w:rsid w:val="00EC520C"/>
    <w:rsid w:val="00ED0AE1"/>
    <w:rsid w:val="00ED1C9E"/>
    <w:rsid w:val="00ED3492"/>
    <w:rsid w:val="00ED6CBF"/>
    <w:rsid w:val="00EE03EE"/>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7213"/>
    <w:rsid w:val="00F17324"/>
    <w:rsid w:val="00F17D41"/>
    <w:rsid w:val="00F210BB"/>
    <w:rsid w:val="00F23F59"/>
    <w:rsid w:val="00F24069"/>
    <w:rsid w:val="00F242FA"/>
    <w:rsid w:val="00F26585"/>
    <w:rsid w:val="00F26793"/>
    <w:rsid w:val="00F27A1C"/>
    <w:rsid w:val="00F32A77"/>
    <w:rsid w:val="00F3758C"/>
    <w:rsid w:val="00F37E93"/>
    <w:rsid w:val="00F4064A"/>
    <w:rsid w:val="00F427DC"/>
    <w:rsid w:val="00F46686"/>
    <w:rsid w:val="00F50C7B"/>
    <w:rsid w:val="00F631CE"/>
    <w:rsid w:val="00F7425A"/>
    <w:rsid w:val="00F768B0"/>
    <w:rsid w:val="00F84D9F"/>
    <w:rsid w:val="00F86077"/>
    <w:rsid w:val="00F95709"/>
    <w:rsid w:val="00F97E16"/>
    <w:rsid w:val="00FA09BE"/>
    <w:rsid w:val="00FB0816"/>
    <w:rsid w:val="00FB526C"/>
    <w:rsid w:val="00FB53D0"/>
    <w:rsid w:val="00FB78AC"/>
    <w:rsid w:val="00FC0870"/>
    <w:rsid w:val="00FC44D6"/>
    <w:rsid w:val="00FC45F7"/>
    <w:rsid w:val="00FC4FE4"/>
    <w:rsid w:val="00FD1D7E"/>
    <w:rsid w:val="00FD2BB9"/>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89FE1D"/>
  <w15:docId w15:val="{DEDCC9EC-3E53-4A5A-B345-5115A4C3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5517"/>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90869405">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3713043">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58396094">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072676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wildau.de/colle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git.sellmer@th-wildau.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wildau.de/beratung" TargetMode="External"/><Relationship Id="rId4" Type="http://schemas.openxmlformats.org/officeDocument/2006/relationships/settings" Target="settings.xml"/><Relationship Id="rId9" Type="http://schemas.openxmlformats.org/officeDocument/2006/relationships/hyperlink" Target="http://www.th-wildau.de/colle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CE452-FE0B-43A6-9941-4B2F769A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2</cp:revision>
  <dcterms:created xsi:type="dcterms:W3CDTF">2021-01-14T08:37:00Z</dcterms:created>
  <dcterms:modified xsi:type="dcterms:W3CDTF">2021-01-14T08:37:00Z</dcterms:modified>
</cp:coreProperties>
</file>