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C2C15" w14:textId="6319DC60" w:rsidR="005B22D0" w:rsidRPr="00BF3334" w:rsidRDefault="000647A8" w:rsidP="005A702C">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PRESS RELEASE</w:t>
      </w:r>
    </w:p>
    <w:p w14:paraId="41CA91E7" w14:textId="134C243C" w:rsidR="000647A8" w:rsidRPr="00BF3334" w:rsidRDefault="000647A8" w:rsidP="005A702C">
      <w:pPr>
        <w:spacing w:after="0" w:line="240" w:lineRule="auto"/>
        <w:jc w:val="both"/>
        <w:rPr>
          <w:rFonts w:ascii="Open Sans" w:hAnsi="Open Sans" w:cs="Open Sans"/>
          <w:sz w:val="21"/>
          <w:szCs w:val="21"/>
          <w:lang w:val="en-GB"/>
        </w:rPr>
      </w:pPr>
    </w:p>
    <w:p w14:paraId="6B16D90D" w14:textId="084876D7" w:rsidR="000647A8" w:rsidRPr="00BF3334" w:rsidRDefault="000647A8" w:rsidP="005A702C">
      <w:pPr>
        <w:pStyle w:val="Title"/>
        <w:rPr>
          <w:rFonts w:ascii="Open Sans" w:hAnsi="Open Sans" w:cs="Open Sans"/>
          <w:b/>
          <w:sz w:val="40"/>
          <w:szCs w:val="21"/>
          <w:lang w:val="en-GB"/>
        </w:rPr>
      </w:pPr>
      <w:r w:rsidRPr="00BF3334">
        <w:rPr>
          <w:rFonts w:ascii="Open Sans" w:hAnsi="Open Sans" w:cs="Open Sans"/>
          <w:b/>
          <w:sz w:val="40"/>
          <w:szCs w:val="21"/>
          <w:lang w:val="en-GB"/>
        </w:rPr>
        <w:t xml:space="preserve">Vitafoods Asia 2018 </w:t>
      </w:r>
      <w:r w:rsidR="000D2C16" w:rsidRPr="00BF3334">
        <w:rPr>
          <w:rFonts w:ascii="Open Sans" w:hAnsi="Open Sans" w:cs="Open Sans"/>
          <w:b/>
          <w:sz w:val="40"/>
          <w:szCs w:val="21"/>
          <w:lang w:val="en-GB"/>
        </w:rPr>
        <w:t>showcased growing</w:t>
      </w:r>
      <w:r w:rsidR="001674C4" w:rsidRPr="00BF3334">
        <w:rPr>
          <w:rFonts w:ascii="Open Sans" w:hAnsi="Open Sans" w:cs="Open Sans"/>
          <w:b/>
          <w:sz w:val="40"/>
          <w:szCs w:val="21"/>
          <w:lang w:val="en-GB"/>
        </w:rPr>
        <w:t xml:space="preserve"> </w:t>
      </w:r>
      <w:r w:rsidRPr="00BF3334">
        <w:rPr>
          <w:rFonts w:ascii="Open Sans" w:hAnsi="Open Sans" w:cs="Open Sans"/>
          <w:b/>
          <w:sz w:val="40"/>
          <w:szCs w:val="21"/>
          <w:lang w:val="en-GB"/>
        </w:rPr>
        <w:t xml:space="preserve">trends in Nutraceuticals </w:t>
      </w:r>
    </w:p>
    <w:p w14:paraId="22AE30A3" w14:textId="77777777" w:rsidR="000647A8" w:rsidRPr="00BF3334" w:rsidRDefault="000647A8" w:rsidP="005A702C">
      <w:pPr>
        <w:spacing w:after="0" w:line="240" w:lineRule="auto"/>
        <w:rPr>
          <w:rFonts w:ascii="Open Sans" w:hAnsi="Open Sans" w:cs="Open Sans"/>
          <w:sz w:val="21"/>
          <w:szCs w:val="21"/>
          <w:lang w:val="en-GB"/>
        </w:rPr>
      </w:pPr>
    </w:p>
    <w:p w14:paraId="5769E78F" w14:textId="5F4751E1" w:rsidR="00A12FC7" w:rsidRPr="00BF3334" w:rsidRDefault="000647A8" w:rsidP="008133A7">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 xml:space="preserve">Singapore – </w:t>
      </w:r>
      <w:r w:rsidR="00BF3334">
        <w:rPr>
          <w:rFonts w:ascii="Open Sans" w:hAnsi="Open Sans" w:cs="Open Sans"/>
          <w:sz w:val="21"/>
          <w:szCs w:val="21"/>
          <w:lang w:val="en-GB"/>
        </w:rPr>
        <w:t xml:space="preserve">3 October </w:t>
      </w:r>
      <w:r w:rsidRPr="00BF3334">
        <w:rPr>
          <w:rFonts w:ascii="Open Sans" w:hAnsi="Open Sans" w:cs="Open Sans"/>
          <w:sz w:val="21"/>
          <w:szCs w:val="21"/>
          <w:lang w:val="en-GB"/>
        </w:rPr>
        <w:t xml:space="preserve">2018 – </w:t>
      </w:r>
      <w:r w:rsidR="00B7277B" w:rsidRPr="00BF3334">
        <w:rPr>
          <w:rFonts w:ascii="Open Sans" w:hAnsi="Open Sans" w:cs="Open Sans"/>
          <w:sz w:val="21"/>
          <w:szCs w:val="21"/>
          <w:lang w:val="en-GB"/>
        </w:rPr>
        <w:t>Vitafoods Asia 2018 was a resounding success, bringing together the nutraceuticals industry from all parts of the globe to build valuable business connections.</w:t>
      </w:r>
      <w:r w:rsidR="00746CFA" w:rsidRPr="00BF3334">
        <w:rPr>
          <w:rFonts w:ascii="Open Sans" w:hAnsi="Open Sans" w:cs="Open Sans"/>
          <w:sz w:val="21"/>
          <w:szCs w:val="21"/>
          <w:lang w:val="en-GB"/>
        </w:rPr>
        <w:t xml:space="preserve"> </w:t>
      </w:r>
      <w:r w:rsidR="00EE5B80" w:rsidRPr="00BF3334">
        <w:rPr>
          <w:rFonts w:ascii="Open Sans" w:hAnsi="Open Sans" w:cs="Open Sans"/>
          <w:sz w:val="21"/>
          <w:szCs w:val="21"/>
          <w:lang w:val="en-GB"/>
        </w:rPr>
        <w:t>The exhibition</w:t>
      </w:r>
      <w:r w:rsidR="00746CFA" w:rsidRPr="00BF3334">
        <w:rPr>
          <w:rFonts w:ascii="Open Sans" w:hAnsi="Open Sans" w:cs="Open Sans"/>
          <w:sz w:val="21"/>
          <w:szCs w:val="21"/>
          <w:lang w:val="en-GB"/>
        </w:rPr>
        <w:t xml:space="preserve"> grew by over 40% this year, and 2019 looks </w:t>
      </w:r>
      <w:r w:rsidR="00EE5B80" w:rsidRPr="00BF3334">
        <w:rPr>
          <w:rFonts w:ascii="Open Sans" w:hAnsi="Open Sans" w:cs="Open Sans"/>
          <w:sz w:val="21"/>
          <w:szCs w:val="21"/>
          <w:lang w:val="en-GB"/>
        </w:rPr>
        <w:t xml:space="preserve">to expand further </w:t>
      </w:r>
      <w:r w:rsidR="00746CFA" w:rsidRPr="00BF3334">
        <w:rPr>
          <w:rFonts w:ascii="Open Sans" w:hAnsi="Open Sans" w:cs="Open Sans"/>
          <w:sz w:val="21"/>
          <w:szCs w:val="21"/>
          <w:lang w:val="en-GB"/>
        </w:rPr>
        <w:t>as</w:t>
      </w:r>
      <w:r w:rsidR="00B7277B" w:rsidRPr="00BF3334">
        <w:rPr>
          <w:rFonts w:ascii="Open Sans" w:hAnsi="Open Sans" w:cs="Open Sans"/>
          <w:sz w:val="21"/>
          <w:szCs w:val="21"/>
          <w:lang w:val="en-GB"/>
        </w:rPr>
        <w:t xml:space="preserve"> 70% of the booths for </w:t>
      </w:r>
      <w:r w:rsidR="004E045C" w:rsidRPr="00BF3334">
        <w:rPr>
          <w:rFonts w:ascii="Open Sans" w:hAnsi="Open Sans" w:cs="Open Sans"/>
          <w:sz w:val="21"/>
          <w:szCs w:val="21"/>
          <w:lang w:val="en-GB"/>
        </w:rPr>
        <w:t xml:space="preserve">the </w:t>
      </w:r>
      <w:r w:rsidR="00B7277B" w:rsidRPr="00BF3334">
        <w:rPr>
          <w:rFonts w:ascii="Open Sans" w:hAnsi="Open Sans" w:cs="Open Sans"/>
          <w:sz w:val="21"/>
          <w:szCs w:val="21"/>
          <w:lang w:val="en-GB"/>
        </w:rPr>
        <w:t xml:space="preserve">2019 </w:t>
      </w:r>
      <w:r w:rsidR="004E045C" w:rsidRPr="00BF3334">
        <w:rPr>
          <w:rFonts w:ascii="Open Sans" w:hAnsi="Open Sans" w:cs="Open Sans"/>
          <w:sz w:val="21"/>
          <w:szCs w:val="21"/>
          <w:lang w:val="en-GB"/>
        </w:rPr>
        <w:t xml:space="preserve">edition </w:t>
      </w:r>
      <w:r w:rsidR="00B7277B" w:rsidRPr="00BF3334">
        <w:rPr>
          <w:rFonts w:ascii="Open Sans" w:hAnsi="Open Sans" w:cs="Open Sans"/>
          <w:sz w:val="21"/>
          <w:szCs w:val="21"/>
          <w:lang w:val="en-GB"/>
        </w:rPr>
        <w:t xml:space="preserve">pre-sold at the show, with many of those exhibitors upsizing their stand space. </w:t>
      </w:r>
    </w:p>
    <w:p w14:paraId="38B4B73A" w14:textId="77777777" w:rsidR="00A12FC7" w:rsidRPr="00BF3334" w:rsidRDefault="00A12FC7" w:rsidP="008133A7">
      <w:pPr>
        <w:spacing w:after="0" w:line="240" w:lineRule="auto"/>
        <w:jc w:val="both"/>
        <w:rPr>
          <w:rFonts w:ascii="Open Sans" w:hAnsi="Open Sans" w:cs="Open Sans"/>
          <w:sz w:val="21"/>
          <w:szCs w:val="21"/>
          <w:lang w:val="en-GB"/>
        </w:rPr>
      </w:pPr>
    </w:p>
    <w:p w14:paraId="62C3D3D0" w14:textId="0EE48A26" w:rsidR="004E045C" w:rsidRPr="00BF3334" w:rsidRDefault="005A702C" w:rsidP="008133A7">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This year’s edition of</w:t>
      </w:r>
      <w:r w:rsidR="000647A8" w:rsidRPr="00BF3334">
        <w:rPr>
          <w:rFonts w:ascii="Open Sans" w:hAnsi="Open Sans" w:cs="Open Sans"/>
          <w:sz w:val="21"/>
          <w:szCs w:val="21"/>
          <w:lang w:val="en-GB"/>
        </w:rPr>
        <w:t xml:space="preserve"> Vitafoods Asia </w:t>
      </w:r>
      <w:r w:rsidRPr="00BF3334">
        <w:rPr>
          <w:rFonts w:ascii="Open Sans" w:hAnsi="Open Sans" w:cs="Open Sans"/>
          <w:sz w:val="21"/>
          <w:szCs w:val="21"/>
          <w:lang w:val="en-GB"/>
        </w:rPr>
        <w:t xml:space="preserve">underscored </w:t>
      </w:r>
      <w:r w:rsidR="000647A8" w:rsidRPr="00BF3334">
        <w:rPr>
          <w:rFonts w:ascii="Open Sans" w:hAnsi="Open Sans" w:cs="Open Sans"/>
          <w:sz w:val="21"/>
          <w:szCs w:val="21"/>
          <w:lang w:val="en-GB"/>
        </w:rPr>
        <w:t>the latest trends and innovations in the nutraceuticals industry</w:t>
      </w:r>
      <w:r w:rsidR="00B7277B" w:rsidRPr="00BF3334">
        <w:rPr>
          <w:rFonts w:ascii="Open Sans" w:hAnsi="Open Sans" w:cs="Open Sans"/>
          <w:sz w:val="21"/>
          <w:szCs w:val="21"/>
          <w:lang w:val="en-GB"/>
        </w:rPr>
        <w:t xml:space="preserve"> and</w:t>
      </w:r>
      <w:r w:rsidR="008133A7" w:rsidRPr="00BF3334">
        <w:rPr>
          <w:rFonts w:ascii="Open Sans" w:hAnsi="Open Sans" w:cs="Open Sans"/>
          <w:sz w:val="21"/>
          <w:szCs w:val="21"/>
          <w:lang w:val="en-GB"/>
        </w:rPr>
        <w:t xml:space="preserve"> showcased how the region is embracing adoption of true, science-based innovation in functional foods and drinks</w:t>
      </w:r>
      <w:r w:rsidR="004E045C" w:rsidRPr="00BF3334">
        <w:rPr>
          <w:rFonts w:ascii="Open Sans" w:hAnsi="Open Sans" w:cs="Open Sans"/>
          <w:sz w:val="21"/>
          <w:szCs w:val="21"/>
          <w:lang w:val="en-GB"/>
        </w:rPr>
        <w:t xml:space="preserve">. </w:t>
      </w:r>
      <w:r w:rsidR="00BE63CF" w:rsidRPr="00BF3334">
        <w:rPr>
          <w:rFonts w:ascii="Open Sans" w:hAnsi="Open Sans" w:cs="Open Sans"/>
          <w:sz w:val="21"/>
          <w:szCs w:val="21"/>
          <w:lang w:val="en-GB"/>
        </w:rPr>
        <w:t>Both the trade show and the c</w:t>
      </w:r>
      <w:r w:rsidR="004E045C" w:rsidRPr="00BF3334">
        <w:rPr>
          <w:rFonts w:ascii="Open Sans" w:hAnsi="Open Sans" w:cs="Open Sans"/>
          <w:sz w:val="21"/>
          <w:szCs w:val="21"/>
          <w:lang w:val="en-GB"/>
        </w:rPr>
        <w:t xml:space="preserve">onference brought about greater </w:t>
      </w:r>
      <w:r w:rsidR="008133A7" w:rsidRPr="00BF3334">
        <w:rPr>
          <w:rFonts w:ascii="Open Sans" w:hAnsi="Open Sans" w:cs="Open Sans"/>
          <w:sz w:val="21"/>
          <w:szCs w:val="21"/>
          <w:lang w:val="en-GB"/>
        </w:rPr>
        <w:t>understand</w:t>
      </w:r>
      <w:r w:rsidR="004E045C" w:rsidRPr="00BF3334">
        <w:rPr>
          <w:rFonts w:ascii="Open Sans" w:hAnsi="Open Sans" w:cs="Open Sans"/>
          <w:sz w:val="21"/>
          <w:szCs w:val="21"/>
          <w:lang w:val="en-GB"/>
        </w:rPr>
        <w:t xml:space="preserve">ing of current </w:t>
      </w:r>
      <w:r w:rsidR="008133A7" w:rsidRPr="00BF3334">
        <w:rPr>
          <w:rFonts w:ascii="Open Sans" w:hAnsi="Open Sans" w:cs="Open Sans"/>
          <w:sz w:val="21"/>
          <w:szCs w:val="21"/>
          <w:lang w:val="en-GB"/>
        </w:rPr>
        <w:t xml:space="preserve">consumer trends at the regional and local level. </w:t>
      </w:r>
    </w:p>
    <w:p w14:paraId="0E2EDF4B" w14:textId="77777777" w:rsidR="004E045C" w:rsidRPr="00BF3334" w:rsidRDefault="004E045C" w:rsidP="008133A7">
      <w:pPr>
        <w:spacing w:after="0" w:line="240" w:lineRule="auto"/>
        <w:jc w:val="both"/>
        <w:rPr>
          <w:rFonts w:ascii="Open Sans" w:hAnsi="Open Sans" w:cs="Open Sans"/>
          <w:sz w:val="21"/>
          <w:szCs w:val="21"/>
          <w:lang w:val="en-GB"/>
        </w:rPr>
      </w:pPr>
    </w:p>
    <w:p w14:paraId="0E2A780F" w14:textId="1DA8A07C" w:rsidR="00930898" w:rsidRPr="00BF3334" w:rsidRDefault="00930898" w:rsidP="008133A7">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 xml:space="preserve">“We are thrilled with this year’s results, </w:t>
      </w:r>
      <w:r w:rsidR="004E045C" w:rsidRPr="00BF3334">
        <w:rPr>
          <w:rFonts w:ascii="Open Sans" w:hAnsi="Open Sans" w:cs="Open Sans"/>
          <w:sz w:val="21"/>
          <w:szCs w:val="21"/>
          <w:lang w:val="en-GB"/>
        </w:rPr>
        <w:t>Vitafoods Asia</w:t>
      </w:r>
      <w:r w:rsidR="00B7277B" w:rsidRPr="00BF3334">
        <w:rPr>
          <w:rFonts w:ascii="Open Sans" w:hAnsi="Open Sans" w:cs="Open Sans"/>
          <w:sz w:val="21"/>
          <w:szCs w:val="21"/>
          <w:lang w:val="en-GB"/>
        </w:rPr>
        <w:t xml:space="preserve"> has </w:t>
      </w:r>
      <w:r w:rsidR="004E045C" w:rsidRPr="00BF3334">
        <w:rPr>
          <w:rFonts w:ascii="Open Sans" w:hAnsi="Open Sans" w:cs="Open Sans"/>
          <w:sz w:val="21"/>
          <w:szCs w:val="21"/>
          <w:lang w:val="en-GB"/>
        </w:rPr>
        <w:t>experience</w:t>
      </w:r>
      <w:r w:rsidRPr="00BF3334">
        <w:rPr>
          <w:rFonts w:ascii="Open Sans" w:hAnsi="Open Sans" w:cs="Open Sans"/>
          <w:sz w:val="21"/>
          <w:szCs w:val="21"/>
          <w:lang w:val="en-GB"/>
        </w:rPr>
        <w:t>d</w:t>
      </w:r>
      <w:r w:rsidR="004E045C" w:rsidRPr="00BF3334">
        <w:rPr>
          <w:rFonts w:ascii="Open Sans" w:hAnsi="Open Sans" w:cs="Open Sans"/>
          <w:sz w:val="21"/>
          <w:szCs w:val="21"/>
          <w:lang w:val="en-GB"/>
        </w:rPr>
        <w:t xml:space="preserve"> </w:t>
      </w:r>
      <w:r w:rsidR="00964A9C" w:rsidRPr="00BF3334">
        <w:rPr>
          <w:rFonts w:ascii="Open Sans" w:hAnsi="Open Sans" w:cs="Open Sans"/>
          <w:sz w:val="21"/>
          <w:szCs w:val="21"/>
          <w:lang w:val="en-GB"/>
        </w:rPr>
        <w:t xml:space="preserve">robust </w:t>
      </w:r>
      <w:r w:rsidR="00B7277B" w:rsidRPr="00BF3334">
        <w:rPr>
          <w:rFonts w:ascii="Open Sans" w:hAnsi="Open Sans" w:cs="Open Sans"/>
          <w:sz w:val="21"/>
          <w:szCs w:val="21"/>
          <w:lang w:val="en-GB"/>
        </w:rPr>
        <w:t>grow</w:t>
      </w:r>
      <w:r w:rsidR="004E045C" w:rsidRPr="00BF3334">
        <w:rPr>
          <w:rFonts w:ascii="Open Sans" w:hAnsi="Open Sans" w:cs="Open Sans"/>
          <w:sz w:val="21"/>
          <w:szCs w:val="21"/>
          <w:lang w:val="en-GB"/>
        </w:rPr>
        <w:t>th</w:t>
      </w:r>
      <w:r w:rsidR="00B7277B" w:rsidRPr="00BF3334">
        <w:rPr>
          <w:rFonts w:ascii="Open Sans" w:hAnsi="Open Sans" w:cs="Open Sans"/>
          <w:sz w:val="21"/>
          <w:szCs w:val="21"/>
          <w:lang w:val="en-GB"/>
        </w:rPr>
        <w:t xml:space="preserve"> </w:t>
      </w:r>
      <w:r w:rsidR="006C6613" w:rsidRPr="00BF3334">
        <w:rPr>
          <w:rFonts w:ascii="Open Sans" w:hAnsi="Open Sans" w:cs="Open Sans"/>
          <w:sz w:val="21"/>
          <w:szCs w:val="21"/>
          <w:lang w:val="en-GB"/>
        </w:rPr>
        <w:t>in Singapore</w:t>
      </w:r>
      <w:r w:rsidRPr="00BF3334">
        <w:rPr>
          <w:rFonts w:ascii="Open Sans" w:hAnsi="Open Sans" w:cs="Open Sans"/>
          <w:sz w:val="21"/>
          <w:szCs w:val="21"/>
          <w:lang w:val="en-GB"/>
        </w:rPr>
        <w:t>.</w:t>
      </w:r>
      <w:r w:rsidR="006C6613" w:rsidRPr="00BF3334">
        <w:rPr>
          <w:rFonts w:ascii="Open Sans" w:hAnsi="Open Sans" w:cs="Open Sans"/>
          <w:sz w:val="21"/>
          <w:szCs w:val="21"/>
          <w:lang w:val="en-GB"/>
        </w:rPr>
        <w:t xml:space="preserve"> </w:t>
      </w:r>
      <w:r w:rsidRPr="00BF3334">
        <w:rPr>
          <w:rFonts w:ascii="Open Sans" w:hAnsi="Open Sans" w:cs="Open Sans"/>
          <w:sz w:val="21"/>
          <w:szCs w:val="21"/>
          <w:lang w:val="en-GB"/>
        </w:rPr>
        <w:t>A</w:t>
      </w:r>
      <w:r w:rsidR="006C6613" w:rsidRPr="00BF3334">
        <w:rPr>
          <w:rFonts w:ascii="Open Sans" w:hAnsi="Open Sans" w:cs="Open Sans"/>
          <w:sz w:val="21"/>
          <w:szCs w:val="21"/>
          <w:lang w:val="en-GB"/>
        </w:rPr>
        <w:t xml:space="preserve">ttendance </w:t>
      </w:r>
      <w:r w:rsidRPr="00BF3334">
        <w:rPr>
          <w:rFonts w:ascii="Open Sans" w:hAnsi="Open Sans" w:cs="Open Sans"/>
          <w:sz w:val="21"/>
          <w:szCs w:val="21"/>
          <w:lang w:val="en-GB"/>
        </w:rPr>
        <w:t xml:space="preserve">was </w:t>
      </w:r>
      <w:r w:rsidR="006C6613" w:rsidRPr="00BF3334">
        <w:rPr>
          <w:rFonts w:ascii="Open Sans" w:hAnsi="Open Sans" w:cs="Open Sans"/>
          <w:sz w:val="21"/>
          <w:szCs w:val="21"/>
          <w:lang w:val="en-GB"/>
        </w:rPr>
        <w:t>up 12%</w:t>
      </w:r>
      <w:r w:rsidR="001674C4" w:rsidRPr="00BF3334">
        <w:rPr>
          <w:rFonts w:ascii="Open Sans" w:hAnsi="Open Sans" w:cs="Open Sans"/>
          <w:sz w:val="21"/>
          <w:szCs w:val="21"/>
          <w:lang w:val="en-GB"/>
        </w:rPr>
        <w:t xml:space="preserve"> year-on-year</w:t>
      </w:r>
      <w:r w:rsidR="0061537C" w:rsidRPr="00BF3334">
        <w:rPr>
          <w:rFonts w:ascii="Open Sans" w:hAnsi="Open Sans" w:cs="Open Sans"/>
          <w:sz w:val="21"/>
          <w:szCs w:val="21"/>
          <w:lang w:val="en-GB"/>
        </w:rPr>
        <w:t xml:space="preserve">, </w:t>
      </w:r>
      <w:r w:rsidR="00F820F6" w:rsidRPr="00BF3334">
        <w:rPr>
          <w:rFonts w:ascii="Open Sans" w:hAnsi="Open Sans" w:cs="Open Sans"/>
          <w:sz w:val="21"/>
          <w:szCs w:val="21"/>
          <w:lang w:val="en-GB"/>
        </w:rPr>
        <w:t>t</w:t>
      </w:r>
      <w:r w:rsidR="006C6613" w:rsidRPr="00BF3334">
        <w:rPr>
          <w:rFonts w:ascii="Open Sans" w:hAnsi="Open Sans" w:cs="Open Sans"/>
          <w:sz w:val="21"/>
          <w:szCs w:val="21"/>
          <w:lang w:val="en-GB"/>
        </w:rPr>
        <w:t xml:space="preserve">he number of </w:t>
      </w:r>
      <w:r w:rsidR="00FD5FB2" w:rsidRPr="00BF3334">
        <w:rPr>
          <w:rFonts w:ascii="Open Sans" w:hAnsi="Open Sans" w:cs="Open Sans"/>
          <w:sz w:val="21"/>
          <w:szCs w:val="21"/>
          <w:lang w:val="en-GB"/>
        </w:rPr>
        <w:t xml:space="preserve">international </w:t>
      </w:r>
      <w:r w:rsidR="006C6613" w:rsidRPr="00BF3334">
        <w:rPr>
          <w:rFonts w:ascii="Open Sans" w:hAnsi="Open Sans" w:cs="Open Sans"/>
          <w:sz w:val="21"/>
          <w:szCs w:val="21"/>
          <w:lang w:val="en-GB"/>
        </w:rPr>
        <w:t xml:space="preserve">exhibitors grew to </w:t>
      </w:r>
      <w:r w:rsidRPr="00BF3334">
        <w:rPr>
          <w:rFonts w:ascii="Open Sans" w:hAnsi="Open Sans" w:cs="Open Sans"/>
          <w:sz w:val="21"/>
          <w:szCs w:val="21"/>
          <w:lang w:val="en-GB"/>
        </w:rPr>
        <w:t>350</w:t>
      </w:r>
      <w:r w:rsidR="00F014A1" w:rsidRPr="00BF3334">
        <w:rPr>
          <w:rFonts w:ascii="Open Sans" w:hAnsi="Open Sans" w:cs="Open Sans"/>
          <w:sz w:val="21"/>
          <w:szCs w:val="21"/>
          <w:lang w:val="en-GB"/>
        </w:rPr>
        <w:t xml:space="preserve"> from </w:t>
      </w:r>
      <w:r w:rsidR="001674C4" w:rsidRPr="00BF3334">
        <w:rPr>
          <w:rFonts w:ascii="Open Sans" w:hAnsi="Open Sans" w:cs="Open Sans"/>
          <w:sz w:val="21"/>
          <w:szCs w:val="21"/>
          <w:lang w:val="en-GB"/>
        </w:rPr>
        <w:t xml:space="preserve">41 </w:t>
      </w:r>
      <w:r w:rsidR="0061537C" w:rsidRPr="00BF3334">
        <w:rPr>
          <w:rFonts w:ascii="Open Sans" w:hAnsi="Open Sans" w:cs="Open Sans"/>
          <w:sz w:val="21"/>
          <w:szCs w:val="21"/>
          <w:lang w:val="en-GB"/>
        </w:rPr>
        <w:t>countries.</w:t>
      </w:r>
      <w:r w:rsidR="00527523" w:rsidRPr="00BF3334">
        <w:rPr>
          <w:rFonts w:ascii="Open Sans" w:hAnsi="Open Sans" w:cs="Open Sans"/>
          <w:sz w:val="21"/>
          <w:szCs w:val="21"/>
          <w:lang w:val="en-GB"/>
        </w:rPr>
        <w:t xml:space="preserve"> </w:t>
      </w:r>
      <w:r w:rsidR="00BE63CF" w:rsidRPr="00BF3334">
        <w:rPr>
          <w:rFonts w:ascii="Open Sans" w:hAnsi="Open Sans" w:cs="Open Sans"/>
          <w:sz w:val="21"/>
          <w:szCs w:val="21"/>
          <w:lang w:val="en-GB"/>
        </w:rPr>
        <w:t>Feedback around the quality of discussions was higher than ever from both attendees and suppliers</w:t>
      </w:r>
      <w:r w:rsidRPr="00BF3334">
        <w:rPr>
          <w:rFonts w:ascii="Open Sans" w:hAnsi="Open Sans" w:cs="Open Sans"/>
          <w:sz w:val="21"/>
          <w:szCs w:val="21"/>
          <w:lang w:val="en-GB"/>
        </w:rPr>
        <w:t xml:space="preserve">” said </w:t>
      </w:r>
      <w:r w:rsidR="00EA2697" w:rsidRPr="00BF3334">
        <w:rPr>
          <w:rFonts w:ascii="Open Sans" w:hAnsi="Open Sans" w:cs="Open Sans"/>
          <w:sz w:val="21"/>
          <w:szCs w:val="21"/>
          <w:lang w:val="en-GB"/>
        </w:rPr>
        <w:t xml:space="preserve">Chris Lee, Managing Director, Global Health &amp; Nutrition Network Europe, Informa </w:t>
      </w:r>
      <w:r w:rsidR="009D61E4" w:rsidRPr="00BF3334">
        <w:rPr>
          <w:rFonts w:ascii="Open Sans" w:hAnsi="Open Sans" w:cs="Open Sans"/>
          <w:sz w:val="21"/>
          <w:szCs w:val="21"/>
          <w:lang w:val="en-GB"/>
        </w:rPr>
        <w:t>Exhibitions</w:t>
      </w:r>
      <w:r w:rsidRPr="00BF3334">
        <w:rPr>
          <w:rFonts w:ascii="Open Sans" w:hAnsi="Open Sans" w:cs="Open Sans"/>
          <w:sz w:val="21"/>
          <w:szCs w:val="21"/>
          <w:lang w:val="en-GB"/>
        </w:rPr>
        <w:t>.</w:t>
      </w:r>
    </w:p>
    <w:p w14:paraId="2AD6481F" w14:textId="77777777" w:rsidR="00930898" w:rsidRPr="00BF3334" w:rsidRDefault="00930898" w:rsidP="008133A7">
      <w:pPr>
        <w:spacing w:after="0" w:line="240" w:lineRule="auto"/>
        <w:jc w:val="both"/>
        <w:rPr>
          <w:rFonts w:ascii="Open Sans" w:hAnsi="Open Sans" w:cs="Open Sans"/>
          <w:sz w:val="21"/>
          <w:szCs w:val="21"/>
          <w:lang w:val="en-GB"/>
        </w:rPr>
      </w:pPr>
    </w:p>
    <w:p w14:paraId="0FDA78A8" w14:textId="38293519" w:rsidR="008133A7" w:rsidRPr="00BF3334" w:rsidRDefault="00930898" w:rsidP="008133A7">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 xml:space="preserve"> “We feel privileged </w:t>
      </w:r>
      <w:r w:rsidR="0061537C" w:rsidRPr="00BF3334">
        <w:rPr>
          <w:rFonts w:ascii="Open Sans" w:hAnsi="Open Sans" w:cs="Open Sans"/>
          <w:sz w:val="21"/>
          <w:szCs w:val="21"/>
          <w:lang w:val="en-GB"/>
        </w:rPr>
        <w:t>to be part of this</w:t>
      </w:r>
      <w:r w:rsidRPr="00BF3334">
        <w:rPr>
          <w:rFonts w:ascii="Open Sans" w:hAnsi="Open Sans" w:cs="Open Sans"/>
          <w:sz w:val="21"/>
          <w:szCs w:val="21"/>
          <w:lang w:val="en-GB"/>
        </w:rPr>
        <w:t xml:space="preserve"> thriving industry</w:t>
      </w:r>
      <w:r w:rsidR="00964A9C" w:rsidRPr="00BF3334">
        <w:rPr>
          <w:rFonts w:ascii="Open Sans" w:hAnsi="Open Sans" w:cs="Open Sans"/>
          <w:sz w:val="21"/>
          <w:szCs w:val="21"/>
          <w:lang w:val="en-GB"/>
        </w:rPr>
        <w:t xml:space="preserve"> and</w:t>
      </w:r>
      <w:r w:rsidR="009B5E95" w:rsidRPr="00BF3334">
        <w:rPr>
          <w:rFonts w:ascii="Open Sans" w:hAnsi="Open Sans" w:cs="Open Sans"/>
          <w:sz w:val="21"/>
          <w:szCs w:val="21"/>
          <w:lang w:val="en-GB"/>
        </w:rPr>
        <w:t xml:space="preserve"> provide knowledge and platform </w:t>
      </w:r>
      <w:r w:rsidR="00964A9C" w:rsidRPr="00BF3334">
        <w:rPr>
          <w:rFonts w:ascii="Open Sans" w:hAnsi="Open Sans" w:cs="Open Sans"/>
          <w:sz w:val="21"/>
          <w:szCs w:val="21"/>
          <w:lang w:val="en-GB"/>
        </w:rPr>
        <w:t>support</w:t>
      </w:r>
      <w:r w:rsidR="009B5E95" w:rsidRPr="00BF3334">
        <w:rPr>
          <w:rFonts w:ascii="Open Sans" w:hAnsi="Open Sans" w:cs="Open Sans"/>
          <w:sz w:val="21"/>
          <w:szCs w:val="21"/>
          <w:lang w:val="en-GB"/>
        </w:rPr>
        <w:t>ing</w:t>
      </w:r>
      <w:r w:rsidR="00964A9C" w:rsidRPr="00BF3334">
        <w:rPr>
          <w:rFonts w:ascii="Open Sans" w:hAnsi="Open Sans" w:cs="Open Sans"/>
          <w:sz w:val="21"/>
          <w:szCs w:val="21"/>
          <w:lang w:val="en-GB"/>
        </w:rPr>
        <w:t xml:space="preserve"> its growth</w:t>
      </w:r>
      <w:r w:rsidR="005F4E97" w:rsidRPr="00BF3334">
        <w:rPr>
          <w:rFonts w:ascii="Open Sans" w:hAnsi="Open Sans" w:cs="Open Sans"/>
          <w:sz w:val="21"/>
          <w:szCs w:val="21"/>
          <w:lang w:val="en-GB"/>
        </w:rPr>
        <w:t>.</w:t>
      </w:r>
      <w:r w:rsidR="00964A9C" w:rsidRPr="00BF3334">
        <w:rPr>
          <w:rFonts w:ascii="Open Sans" w:hAnsi="Open Sans" w:cs="Open Sans"/>
          <w:sz w:val="21"/>
          <w:szCs w:val="21"/>
          <w:lang w:val="en-GB"/>
        </w:rPr>
        <w:t xml:space="preserve"> </w:t>
      </w:r>
      <w:r w:rsidRPr="00BF3334">
        <w:rPr>
          <w:rFonts w:ascii="Open Sans" w:hAnsi="Open Sans" w:cs="Open Sans"/>
          <w:sz w:val="21"/>
          <w:szCs w:val="21"/>
          <w:lang w:val="en-GB"/>
        </w:rPr>
        <w:t>A</w:t>
      </w:r>
      <w:r w:rsidR="006C6613" w:rsidRPr="00BF3334">
        <w:rPr>
          <w:rFonts w:ascii="Open Sans" w:hAnsi="Open Sans" w:cs="Open Sans"/>
          <w:sz w:val="21"/>
          <w:szCs w:val="21"/>
          <w:lang w:val="en-GB"/>
        </w:rPr>
        <w:t xml:space="preserve"> diverse range of 5,680 business professionals </w:t>
      </w:r>
      <w:r w:rsidRPr="00BF3334">
        <w:rPr>
          <w:rFonts w:ascii="Open Sans" w:hAnsi="Open Sans" w:cs="Open Sans"/>
          <w:sz w:val="21"/>
          <w:szCs w:val="21"/>
          <w:lang w:val="en-GB"/>
        </w:rPr>
        <w:t xml:space="preserve">attended Vitafoods Asia this year, coming </w:t>
      </w:r>
      <w:r w:rsidR="006C6613" w:rsidRPr="00BF3334">
        <w:rPr>
          <w:rFonts w:ascii="Open Sans" w:hAnsi="Open Sans" w:cs="Open Sans"/>
          <w:sz w:val="21"/>
          <w:szCs w:val="21"/>
          <w:lang w:val="en-GB"/>
        </w:rPr>
        <w:t>from 56 countries</w:t>
      </w:r>
      <w:r w:rsidRPr="00BF3334">
        <w:rPr>
          <w:rFonts w:ascii="Open Sans" w:hAnsi="Open Sans" w:cs="Open Sans"/>
          <w:sz w:val="21"/>
          <w:szCs w:val="21"/>
          <w:lang w:val="en-GB"/>
        </w:rPr>
        <w:t>. We were particularly encouraged by the regional attendance</w:t>
      </w:r>
      <w:r w:rsidR="006C6613" w:rsidRPr="00BF3334">
        <w:rPr>
          <w:rFonts w:ascii="Open Sans" w:hAnsi="Open Sans" w:cs="Open Sans"/>
          <w:sz w:val="21"/>
          <w:szCs w:val="21"/>
          <w:lang w:val="en-GB"/>
        </w:rPr>
        <w:t xml:space="preserve"> </w:t>
      </w:r>
      <w:r w:rsidRPr="00BF3334">
        <w:rPr>
          <w:rFonts w:ascii="Open Sans" w:hAnsi="Open Sans" w:cs="Open Sans"/>
          <w:sz w:val="21"/>
          <w:szCs w:val="21"/>
          <w:lang w:val="en-GB"/>
        </w:rPr>
        <w:t>– a</w:t>
      </w:r>
      <w:r w:rsidR="00BF3334" w:rsidRPr="00BF3334">
        <w:rPr>
          <w:rFonts w:ascii="Open Sans" w:hAnsi="Open Sans" w:cs="Open Sans"/>
          <w:sz w:val="21"/>
          <w:szCs w:val="21"/>
          <w:lang w:val="en-GB"/>
        </w:rPr>
        <w:t xml:space="preserve">n </w:t>
      </w:r>
      <w:r w:rsidR="001D679C" w:rsidRPr="00BF3334">
        <w:rPr>
          <w:rFonts w:ascii="Open Sans" w:hAnsi="Open Sans" w:cs="Open Sans"/>
          <w:sz w:val="21"/>
          <w:szCs w:val="21"/>
          <w:lang w:val="en-GB"/>
        </w:rPr>
        <w:t>increasing</w:t>
      </w:r>
      <w:r w:rsidR="00BF3334" w:rsidRPr="00BF3334">
        <w:rPr>
          <w:rFonts w:ascii="Open Sans" w:hAnsi="Open Sans" w:cs="Open Sans"/>
          <w:sz w:val="21"/>
          <w:szCs w:val="21"/>
          <w:lang w:val="en-GB"/>
        </w:rPr>
        <w:t xml:space="preserve"> number</w:t>
      </w:r>
      <w:r w:rsidR="001D679C" w:rsidRPr="00BF3334">
        <w:rPr>
          <w:rFonts w:ascii="Open Sans" w:hAnsi="Open Sans" w:cs="Open Sans"/>
          <w:sz w:val="21"/>
          <w:szCs w:val="21"/>
          <w:lang w:val="en-GB"/>
        </w:rPr>
        <w:t xml:space="preserve"> </w:t>
      </w:r>
      <w:r w:rsidRPr="00BF3334">
        <w:rPr>
          <w:rFonts w:ascii="Open Sans" w:hAnsi="Open Sans" w:cs="Open Sans"/>
          <w:sz w:val="21"/>
          <w:szCs w:val="21"/>
          <w:lang w:val="en-GB"/>
        </w:rPr>
        <w:t xml:space="preserve">of attendees came </w:t>
      </w:r>
      <w:r w:rsidR="006C6613" w:rsidRPr="00BF3334">
        <w:rPr>
          <w:rFonts w:ascii="Open Sans" w:hAnsi="Open Sans" w:cs="Open Sans"/>
          <w:sz w:val="21"/>
          <w:szCs w:val="21"/>
          <w:lang w:val="en-GB"/>
        </w:rPr>
        <w:t xml:space="preserve">from </w:t>
      </w:r>
      <w:r w:rsidR="00563A86" w:rsidRPr="00BF3334">
        <w:rPr>
          <w:rFonts w:ascii="Open Sans" w:hAnsi="Open Sans" w:cs="Open Sans"/>
          <w:sz w:val="21"/>
          <w:szCs w:val="21"/>
          <w:lang w:val="en-GB"/>
        </w:rPr>
        <w:t xml:space="preserve">Australia, </w:t>
      </w:r>
      <w:r w:rsidR="00671DD8" w:rsidRPr="00BF3334">
        <w:rPr>
          <w:rFonts w:ascii="Open Sans" w:hAnsi="Open Sans" w:cs="Open Sans"/>
          <w:sz w:val="21"/>
          <w:szCs w:val="21"/>
          <w:lang w:val="en-GB"/>
        </w:rPr>
        <w:t>Malaysia, Indonesia</w:t>
      </w:r>
      <w:r w:rsidR="009D61E4" w:rsidRPr="00BF3334">
        <w:rPr>
          <w:rFonts w:ascii="Open Sans" w:hAnsi="Open Sans" w:cs="Open Sans"/>
          <w:sz w:val="21"/>
          <w:szCs w:val="21"/>
          <w:lang w:val="en-GB"/>
        </w:rPr>
        <w:t>,</w:t>
      </w:r>
      <w:r w:rsidR="00671DD8" w:rsidRPr="00BF3334">
        <w:rPr>
          <w:rFonts w:ascii="Open Sans" w:hAnsi="Open Sans" w:cs="Open Sans"/>
          <w:sz w:val="21"/>
          <w:szCs w:val="21"/>
          <w:lang w:val="en-GB"/>
        </w:rPr>
        <w:t xml:space="preserve"> India</w:t>
      </w:r>
      <w:r w:rsidR="00563A86" w:rsidRPr="00BF3334">
        <w:rPr>
          <w:rFonts w:ascii="Open Sans" w:hAnsi="Open Sans" w:cs="Open Sans"/>
          <w:sz w:val="21"/>
          <w:szCs w:val="21"/>
          <w:lang w:val="en-GB"/>
        </w:rPr>
        <w:t xml:space="preserve">, South Korea, Thailand and Japan </w:t>
      </w:r>
      <w:r w:rsidRPr="00BF3334">
        <w:rPr>
          <w:rFonts w:ascii="Open Sans" w:hAnsi="Open Sans" w:cs="Open Sans"/>
          <w:sz w:val="21"/>
          <w:szCs w:val="21"/>
          <w:lang w:val="en-GB"/>
        </w:rPr>
        <w:t xml:space="preserve">- </w:t>
      </w:r>
      <w:r w:rsidR="006C6613" w:rsidRPr="00BF3334">
        <w:rPr>
          <w:rFonts w:ascii="Open Sans" w:hAnsi="Open Sans" w:cs="Open Sans"/>
          <w:sz w:val="21"/>
          <w:szCs w:val="21"/>
          <w:lang w:val="en-GB"/>
        </w:rPr>
        <w:t>represent</w:t>
      </w:r>
      <w:r w:rsidRPr="00BF3334">
        <w:rPr>
          <w:rFonts w:ascii="Open Sans" w:hAnsi="Open Sans" w:cs="Open Sans"/>
          <w:sz w:val="21"/>
          <w:szCs w:val="21"/>
          <w:lang w:val="en-GB"/>
        </w:rPr>
        <w:t>ing</w:t>
      </w:r>
      <w:r w:rsidR="006C6613" w:rsidRPr="00BF3334">
        <w:rPr>
          <w:rFonts w:ascii="Open Sans" w:hAnsi="Open Sans" w:cs="Open Sans"/>
          <w:sz w:val="21"/>
          <w:szCs w:val="21"/>
          <w:lang w:val="en-GB"/>
        </w:rPr>
        <w:t xml:space="preserve"> manufacturers </w:t>
      </w:r>
      <w:r w:rsidR="00BE63CF" w:rsidRPr="00BF3334">
        <w:rPr>
          <w:rFonts w:ascii="Open Sans" w:hAnsi="Open Sans" w:cs="Open Sans"/>
          <w:sz w:val="21"/>
          <w:szCs w:val="21"/>
          <w:lang w:val="en-GB"/>
        </w:rPr>
        <w:t xml:space="preserve">and distributors </w:t>
      </w:r>
      <w:r w:rsidRPr="00BF3334">
        <w:rPr>
          <w:rFonts w:ascii="Open Sans" w:hAnsi="Open Sans" w:cs="Open Sans"/>
          <w:sz w:val="21"/>
          <w:szCs w:val="21"/>
          <w:lang w:val="en-GB"/>
        </w:rPr>
        <w:t xml:space="preserve">that were </w:t>
      </w:r>
      <w:r w:rsidR="006C6613" w:rsidRPr="00BF3334">
        <w:rPr>
          <w:rFonts w:ascii="Open Sans" w:hAnsi="Open Sans" w:cs="Open Sans"/>
          <w:sz w:val="21"/>
          <w:szCs w:val="21"/>
          <w:lang w:val="en-GB"/>
        </w:rPr>
        <w:t>looking for global suppliers.</w:t>
      </w:r>
      <w:r w:rsidRPr="00BF3334">
        <w:rPr>
          <w:rFonts w:ascii="Open Sans" w:hAnsi="Open Sans" w:cs="Open Sans"/>
          <w:sz w:val="21"/>
          <w:szCs w:val="21"/>
          <w:lang w:val="en-GB"/>
        </w:rPr>
        <w:t>”</w:t>
      </w:r>
      <w:r w:rsidR="006C6613" w:rsidRPr="00BF3334">
        <w:rPr>
          <w:rFonts w:ascii="Open Sans" w:hAnsi="Open Sans" w:cs="Open Sans"/>
          <w:sz w:val="21"/>
          <w:szCs w:val="21"/>
          <w:lang w:val="en-GB"/>
        </w:rPr>
        <w:t xml:space="preserve"> </w:t>
      </w:r>
    </w:p>
    <w:p w14:paraId="5E2E6EC8" w14:textId="0CE1FBA9" w:rsidR="008133A7" w:rsidRPr="00BF3334" w:rsidRDefault="008133A7" w:rsidP="008133A7">
      <w:pPr>
        <w:spacing w:after="0" w:line="240" w:lineRule="auto"/>
        <w:jc w:val="both"/>
        <w:rPr>
          <w:rFonts w:ascii="Open Sans" w:hAnsi="Open Sans" w:cs="Open Sans"/>
          <w:sz w:val="21"/>
          <w:szCs w:val="21"/>
          <w:lang w:val="en-GB"/>
        </w:rPr>
      </w:pPr>
    </w:p>
    <w:p w14:paraId="549429B6" w14:textId="2B2C60D0" w:rsidR="00A12FC7" w:rsidRPr="00BF3334" w:rsidRDefault="00A12FC7" w:rsidP="00A12FC7">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Singapore has proved a particularly successful host city as it is a hub for food research, with most of the world’s leading food companies undertaking nutraceutical research here</w:t>
      </w:r>
      <w:r w:rsidR="004E045C" w:rsidRPr="00BF3334">
        <w:rPr>
          <w:rFonts w:ascii="Open Sans" w:hAnsi="Open Sans" w:cs="Open Sans"/>
          <w:sz w:val="21"/>
          <w:szCs w:val="21"/>
          <w:lang w:val="en-GB"/>
        </w:rPr>
        <w:t>. Innovation centres here</w:t>
      </w:r>
      <w:r w:rsidRPr="00BF3334">
        <w:rPr>
          <w:rFonts w:ascii="Open Sans" w:hAnsi="Open Sans" w:cs="Open Sans"/>
          <w:sz w:val="21"/>
          <w:szCs w:val="21"/>
          <w:lang w:val="en-GB"/>
        </w:rPr>
        <w:t xml:space="preserve"> leverag</w:t>
      </w:r>
      <w:r w:rsidR="004E045C" w:rsidRPr="00BF3334">
        <w:rPr>
          <w:rFonts w:ascii="Open Sans" w:hAnsi="Open Sans" w:cs="Open Sans"/>
          <w:sz w:val="21"/>
          <w:szCs w:val="21"/>
          <w:lang w:val="en-GB"/>
        </w:rPr>
        <w:t>e</w:t>
      </w:r>
      <w:r w:rsidRPr="00BF3334">
        <w:rPr>
          <w:rFonts w:ascii="Open Sans" w:hAnsi="Open Sans" w:cs="Open Sans"/>
          <w:sz w:val="21"/>
          <w:szCs w:val="21"/>
          <w:lang w:val="en-GB"/>
        </w:rPr>
        <w:t xml:space="preserve"> </w:t>
      </w:r>
      <w:r w:rsidR="004E045C" w:rsidRPr="00BF3334">
        <w:rPr>
          <w:rFonts w:ascii="Open Sans" w:hAnsi="Open Sans" w:cs="Open Sans"/>
          <w:sz w:val="21"/>
          <w:szCs w:val="21"/>
          <w:lang w:val="en-GB"/>
        </w:rPr>
        <w:t xml:space="preserve">the country’s </w:t>
      </w:r>
      <w:r w:rsidRPr="00BF3334">
        <w:rPr>
          <w:rFonts w:ascii="Open Sans" w:hAnsi="Open Sans" w:cs="Open Sans"/>
          <w:sz w:val="21"/>
          <w:szCs w:val="21"/>
          <w:lang w:val="en-GB"/>
        </w:rPr>
        <w:t xml:space="preserve">superior research capabilities and infrastructure to understand the metabolic differences of Asians to foods eaten in Asia, and to develop foods that promote health and wellbeing. Vitafoods Asia helps the </w:t>
      </w:r>
      <w:r w:rsidR="000D2C16" w:rsidRPr="00BF3334">
        <w:rPr>
          <w:rFonts w:ascii="Open Sans" w:hAnsi="Open Sans" w:cs="Open Sans"/>
          <w:sz w:val="21"/>
          <w:szCs w:val="21"/>
          <w:lang w:val="en-GB"/>
        </w:rPr>
        <w:t xml:space="preserve">nutraceuticals </w:t>
      </w:r>
      <w:r w:rsidRPr="00BF3334">
        <w:rPr>
          <w:rFonts w:ascii="Open Sans" w:hAnsi="Open Sans" w:cs="Open Sans"/>
          <w:sz w:val="21"/>
          <w:szCs w:val="21"/>
          <w:lang w:val="en-GB"/>
        </w:rPr>
        <w:t>industry make the right connections to do business in the region.</w:t>
      </w:r>
    </w:p>
    <w:p w14:paraId="38BB06D0" w14:textId="1BD1326A" w:rsidR="00BF3334" w:rsidRPr="00BF3334" w:rsidRDefault="00A12FC7" w:rsidP="008133A7">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 xml:space="preserve"> </w:t>
      </w:r>
    </w:p>
    <w:p w14:paraId="2F094A28" w14:textId="48FFA79D" w:rsidR="00A12FC7" w:rsidRPr="00BF3334" w:rsidRDefault="00A12FC7" w:rsidP="008133A7">
      <w:pPr>
        <w:spacing w:after="0" w:line="240" w:lineRule="auto"/>
        <w:jc w:val="both"/>
        <w:rPr>
          <w:rFonts w:ascii="Open Sans" w:hAnsi="Open Sans" w:cs="Open Sans"/>
          <w:b/>
          <w:sz w:val="21"/>
          <w:szCs w:val="21"/>
          <w:lang w:val="en-GB"/>
        </w:rPr>
      </w:pPr>
      <w:r w:rsidRPr="00BF3334">
        <w:rPr>
          <w:rFonts w:ascii="Open Sans" w:hAnsi="Open Sans" w:cs="Open Sans"/>
          <w:b/>
          <w:sz w:val="21"/>
          <w:szCs w:val="21"/>
          <w:lang w:val="en-GB"/>
        </w:rPr>
        <w:t xml:space="preserve">Asia is the fastest growing region for Nutraceuticals </w:t>
      </w:r>
    </w:p>
    <w:p w14:paraId="069EB70F" w14:textId="77777777" w:rsidR="00A12FC7" w:rsidRPr="00BF3334" w:rsidRDefault="00A12FC7" w:rsidP="00670FC8">
      <w:pPr>
        <w:spacing w:after="0" w:line="240" w:lineRule="auto"/>
        <w:jc w:val="both"/>
        <w:rPr>
          <w:rFonts w:ascii="Open Sans" w:hAnsi="Open Sans" w:cs="Open Sans"/>
          <w:sz w:val="21"/>
          <w:szCs w:val="21"/>
          <w:lang w:val="en-GB"/>
        </w:rPr>
      </w:pPr>
    </w:p>
    <w:p w14:paraId="67C3D67C" w14:textId="74A12C7A" w:rsidR="00EE5B80" w:rsidRPr="00BF3334" w:rsidRDefault="00B7277B" w:rsidP="00EE5B80">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Vitafoods Asia</w:t>
      </w:r>
      <w:r w:rsidR="000D2C16" w:rsidRPr="00BF3334">
        <w:rPr>
          <w:rFonts w:ascii="Open Sans" w:hAnsi="Open Sans" w:cs="Open Sans"/>
          <w:sz w:val="21"/>
          <w:szCs w:val="21"/>
          <w:lang w:val="en-GB"/>
        </w:rPr>
        <w:t xml:space="preserve"> </w:t>
      </w:r>
      <w:r w:rsidR="00924378" w:rsidRPr="00BF3334">
        <w:rPr>
          <w:rFonts w:ascii="Open Sans" w:hAnsi="Open Sans" w:cs="Open Sans"/>
          <w:sz w:val="21"/>
          <w:szCs w:val="21"/>
          <w:lang w:val="en-GB"/>
        </w:rPr>
        <w:t>is</w:t>
      </w:r>
      <w:r w:rsidR="000D2C16" w:rsidRPr="00BF3334">
        <w:rPr>
          <w:rFonts w:ascii="Open Sans" w:hAnsi="Open Sans" w:cs="Open Sans"/>
          <w:sz w:val="21"/>
          <w:szCs w:val="21"/>
          <w:lang w:val="en-GB"/>
        </w:rPr>
        <w:t xml:space="preserve"> a </w:t>
      </w:r>
      <w:r w:rsidR="00BE63CF" w:rsidRPr="00BF3334">
        <w:rPr>
          <w:rFonts w:ascii="Open Sans" w:hAnsi="Open Sans" w:cs="Open Sans"/>
          <w:sz w:val="21"/>
          <w:szCs w:val="21"/>
          <w:lang w:val="en-GB"/>
        </w:rPr>
        <w:t xml:space="preserve">sourcing, </w:t>
      </w:r>
      <w:r w:rsidR="000D2C16" w:rsidRPr="00BF3334">
        <w:rPr>
          <w:rFonts w:ascii="Open Sans" w:hAnsi="Open Sans" w:cs="Open Sans"/>
          <w:sz w:val="21"/>
          <w:szCs w:val="21"/>
          <w:lang w:val="en-GB"/>
        </w:rPr>
        <w:t xml:space="preserve">learning </w:t>
      </w:r>
      <w:r w:rsidR="00BE63CF" w:rsidRPr="00BF3334">
        <w:rPr>
          <w:rFonts w:ascii="Open Sans" w:hAnsi="Open Sans" w:cs="Open Sans"/>
          <w:sz w:val="21"/>
          <w:szCs w:val="21"/>
          <w:lang w:val="en-GB"/>
        </w:rPr>
        <w:t xml:space="preserve">and networking </w:t>
      </w:r>
      <w:r w:rsidR="000D2C16" w:rsidRPr="00BF3334">
        <w:rPr>
          <w:rFonts w:ascii="Open Sans" w:hAnsi="Open Sans" w:cs="Open Sans"/>
          <w:sz w:val="21"/>
          <w:szCs w:val="21"/>
          <w:lang w:val="en-GB"/>
        </w:rPr>
        <w:t>platform that seeks to</w:t>
      </w:r>
      <w:r w:rsidRPr="00BF3334">
        <w:rPr>
          <w:rFonts w:ascii="Open Sans" w:hAnsi="Open Sans" w:cs="Open Sans"/>
          <w:sz w:val="21"/>
          <w:szCs w:val="21"/>
          <w:lang w:val="en-GB"/>
        </w:rPr>
        <w:t xml:space="preserve"> drive nutraceutical innovation and </w:t>
      </w:r>
      <w:r w:rsidR="000D2C16" w:rsidRPr="00BF3334">
        <w:rPr>
          <w:rFonts w:ascii="Open Sans" w:hAnsi="Open Sans" w:cs="Open Sans"/>
          <w:sz w:val="21"/>
          <w:szCs w:val="21"/>
          <w:lang w:val="en-GB"/>
        </w:rPr>
        <w:t xml:space="preserve">to inspire </w:t>
      </w:r>
      <w:r w:rsidRPr="00BF3334">
        <w:rPr>
          <w:rFonts w:ascii="Open Sans" w:hAnsi="Open Sans" w:cs="Open Sans"/>
          <w:sz w:val="21"/>
          <w:szCs w:val="21"/>
          <w:lang w:val="en-GB"/>
        </w:rPr>
        <w:t>creative solutions to challenges faced by the industry’s professionals</w:t>
      </w:r>
      <w:r w:rsidR="00924378" w:rsidRPr="00BF3334">
        <w:rPr>
          <w:rFonts w:ascii="Open Sans" w:hAnsi="Open Sans" w:cs="Open Sans"/>
          <w:sz w:val="21"/>
          <w:szCs w:val="21"/>
          <w:lang w:val="en-GB"/>
        </w:rPr>
        <w:t>, which was underscored by the metric this year that</w:t>
      </w:r>
      <w:r w:rsidR="000D2C16" w:rsidRPr="00BF3334">
        <w:rPr>
          <w:rFonts w:ascii="Open Sans" w:hAnsi="Open Sans" w:cs="Open Sans"/>
          <w:sz w:val="21"/>
          <w:szCs w:val="21"/>
          <w:lang w:val="en-GB"/>
        </w:rPr>
        <w:t xml:space="preserve"> </w:t>
      </w:r>
      <w:r w:rsidR="00BE63CF" w:rsidRPr="00BF3334">
        <w:rPr>
          <w:rFonts w:ascii="Open Sans" w:hAnsi="Open Sans" w:cs="Open Sans"/>
          <w:sz w:val="21"/>
          <w:szCs w:val="21"/>
          <w:lang w:val="en-GB"/>
        </w:rPr>
        <w:t>multiple team members</w:t>
      </w:r>
      <w:r w:rsidR="00EE5B80" w:rsidRPr="00BF3334">
        <w:rPr>
          <w:rFonts w:ascii="Open Sans" w:hAnsi="Open Sans" w:cs="Open Sans"/>
          <w:sz w:val="21"/>
          <w:szCs w:val="21"/>
          <w:lang w:val="en-GB"/>
        </w:rPr>
        <w:t xml:space="preserve"> attended from the same company than had in previous years</w:t>
      </w:r>
      <w:r w:rsidR="00924378" w:rsidRPr="00BF3334">
        <w:rPr>
          <w:rFonts w:ascii="Open Sans" w:hAnsi="Open Sans" w:cs="Open Sans"/>
          <w:sz w:val="21"/>
          <w:szCs w:val="21"/>
          <w:lang w:val="en-GB"/>
        </w:rPr>
        <w:t xml:space="preserve">. This was also </w:t>
      </w:r>
      <w:r w:rsidR="00EE5B80" w:rsidRPr="00BF3334">
        <w:rPr>
          <w:rFonts w:ascii="Open Sans" w:hAnsi="Open Sans" w:cs="Open Sans"/>
          <w:sz w:val="21"/>
          <w:szCs w:val="21"/>
          <w:lang w:val="en-GB"/>
        </w:rPr>
        <w:t xml:space="preserve">evidenced by the number of distributors </w:t>
      </w:r>
      <w:r w:rsidR="00EE5B80" w:rsidRPr="00BF3334">
        <w:rPr>
          <w:rFonts w:ascii="Open Sans" w:hAnsi="Open Sans" w:cs="Open Sans"/>
          <w:sz w:val="21"/>
          <w:szCs w:val="21"/>
          <w:lang w:val="en-GB"/>
        </w:rPr>
        <w:lastRenderedPageBreak/>
        <w:t xml:space="preserve">who brought key leaders and decision makers to the show, leveraging Vitafoods Asia as a meeting place to arrange multiple meetings. </w:t>
      </w:r>
    </w:p>
    <w:p w14:paraId="128F6F57" w14:textId="01D08CD2" w:rsidR="00EE5B80" w:rsidRPr="00BF3334" w:rsidRDefault="00EE5B80" w:rsidP="00EE5B80">
      <w:pPr>
        <w:spacing w:after="0" w:line="240" w:lineRule="auto"/>
        <w:jc w:val="both"/>
        <w:rPr>
          <w:rFonts w:ascii="Open Sans" w:hAnsi="Open Sans" w:cs="Open Sans"/>
          <w:sz w:val="21"/>
          <w:szCs w:val="21"/>
          <w:lang w:val="en-GB"/>
        </w:rPr>
      </w:pPr>
    </w:p>
    <w:p w14:paraId="0398C670" w14:textId="0DF201C5" w:rsidR="00924378" w:rsidRPr="00BF3334" w:rsidRDefault="00924378" w:rsidP="00924378">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One of the world’s largest ingredient manufacturers, Kerry Group, exhibited at Vitafoods Asia for the first time this year. At their stand, Erin Miller said, “This is our first time and it's been great. There's been a great amount of traffic and a great amount of interest in our products.”</w:t>
      </w:r>
    </w:p>
    <w:p w14:paraId="25CF7B89" w14:textId="23C2F8B5" w:rsidR="00924378" w:rsidRPr="00BF3334" w:rsidRDefault="00924378" w:rsidP="00924378">
      <w:pPr>
        <w:spacing w:after="0" w:line="240" w:lineRule="auto"/>
        <w:jc w:val="both"/>
        <w:rPr>
          <w:rFonts w:ascii="Open Sans" w:hAnsi="Open Sans" w:cs="Open Sans"/>
          <w:sz w:val="21"/>
          <w:szCs w:val="21"/>
          <w:lang w:val="en-GB"/>
        </w:rPr>
      </w:pPr>
    </w:p>
    <w:p w14:paraId="3D3BBC29" w14:textId="520CB877" w:rsidR="00EE5B80" w:rsidRPr="00BF3334" w:rsidRDefault="00EE5B80" w:rsidP="00EE5B80">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Speakers at the Vitafoods Asia Conference discussed current and growing industry trends, provided research and regulatory insights, and advice on how participants could market to consumers. The Conference</w:t>
      </w:r>
      <w:r w:rsidR="00924378" w:rsidRPr="00BF3334">
        <w:rPr>
          <w:rFonts w:ascii="Open Sans" w:hAnsi="Open Sans" w:cs="Open Sans"/>
          <w:sz w:val="21"/>
          <w:szCs w:val="21"/>
          <w:lang w:val="en-GB"/>
        </w:rPr>
        <w:t xml:space="preserve"> particularly</w:t>
      </w:r>
      <w:r w:rsidRPr="00BF3334">
        <w:rPr>
          <w:rFonts w:ascii="Open Sans" w:hAnsi="Open Sans" w:cs="Open Sans"/>
          <w:sz w:val="21"/>
          <w:szCs w:val="21"/>
          <w:lang w:val="en-GB"/>
        </w:rPr>
        <w:t xml:space="preserve"> hit the spot for those interested in meaningful conversations and takeaways, </w:t>
      </w:r>
      <w:r w:rsidR="00BE63CF" w:rsidRPr="00BF3334">
        <w:rPr>
          <w:rFonts w:ascii="Open Sans" w:hAnsi="Open Sans" w:cs="Open Sans"/>
          <w:sz w:val="21"/>
          <w:szCs w:val="21"/>
          <w:lang w:val="en-GB"/>
        </w:rPr>
        <w:t>with sessions covering</w:t>
      </w:r>
      <w:r w:rsidRPr="00BF3334">
        <w:rPr>
          <w:rFonts w:ascii="Open Sans" w:hAnsi="Open Sans" w:cs="Open Sans"/>
          <w:sz w:val="21"/>
          <w:szCs w:val="21"/>
          <w:lang w:val="en-GB"/>
        </w:rPr>
        <w:t xml:space="preserve"> Personalised Nutrition and Digestive Health</w:t>
      </w:r>
      <w:r w:rsidR="00924378" w:rsidRPr="00BF3334">
        <w:rPr>
          <w:rFonts w:ascii="Open Sans" w:hAnsi="Open Sans" w:cs="Open Sans"/>
          <w:sz w:val="21"/>
          <w:szCs w:val="21"/>
          <w:lang w:val="en-GB"/>
        </w:rPr>
        <w:t xml:space="preserve"> and M</w:t>
      </w:r>
      <w:r w:rsidRPr="00BF3334">
        <w:rPr>
          <w:rFonts w:ascii="Open Sans" w:hAnsi="Open Sans" w:cs="Open Sans"/>
          <w:sz w:val="21"/>
          <w:szCs w:val="21"/>
          <w:lang w:val="en-GB"/>
        </w:rPr>
        <w:t>arketing</w:t>
      </w:r>
      <w:r w:rsidR="00BE63CF" w:rsidRPr="00BF3334">
        <w:rPr>
          <w:rFonts w:ascii="Open Sans" w:hAnsi="Open Sans" w:cs="Open Sans"/>
          <w:sz w:val="21"/>
          <w:szCs w:val="21"/>
          <w:lang w:val="en-GB"/>
        </w:rPr>
        <w:t xml:space="preserve"> proving popular</w:t>
      </w:r>
      <w:r w:rsidRPr="00BF3334">
        <w:rPr>
          <w:rFonts w:ascii="Open Sans" w:hAnsi="Open Sans" w:cs="Open Sans"/>
          <w:sz w:val="21"/>
          <w:szCs w:val="21"/>
          <w:lang w:val="en-GB"/>
        </w:rPr>
        <w:t>.</w:t>
      </w:r>
    </w:p>
    <w:p w14:paraId="19BAB65D" w14:textId="2AF2C502" w:rsidR="00743586" w:rsidRPr="00BF3334" w:rsidRDefault="00743586" w:rsidP="00EE5B80">
      <w:pPr>
        <w:spacing w:after="0" w:line="240" w:lineRule="auto"/>
        <w:jc w:val="both"/>
        <w:rPr>
          <w:rFonts w:ascii="Open Sans" w:hAnsi="Open Sans" w:cs="Open Sans"/>
          <w:sz w:val="21"/>
          <w:szCs w:val="21"/>
          <w:lang w:val="en-GB"/>
        </w:rPr>
      </w:pPr>
    </w:p>
    <w:p w14:paraId="3E7CB28C" w14:textId="6889255A" w:rsidR="00743586" w:rsidRPr="00BF3334" w:rsidRDefault="00743586" w:rsidP="00EE5B80">
      <w:pPr>
        <w:spacing w:after="0" w:line="240" w:lineRule="auto"/>
        <w:jc w:val="both"/>
        <w:rPr>
          <w:rFonts w:ascii="Open Sans" w:hAnsi="Open Sans" w:cs="Open Sans"/>
          <w:sz w:val="21"/>
          <w:szCs w:val="21"/>
          <w:lang w:val="en-GB"/>
        </w:rPr>
      </w:pPr>
      <w:proofErr w:type="spellStart"/>
      <w:r w:rsidRPr="00BF3334">
        <w:rPr>
          <w:rFonts w:ascii="Open Sans" w:hAnsi="Open Sans" w:cs="Open Sans"/>
          <w:sz w:val="21"/>
          <w:szCs w:val="21"/>
          <w:lang w:val="en-GB"/>
        </w:rPr>
        <w:t>Avinash</w:t>
      </w:r>
      <w:proofErr w:type="spellEnd"/>
      <w:r w:rsidRPr="00BF3334">
        <w:rPr>
          <w:rFonts w:ascii="Open Sans" w:hAnsi="Open Sans" w:cs="Open Sans"/>
          <w:sz w:val="21"/>
          <w:szCs w:val="21"/>
          <w:lang w:val="en-GB"/>
        </w:rPr>
        <w:t xml:space="preserve"> </w:t>
      </w:r>
      <w:proofErr w:type="spellStart"/>
      <w:r w:rsidRPr="00BF3334">
        <w:rPr>
          <w:rFonts w:ascii="Open Sans" w:hAnsi="Open Sans" w:cs="Open Sans"/>
          <w:sz w:val="21"/>
          <w:szCs w:val="21"/>
          <w:lang w:val="en-GB"/>
        </w:rPr>
        <w:t>Aswani</w:t>
      </w:r>
      <w:proofErr w:type="spellEnd"/>
      <w:r w:rsidRPr="00BF3334">
        <w:rPr>
          <w:rFonts w:ascii="Open Sans" w:hAnsi="Open Sans" w:cs="Open Sans"/>
          <w:sz w:val="21"/>
          <w:szCs w:val="21"/>
          <w:lang w:val="en-GB"/>
        </w:rPr>
        <w:t xml:space="preserve">, a Business Development Specialist for the </w:t>
      </w:r>
      <w:proofErr w:type="spellStart"/>
      <w:r w:rsidRPr="00BF3334">
        <w:rPr>
          <w:rFonts w:ascii="Open Sans" w:hAnsi="Open Sans" w:cs="Open Sans"/>
          <w:sz w:val="21"/>
          <w:szCs w:val="21"/>
          <w:lang w:val="en-GB"/>
        </w:rPr>
        <w:t>Toleram</w:t>
      </w:r>
      <w:proofErr w:type="spellEnd"/>
      <w:r w:rsidRPr="00BF3334">
        <w:rPr>
          <w:rFonts w:ascii="Open Sans" w:hAnsi="Open Sans" w:cs="Open Sans"/>
          <w:sz w:val="21"/>
          <w:szCs w:val="21"/>
          <w:lang w:val="en-GB"/>
        </w:rPr>
        <w:t xml:space="preserve"> Group (LVL SG), said “I am looking to source some products for product development and to get a feel of what the trends are like in the market right now. I have found a decent amount of market Information, and I’ve seen a couple of research companies here as well.” </w:t>
      </w:r>
    </w:p>
    <w:p w14:paraId="60BA96B7" w14:textId="77777777" w:rsidR="00EE5B80" w:rsidRPr="00BF3334" w:rsidRDefault="00EE5B80" w:rsidP="005A702C">
      <w:pPr>
        <w:spacing w:after="0" w:line="240" w:lineRule="auto"/>
        <w:jc w:val="both"/>
        <w:rPr>
          <w:rFonts w:ascii="Open Sans" w:hAnsi="Open Sans" w:cs="Open Sans"/>
          <w:sz w:val="21"/>
          <w:szCs w:val="21"/>
          <w:lang w:val="en-GB"/>
        </w:rPr>
      </w:pPr>
    </w:p>
    <w:p w14:paraId="265B9A6A" w14:textId="135D22A4" w:rsidR="000647A8" w:rsidRPr="00BF3334" w:rsidRDefault="00D132E3" w:rsidP="005A702C">
      <w:pPr>
        <w:spacing w:after="0" w:line="240" w:lineRule="auto"/>
        <w:jc w:val="both"/>
        <w:rPr>
          <w:rFonts w:ascii="Open Sans" w:hAnsi="Open Sans" w:cs="Open Sans"/>
          <w:b/>
          <w:sz w:val="21"/>
          <w:szCs w:val="21"/>
          <w:lang w:val="en-GB"/>
        </w:rPr>
      </w:pPr>
      <w:r w:rsidRPr="00BF3334">
        <w:rPr>
          <w:rFonts w:ascii="Open Sans" w:hAnsi="Open Sans" w:cs="Open Sans"/>
          <w:b/>
          <w:sz w:val="21"/>
          <w:szCs w:val="21"/>
          <w:lang w:val="en-GB"/>
        </w:rPr>
        <w:t>K</w:t>
      </w:r>
      <w:r w:rsidR="000647A8" w:rsidRPr="00BF3334">
        <w:rPr>
          <w:rFonts w:ascii="Open Sans" w:hAnsi="Open Sans" w:cs="Open Sans"/>
          <w:b/>
          <w:sz w:val="21"/>
          <w:szCs w:val="21"/>
          <w:lang w:val="en-GB"/>
        </w:rPr>
        <w:t xml:space="preserve">ey </w:t>
      </w:r>
      <w:r w:rsidR="00743586" w:rsidRPr="00BF3334">
        <w:rPr>
          <w:rFonts w:ascii="Open Sans" w:hAnsi="Open Sans" w:cs="Open Sans"/>
          <w:b/>
          <w:sz w:val="21"/>
          <w:szCs w:val="21"/>
          <w:lang w:val="en-GB"/>
        </w:rPr>
        <w:t>takeaways</w:t>
      </w:r>
      <w:r w:rsidRPr="00BF3334">
        <w:rPr>
          <w:rFonts w:ascii="Open Sans" w:hAnsi="Open Sans" w:cs="Open Sans"/>
          <w:b/>
          <w:sz w:val="21"/>
          <w:szCs w:val="21"/>
          <w:lang w:val="en-GB"/>
        </w:rPr>
        <w:t xml:space="preserve"> from Vitafoods Asia 2018</w:t>
      </w:r>
    </w:p>
    <w:p w14:paraId="09736F29" w14:textId="77777777" w:rsidR="005A702C" w:rsidRPr="00BF3334" w:rsidRDefault="005A702C" w:rsidP="005A702C">
      <w:pPr>
        <w:spacing w:after="0" w:line="240" w:lineRule="auto"/>
        <w:jc w:val="both"/>
        <w:rPr>
          <w:rFonts w:ascii="Open Sans" w:hAnsi="Open Sans" w:cs="Open Sans"/>
          <w:sz w:val="21"/>
          <w:szCs w:val="21"/>
          <w:lang w:val="en-GB"/>
        </w:rPr>
      </w:pPr>
    </w:p>
    <w:p w14:paraId="7978A93F" w14:textId="2CCCAE5C" w:rsidR="008133A7" w:rsidRPr="00BF3334" w:rsidRDefault="005A702C" w:rsidP="005A702C">
      <w:pPr>
        <w:spacing w:after="0" w:line="240" w:lineRule="auto"/>
        <w:jc w:val="both"/>
        <w:rPr>
          <w:rFonts w:ascii="Open Sans" w:hAnsi="Open Sans" w:cs="Open Sans"/>
          <w:sz w:val="21"/>
          <w:szCs w:val="21"/>
          <w:lang w:val="en-GB"/>
        </w:rPr>
      </w:pPr>
      <w:r w:rsidRPr="00BF3334">
        <w:rPr>
          <w:rFonts w:ascii="Open Sans" w:hAnsi="Open Sans" w:cs="Open Sans"/>
          <w:b/>
          <w:sz w:val="21"/>
          <w:szCs w:val="21"/>
          <w:lang w:val="en-GB"/>
        </w:rPr>
        <w:t>Consumers are highly evolved</w:t>
      </w:r>
    </w:p>
    <w:p w14:paraId="15782784" w14:textId="5E1C1272" w:rsidR="002371D2" w:rsidRPr="00BF3334" w:rsidRDefault="002371D2" w:rsidP="002371D2">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 xml:space="preserve">Today’s consumer is “very, very evolved consumer”, as Jeff Hilton, Partner &amp; Co-Founder of </w:t>
      </w:r>
      <w:proofErr w:type="spellStart"/>
      <w:r w:rsidRPr="00BF3334">
        <w:rPr>
          <w:rFonts w:ascii="Open Sans" w:hAnsi="Open Sans" w:cs="Open Sans"/>
          <w:sz w:val="21"/>
          <w:szCs w:val="21"/>
          <w:lang w:val="en-GB"/>
        </w:rPr>
        <w:t>BrandHive</w:t>
      </w:r>
      <w:proofErr w:type="spellEnd"/>
      <w:r w:rsidRPr="00BF3334">
        <w:rPr>
          <w:rFonts w:ascii="Open Sans" w:hAnsi="Open Sans" w:cs="Open Sans"/>
          <w:sz w:val="21"/>
          <w:szCs w:val="21"/>
          <w:lang w:val="en-GB"/>
        </w:rPr>
        <w:t>, put it during his Conference session on ‘How to successfully market your science to a consumer audience’.</w:t>
      </w:r>
      <w:r w:rsidR="00DD70BF" w:rsidRPr="00BF3334">
        <w:rPr>
          <w:rFonts w:ascii="Open Sans" w:hAnsi="Open Sans" w:cs="Open Sans"/>
          <w:sz w:val="21"/>
          <w:szCs w:val="21"/>
          <w:lang w:val="en-GB"/>
        </w:rPr>
        <w:t xml:space="preserve"> They want the health benefits of nutraceuticals in their daily consumed food, without having to change the way they behave and interact with their food. </w:t>
      </w:r>
    </w:p>
    <w:p w14:paraId="2CDA87E5" w14:textId="77777777" w:rsidR="00DD70BF" w:rsidRPr="00BF3334" w:rsidRDefault="00DD70BF" w:rsidP="005A702C">
      <w:pPr>
        <w:spacing w:after="0" w:line="240" w:lineRule="auto"/>
        <w:jc w:val="both"/>
        <w:rPr>
          <w:rFonts w:ascii="Open Sans" w:hAnsi="Open Sans" w:cs="Open Sans"/>
          <w:sz w:val="21"/>
          <w:szCs w:val="21"/>
          <w:lang w:val="en-GB"/>
        </w:rPr>
      </w:pPr>
    </w:p>
    <w:p w14:paraId="75B7AFED" w14:textId="3539CE98" w:rsidR="00DD70BF" w:rsidRPr="00BF3334" w:rsidRDefault="0061553B" w:rsidP="005A702C">
      <w:pPr>
        <w:spacing w:after="0" w:line="240" w:lineRule="auto"/>
        <w:jc w:val="both"/>
        <w:rPr>
          <w:rFonts w:ascii="Open Sans" w:hAnsi="Open Sans" w:cs="Open Sans"/>
          <w:b/>
          <w:sz w:val="21"/>
          <w:szCs w:val="21"/>
          <w:lang w:val="en-GB"/>
        </w:rPr>
      </w:pPr>
      <w:r w:rsidRPr="00BF3334">
        <w:rPr>
          <w:rFonts w:ascii="Open Sans" w:hAnsi="Open Sans" w:cs="Open Sans"/>
          <w:b/>
          <w:sz w:val="21"/>
          <w:szCs w:val="21"/>
          <w:lang w:val="en-GB"/>
        </w:rPr>
        <w:t>Palatable fortification of everyday foods</w:t>
      </w:r>
    </w:p>
    <w:p w14:paraId="0F711837" w14:textId="51068295" w:rsidR="00A12FC7" w:rsidRPr="00BF3334" w:rsidRDefault="002371D2" w:rsidP="005A702C">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 xml:space="preserve">Advancements with taste masking and new technologies </w:t>
      </w:r>
      <w:r w:rsidR="00DD70BF" w:rsidRPr="00BF3334">
        <w:rPr>
          <w:rFonts w:ascii="Open Sans" w:hAnsi="Open Sans" w:cs="Open Sans"/>
          <w:sz w:val="21"/>
          <w:szCs w:val="21"/>
          <w:lang w:val="en-GB"/>
        </w:rPr>
        <w:t>have helped</w:t>
      </w:r>
      <w:r w:rsidRPr="00BF3334">
        <w:rPr>
          <w:rFonts w:ascii="Open Sans" w:hAnsi="Open Sans" w:cs="Open Sans"/>
          <w:sz w:val="21"/>
          <w:szCs w:val="21"/>
          <w:lang w:val="en-GB"/>
        </w:rPr>
        <w:t xml:space="preserve"> overcome the taste challenges that have been prohibitive in the past</w:t>
      </w:r>
      <w:r w:rsidR="00DD70BF" w:rsidRPr="00BF3334">
        <w:rPr>
          <w:rFonts w:ascii="Open Sans" w:hAnsi="Open Sans" w:cs="Open Sans"/>
          <w:sz w:val="21"/>
          <w:szCs w:val="21"/>
          <w:lang w:val="en-GB"/>
        </w:rPr>
        <w:t>,</w:t>
      </w:r>
      <w:r w:rsidRPr="00BF3334">
        <w:rPr>
          <w:rFonts w:ascii="Open Sans" w:hAnsi="Open Sans" w:cs="Open Sans"/>
          <w:sz w:val="21"/>
          <w:szCs w:val="21"/>
          <w:lang w:val="en-GB"/>
        </w:rPr>
        <w:t xml:space="preserve"> len</w:t>
      </w:r>
      <w:r w:rsidR="00DD70BF" w:rsidRPr="00BF3334">
        <w:rPr>
          <w:rFonts w:ascii="Open Sans" w:hAnsi="Open Sans" w:cs="Open Sans"/>
          <w:sz w:val="21"/>
          <w:szCs w:val="21"/>
          <w:lang w:val="en-GB"/>
        </w:rPr>
        <w:t>ding</w:t>
      </w:r>
      <w:r w:rsidRPr="00BF3334">
        <w:rPr>
          <w:rFonts w:ascii="Open Sans" w:hAnsi="Open Sans" w:cs="Open Sans"/>
          <w:sz w:val="21"/>
          <w:szCs w:val="21"/>
          <w:lang w:val="en-GB"/>
        </w:rPr>
        <w:t xml:space="preserve"> </w:t>
      </w:r>
      <w:r w:rsidR="00DD70BF" w:rsidRPr="00BF3334">
        <w:rPr>
          <w:rFonts w:ascii="Open Sans" w:hAnsi="Open Sans" w:cs="Open Sans"/>
          <w:sz w:val="21"/>
          <w:szCs w:val="21"/>
          <w:lang w:val="en-GB"/>
        </w:rPr>
        <w:t xml:space="preserve">manufacturers the ability to create </w:t>
      </w:r>
      <w:r w:rsidRPr="00BF3334">
        <w:rPr>
          <w:rFonts w:ascii="Open Sans" w:hAnsi="Open Sans" w:cs="Open Sans"/>
          <w:sz w:val="21"/>
          <w:szCs w:val="21"/>
          <w:lang w:val="en-GB"/>
        </w:rPr>
        <w:t xml:space="preserve">more palatable functional foods. </w:t>
      </w:r>
      <w:r w:rsidR="00DD70BF" w:rsidRPr="00BF3334">
        <w:rPr>
          <w:rFonts w:ascii="Open Sans" w:hAnsi="Open Sans" w:cs="Open Sans"/>
          <w:sz w:val="21"/>
          <w:szCs w:val="21"/>
          <w:lang w:val="en-GB"/>
        </w:rPr>
        <w:t>At Vitafoods Asia 2018 there was a rise</w:t>
      </w:r>
      <w:r w:rsidR="005A702C" w:rsidRPr="00BF3334">
        <w:rPr>
          <w:rFonts w:ascii="Open Sans" w:hAnsi="Open Sans" w:cs="Open Sans"/>
          <w:sz w:val="21"/>
          <w:szCs w:val="21"/>
          <w:lang w:val="en-GB"/>
        </w:rPr>
        <w:t xml:space="preserve"> </w:t>
      </w:r>
      <w:r w:rsidR="00DD70BF" w:rsidRPr="00BF3334">
        <w:rPr>
          <w:rFonts w:ascii="Open Sans" w:hAnsi="Open Sans" w:cs="Open Sans"/>
          <w:sz w:val="21"/>
          <w:szCs w:val="21"/>
          <w:lang w:val="en-GB"/>
        </w:rPr>
        <w:t xml:space="preserve">in the prevalence of </w:t>
      </w:r>
      <w:r w:rsidR="005A702C" w:rsidRPr="00BF3334">
        <w:rPr>
          <w:rFonts w:ascii="Open Sans" w:hAnsi="Open Sans" w:cs="Open Sans"/>
          <w:sz w:val="21"/>
          <w:szCs w:val="21"/>
          <w:lang w:val="en-GB"/>
        </w:rPr>
        <w:t>nutraceutical ingredients</w:t>
      </w:r>
      <w:r w:rsidRPr="00BF3334">
        <w:rPr>
          <w:rFonts w:ascii="Open Sans" w:hAnsi="Open Sans" w:cs="Open Sans"/>
          <w:sz w:val="21"/>
          <w:szCs w:val="21"/>
          <w:lang w:val="en-GB"/>
        </w:rPr>
        <w:t xml:space="preserve"> in everyday foods</w:t>
      </w:r>
      <w:r w:rsidR="00B952E2" w:rsidRPr="00BF3334">
        <w:rPr>
          <w:rFonts w:ascii="Open Sans" w:hAnsi="Open Sans" w:cs="Open Sans"/>
          <w:sz w:val="21"/>
          <w:szCs w:val="21"/>
          <w:lang w:val="en-GB"/>
        </w:rPr>
        <w:t xml:space="preserve">, for example, </w:t>
      </w:r>
      <w:r w:rsidR="00DD70BF" w:rsidRPr="00BF3334">
        <w:rPr>
          <w:rFonts w:ascii="Open Sans" w:hAnsi="Open Sans" w:cs="Open Sans"/>
          <w:sz w:val="21"/>
          <w:szCs w:val="21"/>
          <w:lang w:val="en-GB"/>
        </w:rPr>
        <w:t xml:space="preserve">baked goods such as </w:t>
      </w:r>
      <w:r w:rsidR="00B952E2" w:rsidRPr="00BF3334">
        <w:rPr>
          <w:rFonts w:ascii="Open Sans" w:hAnsi="Open Sans" w:cs="Open Sans"/>
          <w:sz w:val="21"/>
          <w:szCs w:val="21"/>
          <w:lang w:val="en-GB"/>
        </w:rPr>
        <w:t>protein fortified muffin</w:t>
      </w:r>
      <w:r w:rsidRPr="00BF3334">
        <w:rPr>
          <w:rFonts w:ascii="Open Sans" w:hAnsi="Open Sans" w:cs="Open Sans"/>
          <w:sz w:val="21"/>
          <w:szCs w:val="21"/>
          <w:lang w:val="en-GB"/>
        </w:rPr>
        <w:t>s.</w:t>
      </w:r>
      <w:r w:rsidR="00B952E2" w:rsidRPr="00BF3334">
        <w:rPr>
          <w:rFonts w:ascii="Open Sans" w:hAnsi="Open Sans" w:cs="Open Sans"/>
          <w:sz w:val="21"/>
          <w:szCs w:val="21"/>
          <w:lang w:val="en-GB"/>
        </w:rPr>
        <w:t xml:space="preserve"> </w:t>
      </w:r>
      <w:proofErr w:type="spellStart"/>
      <w:r w:rsidR="00B952E2" w:rsidRPr="00BF3334">
        <w:rPr>
          <w:rFonts w:ascii="Open Sans" w:hAnsi="Open Sans" w:cs="Open Sans"/>
          <w:sz w:val="21"/>
          <w:szCs w:val="21"/>
          <w:lang w:val="en-GB"/>
        </w:rPr>
        <w:t>Nutribi</w:t>
      </w:r>
      <w:r w:rsidRPr="00BF3334">
        <w:rPr>
          <w:rFonts w:ascii="Open Sans" w:hAnsi="Open Sans" w:cs="Open Sans"/>
          <w:sz w:val="21"/>
          <w:szCs w:val="21"/>
          <w:lang w:val="en-GB"/>
        </w:rPr>
        <w:t>o’s</w:t>
      </w:r>
      <w:proofErr w:type="spellEnd"/>
      <w:r w:rsidR="00B952E2" w:rsidRPr="00BF3334">
        <w:rPr>
          <w:rFonts w:ascii="Open Sans" w:hAnsi="Open Sans" w:cs="Open Sans"/>
          <w:sz w:val="21"/>
          <w:szCs w:val="21"/>
          <w:lang w:val="en-GB"/>
        </w:rPr>
        <w:t xml:space="preserve"> Triple Layer Vanilla &amp; Brownie bar</w:t>
      </w:r>
      <w:r w:rsidRPr="00BF3334">
        <w:rPr>
          <w:rFonts w:ascii="Open Sans" w:hAnsi="Open Sans" w:cs="Open Sans"/>
          <w:sz w:val="21"/>
          <w:szCs w:val="21"/>
          <w:lang w:val="en-GB"/>
        </w:rPr>
        <w:t xml:space="preserve"> </w:t>
      </w:r>
      <w:r w:rsidR="00B952E2" w:rsidRPr="00BF3334">
        <w:rPr>
          <w:rFonts w:ascii="Open Sans" w:hAnsi="Open Sans" w:cs="Open Sans"/>
          <w:sz w:val="21"/>
          <w:szCs w:val="21"/>
          <w:lang w:val="en-GB"/>
        </w:rPr>
        <w:t>won the Vitafoods Asia</w:t>
      </w:r>
      <w:r w:rsidRPr="00BF3334">
        <w:rPr>
          <w:rFonts w:ascii="Open Sans" w:hAnsi="Open Sans" w:cs="Open Sans"/>
          <w:sz w:val="21"/>
          <w:szCs w:val="21"/>
          <w:lang w:val="en-GB"/>
        </w:rPr>
        <w:t xml:space="preserve"> 2018</w:t>
      </w:r>
      <w:r w:rsidR="00B952E2" w:rsidRPr="00BF3334">
        <w:rPr>
          <w:rFonts w:ascii="Open Sans" w:hAnsi="Open Sans" w:cs="Open Sans"/>
          <w:sz w:val="21"/>
          <w:szCs w:val="21"/>
          <w:lang w:val="en-GB"/>
        </w:rPr>
        <w:t xml:space="preserve"> </w:t>
      </w:r>
      <w:r w:rsidR="001674C4" w:rsidRPr="00BF3334">
        <w:rPr>
          <w:rFonts w:ascii="Open Sans" w:hAnsi="Open Sans" w:cs="Open Sans"/>
          <w:sz w:val="21"/>
          <w:szCs w:val="21"/>
          <w:lang w:val="en-GB"/>
        </w:rPr>
        <w:t xml:space="preserve">Tasting </w:t>
      </w:r>
      <w:r w:rsidR="00B952E2" w:rsidRPr="00BF3334">
        <w:rPr>
          <w:rFonts w:ascii="Open Sans" w:hAnsi="Open Sans" w:cs="Open Sans"/>
          <w:sz w:val="21"/>
          <w:szCs w:val="21"/>
          <w:lang w:val="en-GB"/>
        </w:rPr>
        <w:t>Centre award for ‘Best tasting functional food’</w:t>
      </w:r>
      <w:r w:rsidRPr="00BF3334">
        <w:rPr>
          <w:rFonts w:ascii="Open Sans" w:hAnsi="Open Sans" w:cs="Open Sans"/>
          <w:sz w:val="21"/>
          <w:szCs w:val="21"/>
          <w:lang w:val="en-GB"/>
        </w:rPr>
        <w:t xml:space="preserve"> and </w:t>
      </w:r>
      <w:proofErr w:type="spellStart"/>
      <w:r w:rsidRPr="00BF3334">
        <w:rPr>
          <w:rFonts w:ascii="Open Sans" w:hAnsi="Open Sans" w:cs="Open Sans"/>
          <w:sz w:val="21"/>
          <w:szCs w:val="21"/>
          <w:lang w:val="en-GB"/>
        </w:rPr>
        <w:t>AstaReal’s</w:t>
      </w:r>
      <w:proofErr w:type="spellEnd"/>
      <w:r w:rsidRPr="00BF3334">
        <w:rPr>
          <w:rFonts w:ascii="Open Sans" w:hAnsi="Open Sans" w:cs="Open Sans"/>
          <w:sz w:val="21"/>
          <w:szCs w:val="21"/>
          <w:lang w:val="en-GB"/>
        </w:rPr>
        <w:t xml:space="preserve"> </w:t>
      </w:r>
      <w:proofErr w:type="spellStart"/>
      <w:r w:rsidRPr="00BF3334">
        <w:rPr>
          <w:rFonts w:ascii="Open Sans" w:hAnsi="Open Sans" w:cs="Open Sans"/>
          <w:sz w:val="21"/>
          <w:szCs w:val="21"/>
          <w:lang w:val="en-GB"/>
        </w:rPr>
        <w:t>SootheMe</w:t>
      </w:r>
      <w:proofErr w:type="spellEnd"/>
      <w:r w:rsidRPr="00BF3334">
        <w:rPr>
          <w:rFonts w:ascii="Open Sans" w:hAnsi="Open Sans" w:cs="Open Sans"/>
          <w:sz w:val="21"/>
          <w:szCs w:val="21"/>
          <w:lang w:val="en-GB"/>
        </w:rPr>
        <w:t xml:space="preserve"> won the </w:t>
      </w:r>
      <w:r w:rsidR="001674C4" w:rsidRPr="00BF3334">
        <w:rPr>
          <w:rFonts w:ascii="Open Sans" w:hAnsi="Open Sans" w:cs="Open Sans"/>
          <w:sz w:val="21"/>
          <w:szCs w:val="21"/>
          <w:lang w:val="en-GB"/>
        </w:rPr>
        <w:t xml:space="preserve">Tasting </w:t>
      </w:r>
      <w:r w:rsidRPr="00BF3334">
        <w:rPr>
          <w:rFonts w:ascii="Open Sans" w:hAnsi="Open Sans" w:cs="Open Sans"/>
          <w:sz w:val="21"/>
          <w:szCs w:val="21"/>
          <w:lang w:val="en-GB"/>
        </w:rPr>
        <w:t>Centre award for ‘Best tasting functional drink’.</w:t>
      </w:r>
    </w:p>
    <w:p w14:paraId="64150576" w14:textId="4E1D1CD9" w:rsidR="00B952E2" w:rsidRDefault="00B952E2" w:rsidP="005A702C">
      <w:pPr>
        <w:spacing w:after="0" w:line="240" w:lineRule="auto"/>
        <w:jc w:val="both"/>
        <w:rPr>
          <w:rFonts w:ascii="Open Sans" w:hAnsi="Open Sans" w:cs="Open Sans"/>
          <w:sz w:val="21"/>
          <w:szCs w:val="21"/>
          <w:lang w:val="en-GB"/>
        </w:rPr>
      </w:pPr>
    </w:p>
    <w:p w14:paraId="6A53CCA3" w14:textId="68D89676" w:rsidR="0061553B" w:rsidRPr="00BF3334" w:rsidRDefault="0061553B" w:rsidP="005A702C">
      <w:pPr>
        <w:spacing w:after="0" w:line="240" w:lineRule="auto"/>
        <w:jc w:val="both"/>
        <w:rPr>
          <w:rFonts w:ascii="Open Sans" w:hAnsi="Open Sans" w:cs="Open Sans"/>
          <w:b/>
          <w:sz w:val="21"/>
          <w:szCs w:val="21"/>
          <w:lang w:val="en-GB"/>
        </w:rPr>
      </w:pPr>
      <w:r w:rsidRPr="00BF3334">
        <w:rPr>
          <w:rFonts w:ascii="Open Sans" w:hAnsi="Open Sans" w:cs="Open Sans"/>
          <w:b/>
          <w:sz w:val="21"/>
          <w:szCs w:val="21"/>
          <w:lang w:val="en-GB"/>
        </w:rPr>
        <w:t>If it’s a gummy, we</w:t>
      </w:r>
      <w:r w:rsidR="003732E4" w:rsidRPr="00BF3334">
        <w:rPr>
          <w:rFonts w:ascii="Open Sans" w:hAnsi="Open Sans" w:cs="Open Sans"/>
          <w:b/>
          <w:sz w:val="21"/>
          <w:szCs w:val="21"/>
          <w:lang w:val="en-GB"/>
        </w:rPr>
        <w:t xml:space="preserve">’ll </w:t>
      </w:r>
      <w:r w:rsidRPr="00BF3334">
        <w:rPr>
          <w:rFonts w:ascii="Open Sans" w:hAnsi="Open Sans" w:cs="Open Sans"/>
          <w:b/>
          <w:sz w:val="21"/>
          <w:szCs w:val="21"/>
          <w:lang w:val="en-GB"/>
        </w:rPr>
        <w:t>eat it</w:t>
      </w:r>
    </w:p>
    <w:p w14:paraId="6CCECC5C" w14:textId="7E7C739B" w:rsidR="00DD70BF" w:rsidRPr="00BF3334" w:rsidRDefault="002371D2" w:rsidP="00264D48">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 xml:space="preserve">How we consume nutraceuticals also extends to the </w:t>
      </w:r>
      <w:r w:rsidR="00264D48" w:rsidRPr="00BF3334">
        <w:rPr>
          <w:rFonts w:ascii="Open Sans" w:hAnsi="Open Sans" w:cs="Open Sans"/>
          <w:sz w:val="21"/>
          <w:szCs w:val="21"/>
          <w:lang w:val="en-GB"/>
        </w:rPr>
        <w:t xml:space="preserve">packaging of supplements. Supplements now come in many forms: tablets, gummies and gels for example. </w:t>
      </w:r>
      <w:r w:rsidR="00DD70BF" w:rsidRPr="00BF3334">
        <w:rPr>
          <w:rFonts w:ascii="Open Sans" w:hAnsi="Open Sans" w:cs="Open Sans"/>
          <w:sz w:val="21"/>
          <w:szCs w:val="21"/>
          <w:lang w:val="en-GB"/>
        </w:rPr>
        <w:t>At Vitafoods Asia this year, there were multiple p</w:t>
      </w:r>
      <w:r w:rsidR="00264D48" w:rsidRPr="00BF3334">
        <w:rPr>
          <w:rFonts w:ascii="Open Sans" w:hAnsi="Open Sans" w:cs="Open Sans"/>
          <w:sz w:val="21"/>
          <w:szCs w:val="21"/>
          <w:lang w:val="en-GB"/>
        </w:rPr>
        <w:t>ackaging manufacturers</w:t>
      </w:r>
      <w:r w:rsidR="00DD70BF" w:rsidRPr="00BF3334">
        <w:rPr>
          <w:rFonts w:ascii="Open Sans" w:hAnsi="Open Sans" w:cs="Open Sans"/>
          <w:sz w:val="21"/>
          <w:szCs w:val="21"/>
          <w:lang w:val="en-GB"/>
        </w:rPr>
        <w:t xml:space="preserve"> that had made their mark</w:t>
      </w:r>
      <w:r w:rsidR="00264D48" w:rsidRPr="00BF3334">
        <w:rPr>
          <w:rFonts w:ascii="Open Sans" w:hAnsi="Open Sans" w:cs="Open Sans"/>
          <w:sz w:val="21"/>
          <w:szCs w:val="21"/>
          <w:lang w:val="en-GB"/>
        </w:rPr>
        <w:t xml:space="preserve"> </w:t>
      </w:r>
      <w:r w:rsidR="00DD70BF" w:rsidRPr="00BF3334">
        <w:rPr>
          <w:rFonts w:ascii="Open Sans" w:hAnsi="Open Sans" w:cs="Open Sans"/>
          <w:sz w:val="21"/>
          <w:szCs w:val="21"/>
          <w:lang w:val="en-GB"/>
        </w:rPr>
        <w:t xml:space="preserve">in </w:t>
      </w:r>
      <w:r w:rsidR="00264D48" w:rsidRPr="00BF3334">
        <w:rPr>
          <w:rFonts w:ascii="Open Sans" w:hAnsi="Open Sans" w:cs="Open Sans"/>
          <w:sz w:val="21"/>
          <w:szCs w:val="21"/>
          <w:lang w:val="en-GB"/>
        </w:rPr>
        <w:t xml:space="preserve">the pharmaceutical industry </w:t>
      </w:r>
      <w:r w:rsidR="00DD70BF" w:rsidRPr="00BF3334">
        <w:rPr>
          <w:rFonts w:ascii="Open Sans" w:hAnsi="Open Sans" w:cs="Open Sans"/>
          <w:sz w:val="21"/>
          <w:szCs w:val="21"/>
          <w:lang w:val="en-GB"/>
        </w:rPr>
        <w:t xml:space="preserve">for example, that </w:t>
      </w:r>
      <w:r w:rsidR="00264D48" w:rsidRPr="00BF3334">
        <w:rPr>
          <w:rFonts w:ascii="Open Sans" w:hAnsi="Open Sans" w:cs="Open Sans"/>
          <w:sz w:val="21"/>
          <w:szCs w:val="21"/>
          <w:lang w:val="en-GB"/>
        </w:rPr>
        <w:t xml:space="preserve">are now embracing the nutraceuticals industry. </w:t>
      </w:r>
      <w:r w:rsidR="00B93C7C" w:rsidRPr="00BF3334">
        <w:rPr>
          <w:rFonts w:ascii="Open Sans" w:hAnsi="Open Sans" w:cs="Open Sans"/>
          <w:sz w:val="21"/>
          <w:szCs w:val="21"/>
          <w:lang w:val="en-GB"/>
        </w:rPr>
        <w:t xml:space="preserve">A case in point was exhibitor Yaya, who provided vegetarian jelly beans that were loaded with multivitamins, zinc and iodine, raspberry </w:t>
      </w:r>
      <w:r w:rsidR="00B93C7C" w:rsidRPr="00BF3334">
        <w:rPr>
          <w:rFonts w:ascii="Open Sans" w:hAnsi="Open Sans" w:cs="Open Sans"/>
          <w:sz w:val="21"/>
          <w:szCs w:val="21"/>
          <w:lang w:val="en-GB"/>
        </w:rPr>
        <w:lastRenderedPageBreak/>
        <w:t xml:space="preserve">in flavour, to delight every visitor with a burst of candy-flavoured goodness as they arrived at the show. </w:t>
      </w:r>
    </w:p>
    <w:p w14:paraId="3B96498C" w14:textId="77777777" w:rsidR="00DD70BF" w:rsidRPr="00BF3334" w:rsidRDefault="00DD70BF" w:rsidP="00264D48">
      <w:pPr>
        <w:spacing w:after="0" w:line="240" w:lineRule="auto"/>
        <w:jc w:val="both"/>
        <w:rPr>
          <w:rFonts w:ascii="Open Sans" w:hAnsi="Open Sans" w:cs="Open Sans"/>
          <w:sz w:val="21"/>
          <w:szCs w:val="21"/>
          <w:lang w:val="en-GB"/>
        </w:rPr>
      </w:pPr>
    </w:p>
    <w:p w14:paraId="2EE2FDC9" w14:textId="5E470579" w:rsidR="0069790C" w:rsidRPr="00BF3334" w:rsidRDefault="00264D48" w:rsidP="00264D48">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 xml:space="preserve">In Asia, there’s an overriding consumer preference for </w:t>
      </w:r>
      <w:r w:rsidR="000647A8" w:rsidRPr="00BF3334">
        <w:rPr>
          <w:rFonts w:ascii="Open Sans" w:hAnsi="Open Sans" w:cs="Open Sans"/>
          <w:sz w:val="21"/>
          <w:szCs w:val="21"/>
          <w:lang w:val="en-GB"/>
        </w:rPr>
        <w:t>gummies</w:t>
      </w:r>
      <w:r w:rsidRPr="00BF3334">
        <w:rPr>
          <w:rFonts w:ascii="Open Sans" w:hAnsi="Open Sans" w:cs="Open Sans"/>
          <w:sz w:val="21"/>
          <w:szCs w:val="21"/>
          <w:lang w:val="en-GB"/>
        </w:rPr>
        <w:t xml:space="preserve">. For example, </w:t>
      </w:r>
      <w:r w:rsidR="00DD70BF" w:rsidRPr="00BF3334">
        <w:rPr>
          <w:rFonts w:ascii="Open Sans" w:hAnsi="Open Sans" w:cs="Open Sans"/>
          <w:sz w:val="21"/>
          <w:szCs w:val="21"/>
          <w:lang w:val="en-GB"/>
        </w:rPr>
        <w:t xml:space="preserve">the number one way </w:t>
      </w:r>
      <w:r w:rsidRPr="00BF3334">
        <w:rPr>
          <w:rFonts w:ascii="Open Sans" w:hAnsi="Open Sans" w:cs="Open Sans"/>
          <w:sz w:val="21"/>
          <w:szCs w:val="21"/>
          <w:lang w:val="en-GB"/>
        </w:rPr>
        <w:t>to help p</w:t>
      </w:r>
      <w:r w:rsidR="000647A8" w:rsidRPr="00BF3334">
        <w:rPr>
          <w:rFonts w:ascii="Open Sans" w:hAnsi="Open Sans" w:cs="Open Sans"/>
          <w:sz w:val="21"/>
          <w:szCs w:val="21"/>
          <w:lang w:val="en-GB"/>
        </w:rPr>
        <w:t xml:space="preserve">re-natal and </w:t>
      </w:r>
      <w:r w:rsidRPr="00BF3334">
        <w:rPr>
          <w:rFonts w:ascii="Open Sans" w:hAnsi="Open Sans" w:cs="Open Sans"/>
          <w:sz w:val="21"/>
          <w:szCs w:val="21"/>
          <w:lang w:val="en-GB"/>
        </w:rPr>
        <w:t xml:space="preserve">postpartum </w:t>
      </w:r>
      <w:r w:rsidR="000647A8" w:rsidRPr="00BF3334">
        <w:rPr>
          <w:rFonts w:ascii="Open Sans" w:hAnsi="Open Sans" w:cs="Open Sans"/>
          <w:sz w:val="21"/>
          <w:szCs w:val="21"/>
          <w:lang w:val="en-GB"/>
        </w:rPr>
        <w:t xml:space="preserve">mothers </w:t>
      </w:r>
      <w:r w:rsidRPr="00BF3334">
        <w:rPr>
          <w:rFonts w:ascii="Open Sans" w:hAnsi="Open Sans" w:cs="Open Sans"/>
          <w:sz w:val="21"/>
          <w:szCs w:val="21"/>
          <w:lang w:val="en-GB"/>
        </w:rPr>
        <w:t>ingest their supplements</w:t>
      </w:r>
      <w:r w:rsidR="00DD70BF" w:rsidRPr="00BF3334">
        <w:rPr>
          <w:rFonts w:ascii="Open Sans" w:hAnsi="Open Sans" w:cs="Open Sans"/>
          <w:sz w:val="21"/>
          <w:szCs w:val="21"/>
          <w:lang w:val="en-GB"/>
        </w:rPr>
        <w:t>, we learned, is with</w:t>
      </w:r>
      <w:r w:rsidRPr="00BF3334">
        <w:rPr>
          <w:rFonts w:ascii="Open Sans" w:hAnsi="Open Sans" w:cs="Open Sans"/>
          <w:sz w:val="21"/>
          <w:szCs w:val="21"/>
          <w:lang w:val="en-GB"/>
        </w:rPr>
        <w:t xml:space="preserve"> </w:t>
      </w:r>
      <w:r w:rsidR="000647A8" w:rsidRPr="00BF3334">
        <w:rPr>
          <w:rFonts w:ascii="Open Sans" w:hAnsi="Open Sans" w:cs="Open Sans"/>
          <w:sz w:val="21"/>
          <w:szCs w:val="21"/>
          <w:lang w:val="en-GB"/>
        </w:rPr>
        <w:t>gummies</w:t>
      </w:r>
      <w:r w:rsidRPr="00BF3334">
        <w:rPr>
          <w:rFonts w:ascii="Open Sans" w:hAnsi="Open Sans" w:cs="Open Sans"/>
          <w:sz w:val="21"/>
          <w:szCs w:val="21"/>
          <w:lang w:val="en-GB"/>
        </w:rPr>
        <w:t xml:space="preserve">. </w:t>
      </w:r>
    </w:p>
    <w:p w14:paraId="62DAC5BC" w14:textId="77777777" w:rsidR="00264D48" w:rsidRPr="00BF3334" w:rsidRDefault="00264D48" w:rsidP="00264D48">
      <w:pPr>
        <w:spacing w:after="0" w:line="240" w:lineRule="auto"/>
        <w:jc w:val="both"/>
        <w:rPr>
          <w:rFonts w:ascii="Open Sans" w:hAnsi="Open Sans" w:cs="Open Sans"/>
          <w:sz w:val="21"/>
          <w:szCs w:val="21"/>
          <w:lang w:val="en-GB"/>
        </w:rPr>
      </w:pPr>
    </w:p>
    <w:p w14:paraId="53F685BF" w14:textId="5A2381B9" w:rsidR="000647A8" w:rsidRPr="00BF3334" w:rsidRDefault="000647A8" w:rsidP="00264D48">
      <w:pPr>
        <w:spacing w:after="0" w:line="240" w:lineRule="auto"/>
        <w:jc w:val="both"/>
        <w:rPr>
          <w:rFonts w:ascii="Open Sans" w:hAnsi="Open Sans" w:cs="Open Sans"/>
          <w:b/>
          <w:sz w:val="21"/>
          <w:szCs w:val="21"/>
          <w:lang w:val="en-GB"/>
        </w:rPr>
      </w:pPr>
      <w:r w:rsidRPr="00BF3334">
        <w:rPr>
          <w:rFonts w:ascii="Open Sans" w:hAnsi="Open Sans" w:cs="Open Sans"/>
          <w:b/>
          <w:sz w:val="21"/>
          <w:szCs w:val="21"/>
          <w:lang w:val="en-GB"/>
        </w:rPr>
        <w:t>The rise and rise of botanical beverages</w:t>
      </w:r>
    </w:p>
    <w:p w14:paraId="07623A95" w14:textId="153E05CD" w:rsidR="000647A8" w:rsidRPr="00BF3334" w:rsidRDefault="00DD70BF" w:rsidP="00264D48">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Another</w:t>
      </w:r>
      <w:r w:rsidR="00264D48" w:rsidRPr="00BF3334">
        <w:rPr>
          <w:rFonts w:ascii="Open Sans" w:hAnsi="Open Sans" w:cs="Open Sans"/>
          <w:sz w:val="21"/>
          <w:szCs w:val="21"/>
          <w:lang w:val="en-GB"/>
        </w:rPr>
        <w:t xml:space="preserve"> thing that was outstanding about Vitafoods Asia this year were the s</w:t>
      </w:r>
      <w:r w:rsidR="000647A8" w:rsidRPr="00BF3334">
        <w:rPr>
          <w:rFonts w:ascii="Open Sans" w:hAnsi="Open Sans" w:cs="Open Sans"/>
          <w:sz w:val="21"/>
          <w:szCs w:val="21"/>
          <w:lang w:val="en-GB"/>
        </w:rPr>
        <w:t xml:space="preserve">everal exhibitors </w:t>
      </w:r>
      <w:r w:rsidR="0069790C" w:rsidRPr="00BF3334">
        <w:rPr>
          <w:rFonts w:ascii="Open Sans" w:hAnsi="Open Sans" w:cs="Open Sans"/>
          <w:sz w:val="21"/>
          <w:szCs w:val="21"/>
          <w:lang w:val="en-GB"/>
        </w:rPr>
        <w:t>showcasing contract manufacturing for botanical vegetable and fruit drinks</w:t>
      </w:r>
      <w:r w:rsidR="00264D48" w:rsidRPr="00BF3334">
        <w:rPr>
          <w:rFonts w:ascii="Open Sans" w:hAnsi="Open Sans" w:cs="Open Sans"/>
          <w:sz w:val="21"/>
          <w:szCs w:val="21"/>
          <w:lang w:val="en-GB"/>
        </w:rPr>
        <w:t xml:space="preserve">. </w:t>
      </w:r>
      <w:proofErr w:type="spellStart"/>
      <w:r w:rsidR="009C62E1" w:rsidRPr="00BF3334">
        <w:rPr>
          <w:rFonts w:ascii="Open Sans" w:hAnsi="Open Sans" w:cs="Open Sans"/>
          <w:sz w:val="21"/>
          <w:szCs w:val="21"/>
          <w:lang w:val="en-GB"/>
        </w:rPr>
        <w:t>Lapovo</w:t>
      </w:r>
      <w:proofErr w:type="spellEnd"/>
      <w:r w:rsidR="009C62E1" w:rsidRPr="00BF3334">
        <w:rPr>
          <w:rFonts w:ascii="Open Sans" w:hAnsi="Open Sans" w:cs="Open Sans"/>
          <w:sz w:val="21"/>
          <w:szCs w:val="21"/>
          <w:lang w:val="en-GB"/>
        </w:rPr>
        <w:t xml:space="preserve"> from</w:t>
      </w:r>
      <w:r w:rsidR="0069790C" w:rsidRPr="00BF3334">
        <w:rPr>
          <w:rFonts w:ascii="Open Sans" w:hAnsi="Open Sans" w:cs="Open Sans"/>
          <w:sz w:val="21"/>
          <w:szCs w:val="21"/>
          <w:lang w:val="en-GB"/>
        </w:rPr>
        <w:t xml:space="preserve"> Japan and </w:t>
      </w:r>
      <w:proofErr w:type="spellStart"/>
      <w:r w:rsidR="009C62E1" w:rsidRPr="00BF3334">
        <w:rPr>
          <w:rFonts w:ascii="Open Sans" w:hAnsi="Open Sans" w:cs="Open Sans"/>
          <w:sz w:val="21"/>
          <w:szCs w:val="21"/>
          <w:lang w:val="en-GB"/>
        </w:rPr>
        <w:t>HealthyLink</w:t>
      </w:r>
      <w:proofErr w:type="spellEnd"/>
      <w:r w:rsidR="009C62E1" w:rsidRPr="00BF3334">
        <w:rPr>
          <w:rFonts w:ascii="Open Sans" w:hAnsi="Open Sans" w:cs="Open Sans"/>
          <w:sz w:val="21"/>
          <w:szCs w:val="21"/>
          <w:lang w:val="en-GB"/>
        </w:rPr>
        <w:t xml:space="preserve">, from </w:t>
      </w:r>
      <w:r w:rsidR="0069790C" w:rsidRPr="00BF3334">
        <w:rPr>
          <w:rFonts w:ascii="Open Sans" w:hAnsi="Open Sans" w:cs="Open Sans"/>
          <w:sz w:val="21"/>
          <w:szCs w:val="21"/>
          <w:lang w:val="en-GB"/>
        </w:rPr>
        <w:t>Croatia for example</w:t>
      </w:r>
      <w:r w:rsidR="009C62E1" w:rsidRPr="00BF3334">
        <w:rPr>
          <w:rFonts w:ascii="Open Sans" w:hAnsi="Open Sans" w:cs="Open Sans"/>
          <w:sz w:val="21"/>
          <w:szCs w:val="21"/>
          <w:lang w:val="en-GB"/>
        </w:rPr>
        <w:t>,</w:t>
      </w:r>
      <w:r w:rsidR="00264D48" w:rsidRPr="00BF3334">
        <w:rPr>
          <w:rFonts w:ascii="Open Sans" w:hAnsi="Open Sans" w:cs="Open Sans"/>
          <w:sz w:val="21"/>
          <w:szCs w:val="21"/>
          <w:lang w:val="en-GB"/>
        </w:rPr>
        <w:t xml:space="preserve"> sought to find distributors in the region for their products, which are made from real fruit and vegetables</w:t>
      </w:r>
      <w:r w:rsidR="009C62E1" w:rsidRPr="00BF3334">
        <w:rPr>
          <w:rFonts w:ascii="Open Sans" w:hAnsi="Open Sans" w:cs="Open Sans"/>
          <w:sz w:val="21"/>
          <w:szCs w:val="21"/>
          <w:lang w:val="en-GB"/>
        </w:rPr>
        <w:t xml:space="preserve">. </w:t>
      </w:r>
      <w:r w:rsidR="002F0384" w:rsidRPr="00BF3334">
        <w:rPr>
          <w:rFonts w:ascii="Open Sans" w:hAnsi="Open Sans" w:cs="Open Sans"/>
          <w:sz w:val="21"/>
          <w:szCs w:val="21"/>
          <w:lang w:val="en-GB"/>
        </w:rPr>
        <w:t xml:space="preserve">A representative at the </w:t>
      </w:r>
      <w:proofErr w:type="spellStart"/>
      <w:r w:rsidR="002F0384" w:rsidRPr="00BF3334">
        <w:rPr>
          <w:rFonts w:ascii="Open Sans" w:hAnsi="Open Sans" w:cs="Open Sans"/>
          <w:sz w:val="21"/>
          <w:szCs w:val="21"/>
          <w:lang w:val="en-GB"/>
        </w:rPr>
        <w:t>Lapovo</w:t>
      </w:r>
      <w:proofErr w:type="spellEnd"/>
      <w:r w:rsidR="002F0384" w:rsidRPr="00BF3334">
        <w:rPr>
          <w:rFonts w:ascii="Open Sans" w:hAnsi="Open Sans" w:cs="Open Sans"/>
          <w:sz w:val="21"/>
          <w:szCs w:val="21"/>
          <w:lang w:val="en-GB"/>
        </w:rPr>
        <w:t xml:space="preserve"> stand commented, “Definitely we have a seen a lot of users </w:t>
      </w:r>
      <w:proofErr w:type="gramStart"/>
      <w:r w:rsidR="002F0384" w:rsidRPr="00BF3334">
        <w:rPr>
          <w:rFonts w:ascii="Open Sans" w:hAnsi="Open Sans" w:cs="Open Sans"/>
          <w:sz w:val="21"/>
          <w:szCs w:val="21"/>
          <w:lang w:val="en-GB"/>
        </w:rPr>
        <w:t>and also</w:t>
      </w:r>
      <w:proofErr w:type="gramEnd"/>
      <w:r w:rsidR="002F0384" w:rsidRPr="00BF3334">
        <w:rPr>
          <w:rFonts w:ascii="Open Sans" w:hAnsi="Open Sans" w:cs="Open Sans"/>
          <w:sz w:val="21"/>
          <w:szCs w:val="21"/>
          <w:lang w:val="en-GB"/>
        </w:rPr>
        <w:t xml:space="preserve"> many traders here for our products. I think it's a great show. I think everything is perfectly set up.”</w:t>
      </w:r>
    </w:p>
    <w:p w14:paraId="4E0E744B" w14:textId="77777777" w:rsidR="0011193D" w:rsidRPr="00BF3334" w:rsidRDefault="0011193D" w:rsidP="00264D48">
      <w:pPr>
        <w:spacing w:after="0" w:line="240" w:lineRule="auto"/>
        <w:jc w:val="both"/>
        <w:rPr>
          <w:rFonts w:ascii="Open Sans" w:hAnsi="Open Sans" w:cs="Open Sans"/>
          <w:b/>
          <w:sz w:val="21"/>
          <w:szCs w:val="21"/>
          <w:lang w:val="en-GB"/>
        </w:rPr>
      </w:pPr>
    </w:p>
    <w:p w14:paraId="1B900D44" w14:textId="51F8F33C" w:rsidR="002371D2" w:rsidRPr="00BF3334" w:rsidRDefault="002371D2" w:rsidP="00264D48">
      <w:pPr>
        <w:spacing w:after="0" w:line="240" w:lineRule="auto"/>
        <w:jc w:val="both"/>
        <w:rPr>
          <w:rFonts w:ascii="Open Sans" w:hAnsi="Open Sans" w:cs="Open Sans"/>
          <w:b/>
          <w:sz w:val="21"/>
          <w:szCs w:val="21"/>
          <w:lang w:val="en-GB"/>
        </w:rPr>
      </w:pPr>
      <w:r w:rsidRPr="00BF3334">
        <w:rPr>
          <w:rFonts w:ascii="Open Sans" w:hAnsi="Open Sans" w:cs="Open Sans"/>
          <w:b/>
          <w:sz w:val="21"/>
          <w:szCs w:val="21"/>
          <w:lang w:val="en-GB"/>
        </w:rPr>
        <w:t>Beauty from within</w:t>
      </w:r>
    </w:p>
    <w:p w14:paraId="56E9248A" w14:textId="30A082AA" w:rsidR="009C62E1" w:rsidRPr="00BF3334" w:rsidRDefault="002371D2" w:rsidP="00264D48">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 xml:space="preserve">Starting from the premise that beauty comes from within, supplements that have been developed with proven, science-based research and that have been subject to clinical trials are addressing all kinds of beauty matters, from obesity, through inhibiting lipids, to cosmetics which are fortified with ingredients to improve and protect our skin. </w:t>
      </w:r>
    </w:p>
    <w:p w14:paraId="27FA5D6B" w14:textId="77777777" w:rsidR="009C62E1" w:rsidRPr="00BF3334" w:rsidRDefault="009C62E1" w:rsidP="00264D48">
      <w:pPr>
        <w:spacing w:after="0" w:line="240" w:lineRule="auto"/>
        <w:jc w:val="both"/>
        <w:rPr>
          <w:rFonts w:ascii="Open Sans" w:hAnsi="Open Sans" w:cs="Open Sans"/>
          <w:sz w:val="21"/>
          <w:szCs w:val="21"/>
          <w:lang w:val="en-GB"/>
        </w:rPr>
      </w:pPr>
    </w:p>
    <w:p w14:paraId="0D146FAA" w14:textId="51CDF69A" w:rsidR="002371D2" w:rsidRPr="00BF3334" w:rsidRDefault="009C62E1" w:rsidP="00264D48">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 xml:space="preserve">Exhibitors </w:t>
      </w:r>
      <w:r w:rsidR="00B93C7C" w:rsidRPr="00BF3334">
        <w:rPr>
          <w:rFonts w:ascii="Open Sans" w:hAnsi="Open Sans" w:cs="Open Sans"/>
          <w:sz w:val="21"/>
          <w:szCs w:val="21"/>
          <w:lang w:val="en-GB"/>
        </w:rPr>
        <w:t>included</w:t>
      </w:r>
      <w:r w:rsidRPr="00BF3334">
        <w:rPr>
          <w:rFonts w:ascii="Open Sans" w:hAnsi="Open Sans" w:cs="Open Sans"/>
          <w:sz w:val="21"/>
          <w:szCs w:val="21"/>
          <w:lang w:val="en-GB"/>
        </w:rPr>
        <w:t xml:space="preserve"> HIQ</w:t>
      </w:r>
      <w:r w:rsidR="00B93C7C" w:rsidRPr="00BF3334">
        <w:rPr>
          <w:rFonts w:ascii="Open Sans" w:hAnsi="Open Sans" w:cs="Open Sans"/>
          <w:sz w:val="21"/>
          <w:szCs w:val="21"/>
          <w:lang w:val="en-GB"/>
        </w:rPr>
        <w:t>,</w:t>
      </w:r>
      <w:r w:rsidRPr="00BF3334">
        <w:rPr>
          <w:rFonts w:ascii="Open Sans" w:hAnsi="Open Sans" w:cs="Open Sans"/>
          <w:sz w:val="21"/>
          <w:szCs w:val="21"/>
          <w:lang w:val="en-GB"/>
        </w:rPr>
        <w:t xml:space="preserve"> in the Taiwan pavilion</w:t>
      </w:r>
      <w:r w:rsidR="00B93C7C" w:rsidRPr="00BF3334">
        <w:rPr>
          <w:rFonts w:ascii="Open Sans" w:hAnsi="Open Sans" w:cs="Open Sans"/>
          <w:sz w:val="21"/>
          <w:szCs w:val="21"/>
          <w:lang w:val="en-GB"/>
        </w:rPr>
        <w:t xml:space="preserve">, </w:t>
      </w:r>
      <w:r w:rsidRPr="00BF3334">
        <w:rPr>
          <w:rFonts w:ascii="Open Sans" w:hAnsi="Open Sans" w:cs="Open Sans"/>
          <w:sz w:val="21"/>
          <w:szCs w:val="21"/>
          <w:lang w:val="en-GB"/>
        </w:rPr>
        <w:t>were showcasing ingredients such as fucoidan, which has proven efficacy as a raw material to boost the immune system and manage weight</w:t>
      </w:r>
      <w:r w:rsidR="00B93C7C" w:rsidRPr="00BF3334">
        <w:rPr>
          <w:rFonts w:ascii="Open Sans" w:hAnsi="Open Sans" w:cs="Open Sans"/>
          <w:sz w:val="21"/>
          <w:szCs w:val="21"/>
          <w:lang w:val="en-GB"/>
        </w:rPr>
        <w:t xml:space="preserve">. In the new products pavilion, there was </w:t>
      </w:r>
      <w:r w:rsidRPr="00BF3334">
        <w:rPr>
          <w:rFonts w:ascii="Open Sans" w:hAnsi="Open Sans" w:cs="Open Sans"/>
          <w:sz w:val="21"/>
          <w:szCs w:val="21"/>
          <w:lang w:val="en-GB"/>
        </w:rPr>
        <w:t xml:space="preserve">Emu Tracks, </w:t>
      </w:r>
      <w:r w:rsidR="00B93C7C" w:rsidRPr="00BF3334">
        <w:rPr>
          <w:rFonts w:ascii="Open Sans" w:hAnsi="Open Sans" w:cs="Open Sans"/>
          <w:sz w:val="21"/>
          <w:szCs w:val="21"/>
          <w:lang w:val="en-GB"/>
        </w:rPr>
        <w:t>who</w:t>
      </w:r>
      <w:r w:rsidRPr="00BF3334">
        <w:rPr>
          <w:rFonts w:ascii="Open Sans" w:hAnsi="Open Sans" w:cs="Open Sans"/>
          <w:sz w:val="21"/>
          <w:szCs w:val="21"/>
          <w:lang w:val="en-GB"/>
        </w:rPr>
        <w:t xml:space="preserve"> sell</w:t>
      </w:r>
      <w:r w:rsidR="00B93C7C" w:rsidRPr="00BF3334">
        <w:rPr>
          <w:rFonts w:ascii="Open Sans" w:hAnsi="Open Sans" w:cs="Open Sans"/>
          <w:sz w:val="21"/>
          <w:szCs w:val="21"/>
          <w:lang w:val="en-GB"/>
        </w:rPr>
        <w:t xml:space="preserve"> </w:t>
      </w:r>
      <w:r w:rsidRPr="00BF3334">
        <w:rPr>
          <w:rFonts w:ascii="Open Sans" w:hAnsi="Open Sans" w:cs="Open Sans"/>
          <w:sz w:val="21"/>
          <w:szCs w:val="21"/>
          <w:lang w:val="en-GB"/>
        </w:rPr>
        <w:t>emu oil</w:t>
      </w:r>
      <w:r w:rsidR="00B93C7C" w:rsidRPr="00BF3334">
        <w:rPr>
          <w:rFonts w:ascii="Open Sans" w:hAnsi="Open Sans" w:cs="Open Sans"/>
          <w:sz w:val="21"/>
          <w:szCs w:val="21"/>
          <w:lang w:val="en-GB"/>
        </w:rPr>
        <w:t xml:space="preserve"> for its</w:t>
      </w:r>
      <w:r w:rsidRPr="00BF3334">
        <w:rPr>
          <w:rFonts w:ascii="Open Sans" w:hAnsi="Open Sans" w:cs="Open Sans"/>
          <w:sz w:val="21"/>
          <w:szCs w:val="21"/>
          <w:lang w:val="en-GB"/>
        </w:rPr>
        <w:t xml:space="preserve"> sunscreen and moisturizing properties, along with healing properties for small abrasions. </w:t>
      </w:r>
    </w:p>
    <w:p w14:paraId="54CD0BE7" w14:textId="77777777" w:rsidR="00B65A0A" w:rsidRPr="00BF3334" w:rsidRDefault="00B65A0A" w:rsidP="00A225A3">
      <w:pPr>
        <w:spacing w:after="0" w:line="240" w:lineRule="auto"/>
        <w:jc w:val="both"/>
        <w:rPr>
          <w:rFonts w:ascii="Open Sans" w:hAnsi="Open Sans" w:cs="Open Sans"/>
          <w:sz w:val="21"/>
          <w:szCs w:val="21"/>
          <w:lang w:val="en-GB"/>
        </w:rPr>
      </w:pPr>
    </w:p>
    <w:p w14:paraId="03565517" w14:textId="33FE303E" w:rsidR="0061553B" w:rsidRPr="00BF3334" w:rsidRDefault="0061553B" w:rsidP="0061553B">
      <w:pPr>
        <w:spacing w:after="0" w:line="240" w:lineRule="auto"/>
        <w:jc w:val="both"/>
        <w:rPr>
          <w:rFonts w:ascii="Open Sans" w:hAnsi="Open Sans" w:cs="Open Sans"/>
          <w:b/>
          <w:sz w:val="21"/>
          <w:szCs w:val="21"/>
          <w:lang w:val="en-GB"/>
        </w:rPr>
      </w:pPr>
      <w:r w:rsidRPr="00BF3334">
        <w:rPr>
          <w:rFonts w:ascii="Open Sans" w:hAnsi="Open Sans" w:cs="Open Sans"/>
          <w:b/>
          <w:sz w:val="21"/>
          <w:szCs w:val="21"/>
          <w:lang w:val="en-GB"/>
        </w:rPr>
        <w:t xml:space="preserve">Introducing tech </w:t>
      </w:r>
      <w:r w:rsidR="00DD5D38" w:rsidRPr="00BF3334">
        <w:rPr>
          <w:rFonts w:ascii="Open Sans" w:hAnsi="Open Sans" w:cs="Open Sans"/>
          <w:b/>
          <w:sz w:val="21"/>
          <w:szCs w:val="21"/>
          <w:lang w:val="en-GB"/>
        </w:rPr>
        <w:t xml:space="preserve">into </w:t>
      </w:r>
      <w:r w:rsidRPr="00BF3334">
        <w:rPr>
          <w:rFonts w:ascii="Open Sans" w:hAnsi="Open Sans" w:cs="Open Sans"/>
          <w:b/>
          <w:sz w:val="21"/>
          <w:szCs w:val="21"/>
          <w:lang w:val="en-GB"/>
        </w:rPr>
        <w:t>personalized nutrition</w:t>
      </w:r>
    </w:p>
    <w:p w14:paraId="67774A1A" w14:textId="70A50CA8" w:rsidR="00D01956" w:rsidRPr="00BF3334" w:rsidRDefault="00DD5D38" w:rsidP="00D01956">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 xml:space="preserve">As the world of personalized nutrition grows, along with it is coming the introduction of technology. </w:t>
      </w:r>
      <w:r w:rsidR="00D01956" w:rsidRPr="00BF3334">
        <w:rPr>
          <w:rFonts w:ascii="Open Sans" w:hAnsi="Open Sans" w:cs="Open Sans"/>
          <w:sz w:val="21"/>
          <w:szCs w:val="21"/>
          <w:lang w:val="en-GB"/>
        </w:rPr>
        <w:t xml:space="preserve">One trend that was evident at Vitafoods Asia, is how manufacturers are developing apps to help make nutrition personal, as well as develop a point of interaction with consumers, which informs them what the consumer wants, what they need, what are the ongoing effects of their products on the consumer, and what the consumer feels taking the product. </w:t>
      </w:r>
    </w:p>
    <w:p w14:paraId="658CA945" w14:textId="03B125A9" w:rsidR="00D01956" w:rsidRPr="00BF3334" w:rsidRDefault="00D01956" w:rsidP="00D01956">
      <w:pPr>
        <w:spacing w:after="0" w:line="240" w:lineRule="auto"/>
        <w:jc w:val="both"/>
        <w:rPr>
          <w:rFonts w:ascii="Open Sans" w:hAnsi="Open Sans" w:cs="Open Sans"/>
          <w:sz w:val="21"/>
          <w:szCs w:val="21"/>
          <w:lang w:val="en-GB"/>
        </w:rPr>
      </w:pPr>
    </w:p>
    <w:p w14:paraId="269545D1" w14:textId="0E289680" w:rsidR="00D01956" w:rsidRPr="00BF3334" w:rsidRDefault="00D01956" w:rsidP="00D01956">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 xml:space="preserve">“We are combining supplementation, branded ingredients that we develop based on the clinical studies to show their effectiveness, along with digital technology, so that you can allow the consumer to track their consumption, and the results while they are taking the product. For example, for people that want to lose weight, we've developed the </w:t>
      </w:r>
      <w:proofErr w:type="spellStart"/>
      <w:r w:rsidRPr="00BF3334">
        <w:rPr>
          <w:rFonts w:ascii="Open Sans" w:hAnsi="Open Sans" w:cs="Open Sans"/>
          <w:sz w:val="21"/>
          <w:szCs w:val="21"/>
          <w:lang w:val="en-GB"/>
        </w:rPr>
        <w:t>Metabolaid</w:t>
      </w:r>
      <w:proofErr w:type="spellEnd"/>
      <w:r w:rsidRPr="00BF3334">
        <w:rPr>
          <w:rFonts w:ascii="Open Sans" w:hAnsi="Open Sans" w:cs="Open Sans"/>
          <w:sz w:val="21"/>
          <w:szCs w:val="21"/>
          <w:lang w:val="en-GB"/>
        </w:rPr>
        <w:t xml:space="preserve"> App,” said </w:t>
      </w:r>
      <w:r w:rsidR="00DD5D38" w:rsidRPr="00BF3334">
        <w:rPr>
          <w:rFonts w:ascii="Open Sans" w:hAnsi="Open Sans" w:cs="Open Sans"/>
          <w:sz w:val="21"/>
          <w:szCs w:val="21"/>
          <w:lang w:val="en-GB"/>
        </w:rPr>
        <w:t xml:space="preserve">Jonathan Jones, Product Development, Scientific Advisor for the Digitalization of Health Ingredients at </w:t>
      </w:r>
      <w:proofErr w:type="spellStart"/>
      <w:r w:rsidR="00DD5D38" w:rsidRPr="00BF3334">
        <w:rPr>
          <w:rFonts w:ascii="Open Sans" w:hAnsi="Open Sans" w:cs="Open Sans"/>
          <w:sz w:val="21"/>
          <w:szCs w:val="21"/>
          <w:lang w:val="en-GB"/>
        </w:rPr>
        <w:t>Monteloeder</w:t>
      </w:r>
      <w:proofErr w:type="spellEnd"/>
      <w:r w:rsidR="00DD5D38" w:rsidRPr="00BF3334">
        <w:rPr>
          <w:rFonts w:ascii="Open Sans" w:hAnsi="Open Sans" w:cs="Open Sans"/>
          <w:sz w:val="21"/>
          <w:szCs w:val="21"/>
          <w:lang w:val="en-GB"/>
        </w:rPr>
        <w:t xml:space="preserve">. </w:t>
      </w:r>
    </w:p>
    <w:p w14:paraId="0A5ACE00" w14:textId="77777777" w:rsidR="002C3137" w:rsidRPr="00BF3334" w:rsidRDefault="002C3137" w:rsidP="003732E4">
      <w:pPr>
        <w:spacing w:after="0" w:line="240" w:lineRule="auto"/>
        <w:jc w:val="both"/>
        <w:rPr>
          <w:rFonts w:ascii="Open Sans" w:hAnsi="Open Sans" w:cs="Open Sans"/>
          <w:sz w:val="21"/>
          <w:szCs w:val="21"/>
          <w:lang w:val="en-GB"/>
        </w:rPr>
      </w:pPr>
    </w:p>
    <w:p w14:paraId="53534005" w14:textId="1B91A4C6" w:rsidR="00EE5B80" w:rsidRPr="00BF3334" w:rsidRDefault="00EE5B80" w:rsidP="00EE5B80">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 xml:space="preserve">Vitafoods Asia returns for its ninth edition from 25 – 26 September 2019 at the Sands Expo &amp; Convention Centre at Marina Bay Sands, Singapore. </w:t>
      </w:r>
    </w:p>
    <w:p w14:paraId="3BCBD3A9" w14:textId="77777777" w:rsidR="00EE5B80" w:rsidRPr="00BF3334" w:rsidRDefault="00EE5B80" w:rsidP="00EE5B80">
      <w:pPr>
        <w:spacing w:after="0" w:line="240" w:lineRule="auto"/>
        <w:jc w:val="both"/>
        <w:rPr>
          <w:rFonts w:ascii="Open Sans" w:hAnsi="Open Sans" w:cs="Open Sans"/>
          <w:sz w:val="21"/>
          <w:szCs w:val="21"/>
          <w:lang w:val="en-GB"/>
        </w:rPr>
      </w:pPr>
    </w:p>
    <w:p w14:paraId="5820AC8A" w14:textId="1583DE0D" w:rsidR="00C94399" w:rsidRPr="00BF3334" w:rsidRDefault="00EE5B80" w:rsidP="00EE5B80">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lastRenderedPageBreak/>
        <w:t>For more information. please visit www.vitafoodsasia.com.</w:t>
      </w:r>
    </w:p>
    <w:p w14:paraId="4F1C9759" w14:textId="77777777" w:rsidR="00EE5B80" w:rsidRPr="00BF3334" w:rsidRDefault="00EE5B80" w:rsidP="003732E4">
      <w:pPr>
        <w:spacing w:after="0" w:line="240" w:lineRule="auto"/>
        <w:jc w:val="both"/>
        <w:rPr>
          <w:rFonts w:ascii="Open Sans" w:hAnsi="Open Sans" w:cs="Open Sans"/>
          <w:sz w:val="21"/>
          <w:szCs w:val="21"/>
        </w:rPr>
      </w:pPr>
    </w:p>
    <w:p w14:paraId="3D453780" w14:textId="3FBBA410" w:rsidR="000647A8" w:rsidRPr="00BF3334" w:rsidRDefault="00A12FC7" w:rsidP="005A702C">
      <w:pPr>
        <w:spacing w:after="0" w:line="240" w:lineRule="auto"/>
        <w:jc w:val="both"/>
        <w:rPr>
          <w:rFonts w:ascii="Open Sans" w:hAnsi="Open Sans" w:cs="Open Sans"/>
          <w:sz w:val="21"/>
          <w:szCs w:val="21"/>
          <w:lang w:val="en-GB"/>
        </w:rPr>
      </w:pPr>
      <w:r w:rsidRPr="00BF3334">
        <w:rPr>
          <w:rFonts w:ascii="Open Sans" w:hAnsi="Open Sans" w:cs="Open Sans"/>
          <w:sz w:val="21"/>
          <w:szCs w:val="21"/>
          <w:lang w:val="en-GB"/>
        </w:rPr>
        <w:t>--</w:t>
      </w:r>
    </w:p>
    <w:p w14:paraId="1C91CB30" w14:textId="77777777" w:rsidR="00A12FC7" w:rsidRPr="00BF3334" w:rsidRDefault="00A12FC7" w:rsidP="005A702C">
      <w:pPr>
        <w:spacing w:after="0" w:line="240" w:lineRule="auto"/>
        <w:jc w:val="both"/>
        <w:rPr>
          <w:rFonts w:ascii="Open Sans" w:hAnsi="Open Sans" w:cs="Open Sans"/>
          <w:sz w:val="21"/>
          <w:szCs w:val="21"/>
          <w:lang w:val="en-GB"/>
        </w:rPr>
      </w:pPr>
    </w:p>
    <w:p w14:paraId="35F54500" w14:textId="77777777" w:rsidR="00085F83" w:rsidRPr="00085F83" w:rsidRDefault="00085F83" w:rsidP="00085F83">
      <w:pPr>
        <w:pStyle w:val="NormalWeb"/>
        <w:shd w:val="clear" w:color="auto" w:fill="FFFFFF"/>
        <w:spacing w:before="0" w:beforeAutospacing="0" w:after="150" w:afterAutospacing="0" w:line="240" w:lineRule="atLeast"/>
        <w:rPr>
          <w:rFonts w:ascii="Open Sans" w:hAnsi="Open Sans" w:cs="Open Sans"/>
          <w:sz w:val="21"/>
          <w:szCs w:val="21"/>
        </w:rPr>
      </w:pPr>
      <w:r w:rsidRPr="00085F83">
        <w:rPr>
          <w:rFonts w:ascii="Open Sans" w:hAnsi="Open Sans" w:cs="Open Sans"/>
          <w:b/>
          <w:bCs/>
          <w:sz w:val="21"/>
          <w:szCs w:val="21"/>
        </w:rPr>
        <w:t>About Vitafoods Asia</w:t>
      </w:r>
    </w:p>
    <w:p w14:paraId="1D64E7FF" w14:textId="77777777" w:rsidR="00085F83" w:rsidRPr="00085F83" w:rsidRDefault="00085F83" w:rsidP="00085F83">
      <w:pPr>
        <w:pStyle w:val="NormalWeb"/>
        <w:shd w:val="clear" w:color="auto" w:fill="FFFFFF"/>
        <w:spacing w:before="0" w:beforeAutospacing="0" w:after="150" w:afterAutospacing="0" w:line="240" w:lineRule="atLeast"/>
        <w:rPr>
          <w:rFonts w:ascii="Open Sans" w:hAnsi="Open Sans" w:cs="Open Sans"/>
          <w:sz w:val="21"/>
          <w:szCs w:val="21"/>
        </w:rPr>
      </w:pPr>
      <w:r w:rsidRPr="00085F83">
        <w:rPr>
          <w:rFonts w:ascii="Open Sans" w:hAnsi="Open Sans" w:cs="Open Sans"/>
          <w:sz w:val="21"/>
          <w:szCs w:val="21"/>
        </w:rPr>
        <w:t>Vitafoods Asia is part of Informa Exhibitions’ Global Health &amp; Nutrition Network (GHNN), which brings together a portfolio of events, digital media and publishing for marketers, manufacturers and formulators of nutrition and dietary supplements, healthy foods/beverages and personal care products. GHNN’s events include Vitafoods Europe, Vitafoods Asia, SupplySide West and SupplySide East.</w:t>
      </w:r>
      <w:bookmarkStart w:id="0" w:name="_GoBack"/>
      <w:bookmarkEnd w:id="0"/>
    </w:p>
    <w:p w14:paraId="4324D0B1" w14:textId="77777777" w:rsidR="00085F83" w:rsidRPr="00085F83" w:rsidRDefault="00085F83" w:rsidP="00085F83">
      <w:pPr>
        <w:pStyle w:val="NormalWeb"/>
        <w:shd w:val="clear" w:color="auto" w:fill="FFFFFF"/>
        <w:spacing w:before="0" w:beforeAutospacing="0" w:after="150" w:afterAutospacing="0" w:line="240" w:lineRule="atLeast"/>
        <w:rPr>
          <w:rFonts w:ascii="Open Sans" w:hAnsi="Open Sans" w:cs="Open Sans"/>
          <w:sz w:val="21"/>
          <w:szCs w:val="21"/>
        </w:rPr>
      </w:pPr>
      <w:r w:rsidRPr="00085F83">
        <w:rPr>
          <w:rFonts w:ascii="Open Sans" w:hAnsi="Open Sans" w:cs="Open Sans"/>
          <w:sz w:val="21"/>
          <w:szCs w:val="21"/>
        </w:rPr>
        <w:t>Natural Products INSIDER is the global media brand covering healthy ingredients and finished applications. Vitafoods Insights offers online content and a series of topic-specific digital magazines that bring highlights of the Vitafoods events to a global audience. SupplySide West &amp; Vitafoods Global Storefronts offers a new online environment where ingredient buyers and product developers can find and connect with the suppliers and solutions they need, all year long.</w:t>
      </w:r>
    </w:p>
    <w:p w14:paraId="7666F2D6" w14:textId="77777777" w:rsidR="00085F83" w:rsidRPr="00085F83" w:rsidRDefault="00085F83" w:rsidP="00085F83">
      <w:pPr>
        <w:pStyle w:val="NormalWeb"/>
        <w:shd w:val="clear" w:color="auto" w:fill="FFFFFF"/>
        <w:spacing w:before="0" w:beforeAutospacing="0" w:after="150" w:afterAutospacing="0" w:line="240" w:lineRule="atLeast"/>
        <w:rPr>
          <w:rFonts w:ascii="Open Sans" w:hAnsi="Open Sans" w:cs="Open Sans"/>
          <w:sz w:val="21"/>
          <w:szCs w:val="21"/>
        </w:rPr>
      </w:pPr>
      <w:r w:rsidRPr="00085F83">
        <w:rPr>
          <w:rFonts w:ascii="Open Sans" w:hAnsi="Open Sans" w:cs="Open Sans"/>
          <w:sz w:val="21"/>
          <w:szCs w:val="21"/>
        </w:rPr>
        <w:t>For more information, visit </w:t>
      </w:r>
      <w:hyperlink r:id="rId7" w:tgtFrame="_blank" w:history="1">
        <w:r w:rsidRPr="00085F83">
          <w:rPr>
            <w:rStyle w:val="Hyperlink"/>
            <w:rFonts w:ascii="Open Sans" w:hAnsi="Open Sans" w:cs="Open Sans"/>
            <w:b/>
            <w:bCs/>
            <w:color w:val="auto"/>
            <w:sz w:val="21"/>
            <w:szCs w:val="21"/>
          </w:rPr>
          <w:t>www.informaglobalhealth.com</w:t>
        </w:r>
      </w:hyperlink>
      <w:r w:rsidRPr="00085F83">
        <w:rPr>
          <w:rFonts w:ascii="Open Sans" w:hAnsi="Open Sans" w:cs="Open Sans"/>
          <w:sz w:val="21"/>
          <w:szCs w:val="21"/>
        </w:rPr>
        <w:t>.</w:t>
      </w:r>
    </w:p>
    <w:p w14:paraId="667EE218" w14:textId="77777777" w:rsidR="00085F83" w:rsidRPr="00085F83" w:rsidRDefault="00085F83" w:rsidP="00085F83">
      <w:pPr>
        <w:pStyle w:val="NormalWeb"/>
        <w:shd w:val="clear" w:color="auto" w:fill="FFFFFF"/>
        <w:spacing w:before="0" w:beforeAutospacing="0" w:after="150" w:afterAutospacing="0" w:line="240" w:lineRule="atLeast"/>
        <w:rPr>
          <w:rFonts w:ascii="Open Sans" w:hAnsi="Open Sans" w:cs="Open Sans"/>
          <w:sz w:val="21"/>
          <w:szCs w:val="21"/>
        </w:rPr>
      </w:pPr>
      <w:r w:rsidRPr="00085F83">
        <w:rPr>
          <w:rFonts w:ascii="Open Sans" w:hAnsi="Open Sans" w:cs="Open Sans"/>
          <w:sz w:val="21"/>
          <w:szCs w:val="21"/>
        </w:rPr>
        <w:t xml:space="preserve">Informa’s Global Exhibitions Division </w:t>
      </w:r>
      <w:proofErr w:type="spellStart"/>
      <w:r w:rsidRPr="00085F83">
        <w:rPr>
          <w:rFonts w:ascii="Open Sans" w:hAnsi="Open Sans" w:cs="Open Sans"/>
          <w:sz w:val="21"/>
          <w:szCs w:val="21"/>
        </w:rPr>
        <w:t>organises</w:t>
      </w:r>
      <w:proofErr w:type="spellEnd"/>
      <w:r w:rsidRPr="00085F83">
        <w:rPr>
          <w:rFonts w:ascii="Open Sans" w:hAnsi="Open Sans" w:cs="Open Sans"/>
          <w:sz w:val="21"/>
          <w:szCs w:val="21"/>
        </w:rPr>
        <w:t xml:space="preserve"> transaction-oriented exhibitions and trade shows, which provide buyers and sellers across different industries and communities with a powerful platform to meet face-to-face, build relationships and conduct business. Informa has a portfolio of more than 150 exhibitions, serving </w:t>
      </w:r>
      <w:proofErr w:type="gramStart"/>
      <w:r w:rsidRPr="00085F83">
        <w:rPr>
          <w:rFonts w:ascii="Open Sans" w:hAnsi="Open Sans" w:cs="Open Sans"/>
          <w:sz w:val="21"/>
          <w:szCs w:val="21"/>
        </w:rPr>
        <w:t>a number of</w:t>
      </w:r>
      <w:proofErr w:type="gramEnd"/>
      <w:r w:rsidRPr="00085F83">
        <w:rPr>
          <w:rFonts w:ascii="Open Sans" w:hAnsi="Open Sans" w:cs="Open Sans"/>
          <w:sz w:val="21"/>
          <w:szCs w:val="21"/>
        </w:rPr>
        <w:t xml:space="preserve"> core verticals, including Health &amp; Nutrition, Beauty, Property &amp; Construction and Pop Culture.</w:t>
      </w:r>
    </w:p>
    <w:p w14:paraId="2CB4915B" w14:textId="77777777" w:rsidR="00085F83" w:rsidRPr="00085F83" w:rsidRDefault="00085F83" w:rsidP="00085F83">
      <w:pPr>
        <w:pStyle w:val="NormalWeb"/>
        <w:shd w:val="clear" w:color="auto" w:fill="FFFFFF"/>
        <w:spacing w:before="0" w:beforeAutospacing="0" w:after="150" w:afterAutospacing="0" w:line="240" w:lineRule="atLeast"/>
        <w:rPr>
          <w:rFonts w:ascii="Open Sans" w:hAnsi="Open Sans" w:cs="Open Sans"/>
          <w:sz w:val="21"/>
          <w:szCs w:val="21"/>
        </w:rPr>
      </w:pPr>
      <w:r w:rsidRPr="00085F83">
        <w:rPr>
          <w:rFonts w:ascii="Open Sans" w:hAnsi="Open Sans" w:cs="Open Sans"/>
          <w:b/>
          <w:bCs/>
          <w:sz w:val="21"/>
          <w:szCs w:val="21"/>
          <w:u w:val="single"/>
        </w:rPr>
        <w:t>Editorial Contact</w:t>
      </w:r>
    </w:p>
    <w:p w14:paraId="26391359" w14:textId="77777777" w:rsidR="00085F83" w:rsidRPr="00085F83" w:rsidRDefault="00085F83" w:rsidP="00085F83">
      <w:pPr>
        <w:pStyle w:val="NormalWeb"/>
        <w:shd w:val="clear" w:color="auto" w:fill="FFFFFF"/>
        <w:spacing w:before="0" w:beforeAutospacing="0" w:after="150" w:afterAutospacing="0" w:line="240" w:lineRule="atLeast"/>
        <w:rPr>
          <w:rFonts w:ascii="Open Sans" w:hAnsi="Open Sans" w:cs="Open Sans"/>
          <w:sz w:val="21"/>
          <w:szCs w:val="21"/>
        </w:rPr>
      </w:pPr>
      <w:r w:rsidRPr="00085F83">
        <w:rPr>
          <w:rFonts w:ascii="Open Sans" w:hAnsi="Open Sans" w:cs="Open Sans"/>
          <w:sz w:val="21"/>
          <w:szCs w:val="21"/>
        </w:rPr>
        <w:t>Theodore Woon | </w:t>
      </w:r>
      <w:r w:rsidRPr="00085F83">
        <w:rPr>
          <w:rFonts w:ascii="Open Sans" w:hAnsi="Open Sans" w:cs="Open Sans"/>
          <w:b/>
          <w:bCs/>
          <w:i/>
          <w:iCs/>
          <w:sz w:val="21"/>
          <w:szCs w:val="21"/>
        </w:rPr>
        <w:t>t</w:t>
      </w:r>
      <w:r w:rsidRPr="00085F83">
        <w:rPr>
          <w:rFonts w:ascii="Open Sans" w:hAnsi="Open Sans" w:cs="Open Sans"/>
          <w:sz w:val="21"/>
          <w:szCs w:val="21"/>
        </w:rPr>
        <w:t>: +65 9155 3507 | </w:t>
      </w:r>
      <w:r w:rsidRPr="00085F83">
        <w:rPr>
          <w:rFonts w:ascii="Open Sans" w:hAnsi="Open Sans" w:cs="Open Sans"/>
          <w:b/>
          <w:bCs/>
          <w:i/>
          <w:iCs/>
          <w:sz w:val="21"/>
          <w:szCs w:val="21"/>
        </w:rPr>
        <w:t>e</w:t>
      </w:r>
      <w:r w:rsidRPr="00085F83">
        <w:rPr>
          <w:rFonts w:ascii="Open Sans" w:hAnsi="Open Sans" w:cs="Open Sans"/>
          <w:sz w:val="21"/>
          <w:szCs w:val="21"/>
        </w:rPr>
        <w:t>: </w:t>
      </w:r>
      <w:hyperlink r:id="rId8" w:tgtFrame="_blank" w:history="1">
        <w:r w:rsidRPr="00085F83">
          <w:rPr>
            <w:rStyle w:val="Hyperlink"/>
            <w:rFonts w:ascii="Open Sans" w:hAnsi="Open Sans" w:cs="Open Sans"/>
            <w:color w:val="auto"/>
            <w:sz w:val="21"/>
            <w:szCs w:val="21"/>
          </w:rPr>
          <w:t>theo@pinpointpr.sg</w:t>
        </w:r>
      </w:hyperlink>
    </w:p>
    <w:p w14:paraId="59E2E4E4" w14:textId="77777777" w:rsidR="00B53F11" w:rsidRPr="00085F83" w:rsidRDefault="00B53F11" w:rsidP="005A702C">
      <w:pPr>
        <w:spacing w:after="0" w:line="240" w:lineRule="auto"/>
        <w:jc w:val="both"/>
        <w:rPr>
          <w:rFonts w:ascii="Open Sans" w:hAnsi="Open Sans" w:cs="Open Sans"/>
          <w:sz w:val="21"/>
          <w:szCs w:val="21"/>
        </w:rPr>
      </w:pPr>
    </w:p>
    <w:sectPr w:rsidR="00B53F11" w:rsidRPr="00085F83" w:rsidSect="00A225A3">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0BFD4" w14:textId="77777777" w:rsidR="001F7913" w:rsidRDefault="001F7913" w:rsidP="006D1604">
      <w:pPr>
        <w:spacing w:after="0" w:line="240" w:lineRule="auto"/>
      </w:pPr>
      <w:r>
        <w:separator/>
      </w:r>
    </w:p>
  </w:endnote>
  <w:endnote w:type="continuationSeparator" w:id="0">
    <w:p w14:paraId="30C5F5E3" w14:textId="77777777" w:rsidR="001F7913" w:rsidRDefault="001F7913" w:rsidP="006D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432"/>
    </w:tblGrid>
    <w:tr w:rsidR="00142F36" w14:paraId="29360D54" w14:textId="77777777" w:rsidTr="0093339F">
      <w:tc>
        <w:tcPr>
          <w:tcW w:w="4788" w:type="dxa"/>
        </w:tcPr>
        <w:p w14:paraId="0A09FE01" w14:textId="77777777" w:rsidR="00142F36" w:rsidRDefault="00142F36" w:rsidP="00142F36">
          <w:pPr>
            <w:pStyle w:val="Footer"/>
            <w:ind w:right="220"/>
            <w:rPr>
              <w:noProof/>
              <w:color w:val="BFBFBF" w:themeColor="background1" w:themeShade="BF"/>
              <w:lang w:eastAsia="zh-CN"/>
            </w:rPr>
          </w:pPr>
          <w:r>
            <w:rPr>
              <w:rFonts w:ascii="Arial" w:eastAsia="Times New Roman" w:hAnsi="Arial" w:cs="Arial"/>
              <w:noProof/>
              <w:color w:val="999999"/>
              <w:sz w:val="17"/>
              <w:szCs w:val="17"/>
              <w:lang w:eastAsia="zh-CN"/>
            </w:rPr>
            <w:drawing>
              <wp:inline distT="0" distB="0" distL="0" distR="0" wp14:anchorId="6636534A" wp14:editId="4D261C5E">
                <wp:extent cx="1809750" cy="285750"/>
                <wp:effectExtent l="0" t="0" r="0" b="0"/>
                <wp:docPr id="8" name="Picture 8" descr="Global Health &amp; Nutrition Network">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al Health &amp; Nutrition Netwo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285750"/>
                        </a:xfrm>
                        <a:prstGeom prst="rect">
                          <a:avLst/>
                        </a:prstGeom>
                        <a:noFill/>
                        <a:ln>
                          <a:noFill/>
                        </a:ln>
                      </pic:spPr>
                    </pic:pic>
                  </a:graphicData>
                </a:graphic>
              </wp:inline>
            </w:drawing>
          </w:r>
        </w:p>
        <w:p w14:paraId="3C6215CD" w14:textId="77777777" w:rsidR="00142F36" w:rsidRPr="00F778F5" w:rsidRDefault="00142F36" w:rsidP="00142F36">
          <w:pPr>
            <w:pStyle w:val="Footer"/>
            <w:rPr>
              <w:rFonts w:ascii="Arial" w:eastAsia="Times New Roman" w:hAnsi="Arial" w:cs="Arial"/>
              <w:noProof/>
              <w:color w:val="999999"/>
              <w:sz w:val="14"/>
              <w:szCs w:val="14"/>
              <w:lang w:val="en-SG" w:eastAsia="zh-CN"/>
            </w:rPr>
          </w:pPr>
          <w:r w:rsidRPr="00F778F5">
            <w:rPr>
              <w:rFonts w:ascii="Arial" w:eastAsia="Times New Roman" w:hAnsi="Arial" w:cs="Arial"/>
              <w:noProof/>
              <w:color w:val="999999"/>
              <w:sz w:val="14"/>
              <w:szCs w:val="14"/>
              <w:lang w:val="en-SG" w:eastAsia="zh-CN"/>
            </w:rPr>
            <w:t xml:space="preserve">I.I.R. Exhibitions Limited </w:t>
          </w:r>
        </w:p>
        <w:p w14:paraId="19EB1E1C" w14:textId="77777777" w:rsidR="00142F36" w:rsidRPr="00F778F5" w:rsidRDefault="00142F36" w:rsidP="00142F36">
          <w:pPr>
            <w:pStyle w:val="Footer"/>
            <w:rPr>
              <w:rFonts w:ascii="Arial" w:eastAsia="Times New Roman" w:hAnsi="Arial" w:cs="Arial"/>
              <w:noProof/>
              <w:color w:val="999999"/>
              <w:sz w:val="14"/>
              <w:szCs w:val="14"/>
              <w:lang w:val="en-SG" w:eastAsia="zh-CN"/>
            </w:rPr>
          </w:pPr>
          <w:r w:rsidRPr="00F778F5">
            <w:rPr>
              <w:rFonts w:ascii="Arial" w:eastAsia="Times New Roman" w:hAnsi="Arial" w:cs="Arial"/>
              <w:noProof/>
              <w:color w:val="999999"/>
              <w:sz w:val="14"/>
              <w:szCs w:val="14"/>
              <w:lang w:val="en-SG" w:eastAsia="zh-CN"/>
            </w:rPr>
            <w:t xml:space="preserve">5 Howick Place, London, SW1P 1WG, United Kingdom         </w:t>
          </w:r>
        </w:p>
        <w:p w14:paraId="6BEEDA55" w14:textId="77777777" w:rsidR="00142F36" w:rsidRPr="00142F36" w:rsidRDefault="00142F36" w:rsidP="00142F36">
          <w:pPr>
            <w:pStyle w:val="Footer"/>
          </w:pPr>
          <w:r w:rsidRPr="00F778F5">
            <w:rPr>
              <w:rFonts w:ascii="Arial" w:eastAsia="Times New Roman" w:hAnsi="Arial" w:cs="Arial"/>
              <w:noProof/>
              <w:color w:val="999999"/>
              <w:sz w:val="14"/>
              <w:szCs w:val="14"/>
              <w:lang w:val="en-SG" w:eastAsia="zh-CN"/>
            </w:rPr>
            <w:t xml:space="preserve">Registered in England under no. 2972059                                                                                            </w:t>
          </w:r>
        </w:p>
      </w:tc>
      <w:tc>
        <w:tcPr>
          <w:tcW w:w="4788" w:type="dxa"/>
        </w:tcPr>
        <w:p w14:paraId="453AD7A1" w14:textId="77777777" w:rsidR="00142F36" w:rsidRPr="00F778F5" w:rsidRDefault="00F778F5" w:rsidP="00F778F5">
          <w:pPr>
            <w:pStyle w:val="Footer"/>
            <w:ind w:right="760"/>
            <w:jc w:val="center"/>
            <w:rPr>
              <w:rFonts w:ascii="Arial" w:hAnsi="Arial" w:cs="Arial"/>
              <w:noProof/>
              <w:color w:val="BFBFBF" w:themeColor="background1" w:themeShade="BF"/>
              <w:sz w:val="14"/>
              <w:szCs w:val="14"/>
              <w:lang w:eastAsia="zh-CN"/>
            </w:rPr>
          </w:pPr>
          <w:r>
            <w:rPr>
              <w:rFonts w:ascii="Arial" w:hAnsi="Arial" w:cs="Arial"/>
              <w:noProof/>
              <w:color w:val="BFBFBF" w:themeColor="background1" w:themeShade="BF"/>
              <w:sz w:val="14"/>
              <w:szCs w:val="14"/>
              <w:lang w:val="en-SG" w:eastAsia="zh-CN"/>
            </w:rPr>
            <w:t xml:space="preserve">                                                               </w:t>
          </w:r>
          <w:r w:rsidR="00142F36" w:rsidRPr="00F778F5">
            <w:rPr>
              <w:rFonts w:ascii="Arial" w:hAnsi="Arial" w:cs="Arial"/>
              <w:noProof/>
              <w:color w:val="BFBFBF" w:themeColor="background1" w:themeShade="BF"/>
              <w:sz w:val="14"/>
              <w:szCs w:val="14"/>
              <w:lang w:val="en-SG" w:eastAsia="zh-CN"/>
            </w:rPr>
            <w:t>O</w:t>
          </w:r>
          <w:r w:rsidR="00142F36" w:rsidRPr="00F778F5">
            <w:rPr>
              <w:rFonts w:ascii="Arial" w:hAnsi="Arial" w:cs="Arial"/>
              <w:noProof/>
              <w:color w:val="BFBFBF" w:themeColor="background1" w:themeShade="BF"/>
              <w:sz w:val="14"/>
              <w:szCs w:val="14"/>
              <w:lang w:eastAsia="zh-CN"/>
            </w:rPr>
            <w:t>rganised by:</w:t>
          </w:r>
        </w:p>
        <w:p w14:paraId="7D6F12ED" w14:textId="77777777" w:rsidR="00142F36" w:rsidRDefault="00142F36" w:rsidP="00F778F5">
          <w:pPr>
            <w:pStyle w:val="Footer"/>
            <w:ind w:right="660"/>
            <w:jc w:val="right"/>
            <w:rPr>
              <w:noProof/>
              <w:color w:val="BFBFBF" w:themeColor="background1" w:themeShade="BF"/>
              <w:lang w:val="en-SG" w:eastAsia="zh-CN"/>
            </w:rPr>
          </w:pPr>
          <w:r>
            <w:rPr>
              <w:rFonts w:ascii="Arial" w:eastAsia="Times New Roman" w:hAnsi="Arial" w:cs="Arial"/>
              <w:noProof/>
              <w:color w:val="999999"/>
              <w:sz w:val="17"/>
              <w:szCs w:val="17"/>
              <w:lang w:eastAsia="zh-CN"/>
            </w:rPr>
            <w:drawing>
              <wp:inline distT="0" distB="0" distL="0" distR="0" wp14:anchorId="4A1B1DDC" wp14:editId="0D55675A">
                <wp:extent cx="733425" cy="347412"/>
                <wp:effectExtent l="0" t="0" r="0" b="0"/>
                <wp:docPr id="9" name="Picture 9" descr="Informa Exhibitions">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 Exhibiti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7925" cy="359017"/>
                        </a:xfrm>
                        <a:prstGeom prst="rect">
                          <a:avLst/>
                        </a:prstGeom>
                        <a:noFill/>
                        <a:ln>
                          <a:noFill/>
                        </a:ln>
                      </pic:spPr>
                    </pic:pic>
                  </a:graphicData>
                </a:graphic>
              </wp:inline>
            </w:drawing>
          </w:r>
        </w:p>
      </w:tc>
    </w:tr>
  </w:tbl>
  <w:p w14:paraId="19AA137A" w14:textId="77777777" w:rsidR="00142F36" w:rsidRPr="00142F36" w:rsidRDefault="00142F36" w:rsidP="00142F36">
    <w:pPr>
      <w:pStyle w:val="Footer"/>
    </w:pPr>
    <w:r w:rsidRPr="00142F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AEEE3" w14:textId="77777777" w:rsidR="001F7913" w:rsidRDefault="001F7913" w:rsidP="006D1604">
      <w:pPr>
        <w:spacing w:after="0" w:line="240" w:lineRule="auto"/>
      </w:pPr>
      <w:r>
        <w:separator/>
      </w:r>
    </w:p>
  </w:footnote>
  <w:footnote w:type="continuationSeparator" w:id="0">
    <w:p w14:paraId="46A696F7" w14:textId="77777777" w:rsidR="001F7913" w:rsidRDefault="001F7913" w:rsidP="006D1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B31B6" w14:textId="6F7D8430" w:rsidR="006D1604" w:rsidRDefault="00C20EC5" w:rsidP="0020002B">
    <w:pPr>
      <w:pStyle w:val="Header"/>
      <w:jc w:val="right"/>
    </w:pPr>
    <w:r>
      <w:rPr>
        <w:noProof/>
      </w:rPr>
      <w:drawing>
        <wp:inline distT="0" distB="0" distL="0" distR="0" wp14:anchorId="3D451AED" wp14:editId="77E8D3AC">
          <wp:extent cx="2317897" cy="121726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29958" cy="1223594"/>
                  </a:xfrm>
                  <a:prstGeom prst="rect">
                    <a:avLst/>
                  </a:prstGeom>
                </pic:spPr>
              </pic:pic>
            </a:graphicData>
          </a:graphic>
        </wp:inline>
      </w:drawing>
    </w:r>
  </w:p>
  <w:p w14:paraId="30BEBF53" w14:textId="77777777" w:rsidR="006D1604" w:rsidRDefault="006D1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E315E"/>
    <w:multiLevelType w:val="hybridMultilevel"/>
    <w:tmpl w:val="4E26865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CE1"/>
    <w:rsid w:val="000647A8"/>
    <w:rsid w:val="000741ED"/>
    <w:rsid w:val="0008269E"/>
    <w:rsid w:val="00083CE1"/>
    <w:rsid w:val="00085F83"/>
    <w:rsid w:val="00091F86"/>
    <w:rsid w:val="000A05F9"/>
    <w:rsid w:val="000B0578"/>
    <w:rsid w:val="000D2C16"/>
    <w:rsid w:val="0011193D"/>
    <w:rsid w:val="00142F36"/>
    <w:rsid w:val="0015059E"/>
    <w:rsid w:val="001674C4"/>
    <w:rsid w:val="00172429"/>
    <w:rsid w:val="00174BDA"/>
    <w:rsid w:val="001A7577"/>
    <w:rsid w:val="001B2A30"/>
    <w:rsid w:val="001C7DD4"/>
    <w:rsid w:val="001D679C"/>
    <w:rsid w:val="001F7913"/>
    <w:rsid w:val="0020002B"/>
    <w:rsid w:val="00213C54"/>
    <w:rsid w:val="002371D2"/>
    <w:rsid w:val="002546C0"/>
    <w:rsid w:val="00264D48"/>
    <w:rsid w:val="002C3137"/>
    <w:rsid w:val="002F0384"/>
    <w:rsid w:val="00346627"/>
    <w:rsid w:val="00347913"/>
    <w:rsid w:val="00362C91"/>
    <w:rsid w:val="003732E4"/>
    <w:rsid w:val="0038101E"/>
    <w:rsid w:val="00393D85"/>
    <w:rsid w:val="003B417C"/>
    <w:rsid w:val="003E47C2"/>
    <w:rsid w:val="003F6FEC"/>
    <w:rsid w:val="00400B7B"/>
    <w:rsid w:val="004564D4"/>
    <w:rsid w:val="004845ED"/>
    <w:rsid w:val="004A6077"/>
    <w:rsid w:val="004E02DF"/>
    <w:rsid w:val="004E045C"/>
    <w:rsid w:val="00527523"/>
    <w:rsid w:val="005307A8"/>
    <w:rsid w:val="00563A86"/>
    <w:rsid w:val="00572F91"/>
    <w:rsid w:val="00591DE4"/>
    <w:rsid w:val="005A702C"/>
    <w:rsid w:val="005B22D0"/>
    <w:rsid w:val="005F13EE"/>
    <w:rsid w:val="005F4E97"/>
    <w:rsid w:val="00612AAE"/>
    <w:rsid w:val="0061537C"/>
    <w:rsid w:val="0061553B"/>
    <w:rsid w:val="0063214D"/>
    <w:rsid w:val="0063625C"/>
    <w:rsid w:val="006426F7"/>
    <w:rsid w:val="0064464A"/>
    <w:rsid w:val="00645FE2"/>
    <w:rsid w:val="00670FC8"/>
    <w:rsid w:val="00671DD8"/>
    <w:rsid w:val="00694F0B"/>
    <w:rsid w:val="0069701E"/>
    <w:rsid w:val="0069790C"/>
    <w:rsid w:val="006C1917"/>
    <w:rsid w:val="006C6613"/>
    <w:rsid w:val="006D1604"/>
    <w:rsid w:val="006E2121"/>
    <w:rsid w:val="006F4E92"/>
    <w:rsid w:val="00743586"/>
    <w:rsid w:val="007441D4"/>
    <w:rsid w:val="00746CFA"/>
    <w:rsid w:val="00752ED8"/>
    <w:rsid w:val="007A4AD7"/>
    <w:rsid w:val="007C12E8"/>
    <w:rsid w:val="00804254"/>
    <w:rsid w:val="008133A7"/>
    <w:rsid w:val="008343EA"/>
    <w:rsid w:val="008412AE"/>
    <w:rsid w:val="008534F4"/>
    <w:rsid w:val="008904C5"/>
    <w:rsid w:val="008E0335"/>
    <w:rsid w:val="00924378"/>
    <w:rsid w:val="00930898"/>
    <w:rsid w:val="00962540"/>
    <w:rsid w:val="00964A9C"/>
    <w:rsid w:val="0097496E"/>
    <w:rsid w:val="009A38C4"/>
    <w:rsid w:val="009A639F"/>
    <w:rsid w:val="009B5E95"/>
    <w:rsid w:val="009C4539"/>
    <w:rsid w:val="009C62E1"/>
    <w:rsid w:val="009D61E4"/>
    <w:rsid w:val="00A12FC7"/>
    <w:rsid w:val="00A225A3"/>
    <w:rsid w:val="00AA2D82"/>
    <w:rsid w:val="00B53F11"/>
    <w:rsid w:val="00B65A0A"/>
    <w:rsid w:val="00B7277B"/>
    <w:rsid w:val="00B87DEA"/>
    <w:rsid w:val="00B93C7C"/>
    <w:rsid w:val="00B952E2"/>
    <w:rsid w:val="00BC4B38"/>
    <w:rsid w:val="00BE63CF"/>
    <w:rsid w:val="00BF3334"/>
    <w:rsid w:val="00C20EC5"/>
    <w:rsid w:val="00C64AF2"/>
    <w:rsid w:val="00C94399"/>
    <w:rsid w:val="00CC300E"/>
    <w:rsid w:val="00CE5FD6"/>
    <w:rsid w:val="00D01956"/>
    <w:rsid w:val="00D132E3"/>
    <w:rsid w:val="00D2340E"/>
    <w:rsid w:val="00D50094"/>
    <w:rsid w:val="00D95CB5"/>
    <w:rsid w:val="00DC5179"/>
    <w:rsid w:val="00DD5D38"/>
    <w:rsid w:val="00DD70BF"/>
    <w:rsid w:val="00E07D45"/>
    <w:rsid w:val="00E14DC7"/>
    <w:rsid w:val="00EA2697"/>
    <w:rsid w:val="00EE5B80"/>
    <w:rsid w:val="00F014A1"/>
    <w:rsid w:val="00F0609A"/>
    <w:rsid w:val="00F12A2E"/>
    <w:rsid w:val="00F778F5"/>
    <w:rsid w:val="00F81138"/>
    <w:rsid w:val="00F820F6"/>
    <w:rsid w:val="00FD5FB2"/>
    <w:rsid w:val="00FD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D449D"/>
  <w15:docId w15:val="{3E7CE4F4-1BD6-48FF-9F0A-685C9998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CE1"/>
    <w:rPr>
      <w:rFonts w:ascii="Tahoma" w:hAnsi="Tahoma" w:cs="Tahoma"/>
      <w:sz w:val="16"/>
      <w:szCs w:val="16"/>
    </w:rPr>
  </w:style>
  <w:style w:type="paragraph" w:styleId="Header">
    <w:name w:val="header"/>
    <w:basedOn w:val="Normal"/>
    <w:link w:val="HeaderChar"/>
    <w:uiPriority w:val="99"/>
    <w:unhideWhenUsed/>
    <w:rsid w:val="006D1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604"/>
  </w:style>
  <w:style w:type="paragraph" w:styleId="Footer">
    <w:name w:val="footer"/>
    <w:basedOn w:val="Normal"/>
    <w:link w:val="FooterChar"/>
    <w:uiPriority w:val="99"/>
    <w:unhideWhenUsed/>
    <w:rsid w:val="006D1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604"/>
  </w:style>
  <w:style w:type="table" w:styleId="TableGrid">
    <w:name w:val="Table Grid"/>
    <w:basedOn w:val="TableNormal"/>
    <w:uiPriority w:val="59"/>
    <w:rsid w:val="0014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647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7A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647A8"/>
    <w:pPr>
      <w:ind w:left="720"/>
      <w:contextualSpacing/>
    </w:pPr>
  </w:style>
  <w:style w:type="character" w:styleId="Hyperlink">
    <w:name w:val="Hyperlink"/>
    <w:basedOn w:val="DefaultParagraphFont"/>
    <w:uiPriority w:val="99"/>
    <w:unhideWhenUsed/>
    <w:rsid w:val="00B53F11"/>
    <w:rPr>
      <w:color w:val="0000FF" w:themeColor="hyperlink"/>
      <w:u w:val="single"/>
    </w:rPr>
  </w:style>
  <w:style w:type="paragraph" w:styleId="NormalWeb">
    <w:name w:val="Normal (Web)"/>
    <w:basedOn w:val="Normal"/>
    <w:uiPriority w:val="99"/>
    <w:semiHidden/>
    <w:unhideWhenUsed/>
    <w:rsid w:val="00B53F1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6C6613"/>
    <w:rPr>
      <w:sz w:val="16"/>
      <w:szCs w:val="16"/>
    </w:rPr>
  </w:style>
  <w:style w:type="paragraph" w:styleId="CommentText">
    <w:name w:val="annotation text"/>
    <w:basedOn w:val="Normal"/>
    <w:link w:val="CommentTextChar"/>
    <w:uiPriority w:val="99"/>
    <w:semiHidden/>
    <w:unhideWhenUsed/>
    <w:rsid w:val="006C6613"/>
    <w:pPr>
      <w:spacing w:line="240" w:lineRule="auto"/>
    </w:pPr>
    <w:rPr>
      <w:sz w:val="20"/>
      <w:szCs w:val="20"/>
    </w:rPr>
  </w:style>
  <w:style w:type="character" w:customStyle="1" w:styleId="CommentTextChar">
    <w:name w:val="Comment Text Char"/>
    <w:basedOn w:val="DefaultParagraphFont"/>
    <w:link w:val="CommentText"/>
    <w:uiPriority w:val="99"/>
    <w:semiHidden/>
    <w:rsid w:val="006C6613"/>
    <w:rPr>
      <w:sz w:val="20"/>
      <w:szCs w:val="20"/>
    </w:rPr>
  </w:style>
  <w:style w:type="paragraph" w:styleId="CommentSubject">
    <w:name w:val="annotation subject"/>
    <w:basedOn w:val="CommentText"/>
    <w:next w:val="CommentText"/>
    <w:link w:val="CommentSubjectChar"/>
    <w:uiPriority w:val="99"/>
    <w:semiHidden/>
    <w:unhideWhenUsed/>
    <w:rsid w:val="006C6613"/>
    <w:rPr>
      <w:b/>
      <w:bCs/>
    </w:rPr>
  </w:style>
  <w:style w:type="character" w:customStyle="1" w:styleId="CommentSubjectChar">
    <w:name w:val="Comment Subject Char"/>
    <w:basedOn w:val="CommentTextChar"/>
    <w:link w:val="CommentSubject"/>
    <w:uiPriority w:val="99"/>
    <w:semiHidden/>
    <w:rsid w:val="006C66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19571">
      <w:bodyDiv w:val="1"/>
      <w:marLeft w:val="0"/>
      <w:marRight w:val="0"/>
      <w:marTop w:val="0"/>
      <w:marBottom w:val="0"/>
      <w:divBdr>
        <w:top w:val="none" w:sz="0" w:space="0" w:color="auto"/>
        <w:left w:val="none" w:sz="0" w:space="0" w:color="auto"/>
        <w:bottom w:val="none" w:sz="0" w:space="0" w:color="auto"/>
        <w:right w:val="none" w:sz="0" w:space="0" w:color="auto"/>
      </w:divBdr>
    </w:div>
    <w:div w:id="1059354549">
      <w:bodyDiv w:val="1"/>
      <w:marLeft w:val="0"/>
      <w:marRight w:val="0"/>
      <w:marTop w:val="0"/>
      <w:marBottom w:val="0"/>
      <w:divBdr>
        <w:top w:val="none" w:sz="0" w:space="0" w:color="auto"/>
        <w:left w:val="none" w:sz="0" w:space="0" w:color="auto"/>
        <w:bottom w:val="none" w:sz="0" w:space="0" w:color="auto"/>
        <w:right w:val="none" w:sz="0" w:space="0" w:color="auto"/>
      </w:divBdr>
    </w:div>
    <w:div w:id="1216232783">
      <w:bodyDiv w:val="1"/>
      <w:marLeft w:val="0"/>
      <w:marRight w:val="0"/>
      <w:marTop w:val="0"/>
      <w:marBottom w:val="0"/>
      <w:divBdr>
        <w:top w:val="none" w:sz="0" w:space="0" w:color="auto"/>
        <w:left w:val="none" w:sz="0" w:space="0" w:color="auto"/>
        <w:bottom w:val="none" w:sz="0" w:space="0" w:color="auto"/>
        <w:right w:val="none" w:sz="0" w:space="0" w:color="auto"/>
      </w:divBdr>
    </w:div>
    <w:div w:id="1835560267">
      <w:bodyDiv w:val="1"/>
      <w:marLeft w:val="0"/>
      <w:marRight w:val="0"/>
      <w:marTop w:val="0"/>
      <w:marBottom w:val="0"/>
      <w:divBdr>
        <w:top w:val="none" w:sz="0" w:space="0" w:color="auto"/>
        <w:left w:val="none" w:sz="0" w:space="0" w:color="auto"/>
        <w:bottom w:val="none" w:sz="0" w:space="0" w:color="auto"/>
        <w:right w:val="none" w:sz="0" w:space="0" w:color="auto"/>
      </w:divBdr>
    </w:div>
    <w:div w:id="205484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pinpointpr.sg" TargetMode="External"/><Relationship Id="rId3" Type="http://schemas.openxmlformats.org/officeDocument/2006/relationships/settings" Target="settings.xml"/><Relationship Id="rId7" Type="http://schemas.openxmlformats.org/officeDocument/2006/relationships/hyperlink" Target="http://informaglobalhealt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protect-us.mimecast.com/s/arG6BRuegNLmSp" TargetMode="External"/><Relationship Id="rId2" Type="http://schemas.openxmlformats.org/officeDocument/2006/relationships/image" Target="media/image2.jpeg"/><Relationship Id="rId1" Type="http://schemas.openxmlformats.org/officeDocument/2006/relationships/hyperlink" Target="https://protect-us.mimecast.com/s/wXWmB3U0V3R7f3"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Informa Plc</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PINPOINT PR Pte Ltd</dc:creator>
  <cp:lastModifiedBy>Tan, Lisa</cp:lastModifiedBy>
  <cp:revision>3</cp:revision>
  <dcterms:created xsi:type="dcterms:W3CDTF">2018-10-02T07:37:00Z</dcterms:created>
  <dcterms:modified xsi:type="dcterms:W3CDTF">2018-10-02T07:39:00Z</dcterms:modified>
</cp:coreProperties>
</file>