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30" w:firstLine="0"/>
        <w:contextualSpacing w:val="0"/>
        <w:rPr>
          <w:rFonts w:ascii="Dosis" w:cs="Dosis" w:eastAsia="Dosis" w:hAnsi="Dosis"/>
          <w:sz w:val="36"/>
          <w:szCs w:val="36"/>
        </w:rPr>
      </w:pPr>
      <w:r w:rsidDel="00000000" w:rsidR="00000000" w:rsidRPr="00000000">
        <w:rPr>
          <w:rFonts w:ascii="Dosis" w:cs="Dosis" w:eastAsia="Dosis" w:hAnsi="Dosis"/>
          <w:b w:val="1"/>
          <w:sz w:val="36"/>
          <w:szCs w:val="36"/>
          <w:rtl w:val="0"/>
        </w:rPr>
        <w:t xml:space="preserve">Välgörenhetslivestreamen Videohjälpen intar Comic Con 2017, 15-17 september!</w:t>
      </w:r>
      <w:r w:rsidDel="00000000" w:rsidR="00000000" w:rsidRPr="00000000">
        <w:rPr>
          <w:rtl w:val="0"/>
        </w:rPr>
      </w:r>
    </w:p>
    <w:p w:rsidR="00000000" w:rsidDel="00000000" w:rsidP="00000000" w:rsidRDefault="00000000" w:rsidRPr="00000000">
      <w:pPr>
        <w:ind w:left="-30" w:firstLine="0"/>
        <w:contextualSpacing w:val="0"/>
        <w:rPr>
          <w:b w:val="1"/>
        </w:rPr>
      </w:pPr>
      <w:r w:rsidDel="00000000" w:rsidR="00000000" w:rsidRPr="00000000">
        <w:rPr>
          <w:b w:val="1"/>
          <w:rtl w:val="0"/>
        </w:rPr>
        <w:t xml:space="preserve">Under Comic Con i Kistamässan, mellan den 15 och 17 september, kommer Videohjälpen, Sveriges första välgörenhetssändning med youtubers att inta Comic Con. Under Comic Con, som är Nordens största mässa för populärkultur och gaming, så kommer Videohjälpen under tre dagar att samla in pengar till förmån för Musikhjälpen. Detta kommer ske dels i Videohjälpens monter, men även live på Videohjälpens Youtube- och Twitch-kanal. Videohjälpen genomförs av United Screens, som står för idé, projektledning och produktion. </w:t>
      </w:r>
    </w:p>
    <w:p w:rsidR="00000000" w:rsidDel="00000000" w:rsidP="00000000" w:rsidRDefault="00000000" w:rsidRPr="00000000">
      <w:pPr>
        <w:ind w:left="-30" w:firstLine="0"/>
        <w:contextualSpacing w:val="0"/>
        <w:rPr/>
      </w:pPr>
      <w:r w:rsidDel="00000000" w:rsidR="00000000" w:rsidRPr="00000000">
        <w:rPr>
          <w:rtl w:val="0"/>
        </w:rPr>
        <w:t xml:space="preserve">Videohjälpen genomfördes för första gången i december 2016, då fler än 120 youtubers, sociala medier-profiler och online influencers oavbrutet i sju dygn samlade ihop över 250 000 kronor till Videohjälpens bössa till förmån för SVTs och Sveriges Radios Musikhjälpen. </w:t>
      </w:r>
    </w:p>
    <w:p w:rsidR="00000000" w:rsidDel="00000000" w:rsidP="00000000" w:rsidRDefault="00000000" w:rsidRPr="00000000">
      <w:pPr>
        <w:ind w:left="-30" w:firstLine="0"/>
        <w:contextualSpacing w:val="0"/>
        <w:rPr/>
      </w:pPr>
      <w:r w:rsidDel="00000000" w:rsidR="00000000" w:rsidRPr="00000000">
        <w:rPr>
          <w:rtl w:val="0"/>
        </w:rPr>
        <w:t xml:space="preserve">Nu kommer Videohjälpen, i ett minskat format, till Comic Con, då fler än 20 youtubers under de 25 timmar som Comic Con har öppet kommer att streama live från Videohjälpens monter och på Videohjälpens Youtube- och Twitch-kanal. Under sändningen kommer medverkande youtubers både att streama gaming, men även göra talkshow. </w:t>
      </w:r>
    </w:p>
    <w:p w:rsidR="00000000" w:rsidDel="00000000" w:rsidP="00000000" w:rsidRDefault="00000000" w:rsidRPr="00000000">
      <w:pPr>
        <w:ind w:left="-30" w:firstLine="0"/>
        <w:contextualSpacing w:val="0"/>
        <w:rPr/>
      </w:pPr>
      <w:r w:rsidDel="00000000" w:rsidR="00000000" w:rsidRPr="00000000">
        <w:rPr>
          <w:rtl w:val="0"/>
        </w:rPr>
        <w:t xml:space="preserve">Bland annat så kommer flera av Sveriges mest tongivande gamers på Youtube att medverka, däribland Figgehn, ArgaSkånskaMän, Swebliss, Chris Whippit, BattleFrontUpdates och PolskiPies. Stora svenska youtubers som bland annat Manfred Erlandsson, Olle Öberg, Nadja Johansson, Konrad Ydhage, Lisette Alfredsson och Ella Grundel, samt podcasten Alla Våra Ligg, sociala medier-influencern Johannes “@radonhalt” Gustavsson och Team Property kommer alla att medverka under den totalt 25 timmar långa livesändningen under helgen 15-17 september.</w:t>
      </w:r>
    </w:p>
    <w:p w:rsidR="00000000" w:rsidDel="00000000" w:rsidP="00000000" w:rsidRDefault="00000000" w:rsidRPr="00000000">
      <w:pPr>
        <w:ind w:left="-30" w:firstLine="0"/>
        <w:contextualSpacing w:val="0"/>
        <w:rPr/>
      </w:pPr>
      <w:r w:rsidDel="00000000" w:rsidR="00000000" w:rsidRPr="00000000">
        <w:rPr>
          <w:rtl w:val="0"/>
        </w:rPr>
        <w:t xml:space="preserve">Videohjälpen anordnas av United Screens. Alla pengar som samlas in under livesändningen på Comic Con kommer oavkortat gå välgörenhet genom Videohjälpens bössa till förmån för Musikhjälpen 2017. </w:t>
      </w:r>
    </w:p>
    <w:p w:rsidR="00000000" w:rsidDel="00000000" w:rsidP="00000000" w:rsidRDefault="00000000" w:rsidRPr="00000000">
      <w:pPr>
        <w:ind w:left="-30" w:firstLine="0"/>
        <w:contextualSpacing w:val="0"/>
        <w:rPr/>
      </w:pPr>
      <w:r w:rsidDel="00000000" w:rsidR="00000000" w:rsidRPr="00000000">
        <w:rPr>
          <w:b w:val="1"/>
          <w:rtl w:val="0"/>
        </w:rPr>
        <w:t xml:space="preserve">Presskontakt:</w:t>
        <w:br w:type="textWrapping"/>
      </w:r>
      <w:r w:rsidDel="00000000" w:rsidR="00000000" w:rsidRPr="00000000">
        <w:rPr>
          <w:rtl w:val="0"/>
        </w:rPr>
        <w:t xml:space="preserve">Jessica Westin, Head of Communications, United Screens</w:t>
        <w:br w:type="textWrapping"/>
      </w:r>
      <w:hyperlink r:id="rId5">
        <w:r w:rsidDel="00000000" w:rsidR="00000000" w:rsidRPr="00000000">
          <w:rPr>
            <w:color w:val="1155cc"/>
            <w:u w:val="single"/>
            <w:rtl w:val="0"/>
          </w:rPr>
          <w:t xml:space="preserve">jessica@unitedscreens.com</w:t>
        </w:r>
      </w:hyperlink>
      <w:r w:rsidDel="00000000" w:rsidR="00000000" w:rsidRPr="00000000">
        <w:rPr>
          <w:rtl w:val="0"/>
        </w:rPr>
        <w:br w:type="textWrapping"/>
        <w:t xml:space="preserve">+46 70 279 21 10</w:t>
      </w: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356526" cy="728663"/>
          <wp:effectExtent b="0" l="0" r="0" t="0"/>
          <wp:docPr id="1" name="image2.png"/>
          <a:graphic>
            <a:graphicData uri="http://schemas.openxmlformats.org/drawingml/2006/picture">
              <pic:pic>
                <pic:nvPicPr>
                  <pic:cNvPr id="0" name="image2.png"/>
                  <pic:cNvPicPr preferRelativeResize="0"/>
                </pic:nvPicPr>
                <pic:blipFill>
                  <a:blip r:embed="rId1"/>
                  <a:srcRect b="31218" l="0" r="0" t="31979"/>
                  <a:stretch>
                    <a:fillRect/>
                  </a:stretch>
                </pic:blipFill>
                <pic:spPr>
                  <a:xfrm>
                    <a:off x="0" y="0"/>
                    <a:ext cx="2356526" cy="728663"/>
                  </a:xfrm>
                  <a:prstGeom prst="rect"/>
                  <a:ln/>
                </pic:spPr>
              </pic:pic>
            </a:graphicData>
          </a:graphic>
        </wp:inline>
      </w:drawing>
    </w:r>
    <w:r w:rsidDel="00000000" w:rsidR="00000000" w:rsidRPr="00000000">
      <w:rPr/>
      <w:drawing>
        <wp:inline distB="114300" distT="114300" distL="114300" distR="114300">
          <wp:extent cx="1419225" cy="742950"/>
          <wp:effectExtent b="0" l="0" r="0" t="0"/>
          <wp:docPr id="2" name="image4.png"/>
          <a:graphic>
            <a:graphicData uri="http://schemas.openxmlformats.org/drawingml/2006/picture">
              <pic:pic>
                <pic:nvPicPr>
                  <pic:cNvPr id="0" name="image4.png"/>
                  <pic:cNvPicPr preferRelativeResize="0"/>
                </pic:nvPicPr>
                <pic:blipFill>
                  <a:blip r:embed="rId2"/>
                  <a:srcRect b="0" l="3246" r="0" t="0"/>
                  <a:stretch>
                    <a:fillRect/>
                  </a:stretch>
                </pic:blipFill>
                <pic:spPr>
                  <a:xfrm>
                    <a:off x="0" y="0"/>
                    <a:ext cx="1419225" cy="742950"/>
                  </a:xfrm>
                  <a:prstGeom prst="rect"/>
                  <a:ln/>
                </pic:spPr>
              </pic:pic>
            </a:graphicData>
          </a:graphic>
        </wp:inline>
      </w:drawing>
    </w:r>
    <w:r w:rsidDel="00000000" w:rsidR="00000000" w:rsidRPr="00000000">
      <w:rPr>
        <w:rtl w:val="0"/>
      </w:rPr>
    </w:r>
  </w:p>
  <w:p w:rsidR="00000000" w:rsidDel="00000000" w:rsidP="00000000" w:rsidRDefault="00000000" w:rsidRPr="00000000">
    <w:pPr>
      <w:ind w:left="-30" w:right="-15" w:firstLine="0"/>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4"/>
        <w:szCs w:val="24"/>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260" w:right="120" w:hanging="36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essica@unitedscreens.com" TargetMode="Externa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