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416F8084" w:rsidR="006A2BBD" w:rsidRDefault="005E7F89" w:rsidP="005C5074">
      <w:pPr>
        <w:pStyle w:val="Listenabsatz"/>
        <w:ind w:left="410"/>
        <w:jc w:val="center"/>
        <w:rPr>
          <w:rFonts w:ascii="Segoe UI" w:hAnsi="Segoe UI" w:cs="Segoe UI"/>
          <w:b/>
          <w:bCs/>
          <w:sz w:val="40"/>
          <w:szCs w:val="40"/>
        </w:rPr>
      </w:pPr>
      <w:r>
        <w:rPr>
          <w:rFonts w:ascii="Segoe UI" w:hAnsi="Segoe UI" w:cs="Segoe UI"/>
          <w:b/>
          <w:bCs/>
          <w:sz w:val="40"/>
          <w:szCs w:val="40"/>
        </w:rPr>
        <w:t xml:space="preserve">10 consejos para reservar online tus vacaciones de forma segura </w:t>
      </w:r>
    </w:p>
    <w:p w14:paraId="4E2B64A2" w14:textId="7D7D90A9" w:rsidR="003161AF" w:rsidRPr="006A2BBD" w:rsidRDefault="003161AF" w:rsidP="005C5074">
      <w:pPr>
        <w:pStyle w:val="Listenabsatz"/>
        <w:ind w:left="410"/>
        <w:jc w:val="center"/>
        <w:rPr>
          <w:rFonts w:ascii="Segoe UI" w:hAnsi="Segoe UI" w:cs="Segoe UI"/>
          <w:b/>
          <w:bCs/>
          <w:color w:val="808080" w:themeColor="text1" w:themeTint="7F"/>
          <w:sz w:val="40"/>
          <w:szCs w:val="40"/>
        </w:rPr>
      </w:pPr>
    </w:p>
    <w:p w14:paraId="15937D94" w14:textId="77777777" w:rsidR="00EC7CF0" w:rsidRPr="00A6397A" w:rsidRDefault="00EC7CF0" w:rsidP="00A6397A">
      <w:pPr>
        <w:rPr>
          <w:b/>
          <w:bCs/>
          <w:color w:val="808080" w:themeColor="text1" w:themeTint="7F"/>
          <w:sz w:val="24"/>
          <w:szCs w:val="24"/>
        </w:rPr>
      </w:pPr>
    </w:p>
    <w:p w14:paraId="56EB55AE" w14:textId="45C63E95" w:rsidR="00C84152" w:rsidRDefault="000D76F7" w:rsidP="00837C02">
      <w:pPr>
        <w:shd w:val="clear" w:color="auto" w:fill="FFFFFF" w:themeFill="background1"/>
        <w:jc w:val="both"/>
        <w:textAlignment w:val="top"/>
        <w:rPr>
          <w:rFonts w:cstheme="minorHAnsi"/>
          <w:color w:val="000000" w:themeColor="text1"/>
        </w:rPr>
      </w:pPr>
      <w:r w:rsidRPr="0001578B">
        <w:rPr>
          <w:rFonts w:cstheme="minorHAnsi"/>
          <w:b/>
          <w:bCs/>
          <w:color w:val="000000" w:themeColor="text1"/>
        </w:rPr>
        <w:t>Valencia</w:t>
      </w:r>
      <w:r w:rsidR="1A8ECC61" w:rsidRPr="0001578B">
        <w:rPr>
          <w:rFonts w:cstheme="minorHAnsi"/>
          <w:b/>
          <w:bCs/>
          <w:color w:val="000000" w:themeColor="text1"/>
        </w:rPr>
        <w:t xml:space="preserve"> – </w:t>
      </w:r>
      <w:r w:rsidR="006A7911">
        <w:rPr>
          <w:rFonts w:cstheme="minorHAnsi"/>
          <w:b/>
          <w:bCs/>
          <w:color w:val="000000" w:themeColor="text1"/>
        </w:rPr>
        <w:t>05</w:t>
      </w:r>
      <w:r w:rsidR="1A8ECC61" w:rsidRPr="0001578B">
        <w:rPr>
          <w:rFonts w:cstheme="minorHAnsi"/>
          <w:b/>
          <w:bCs/>
          <w:color w:val="000000" w:themeColor="text1"/>
        </w:rPr>
        <w:t>/</w:t>
      </w:r>
      <w:r w:rsidR="006A7911">
        <w:rPr>
          <w:rFonts w:cstheme="minorHAnsi"/>
          <w:b/>
          <w:bCs/>
          <w:color w:val="000000" w:themeColor="text1"/>
        </w:rPr>
        <w:t>06</w:t>
      </w:r>
      <w:r w:rsidR="1A8ECC61" w:rsidRPr="0001578B">
        <w:rPr>
          <w:rFonts w:cstheme="minorHAnsi"/>
          <w:b/>
          <w:bCs/>
          <w:color w:val="000000" w:themeColor="text1"/>
        </w:rPr>
        <w:t>/20</w:t>
      </w:r>
      <w:r w:rsidR="002C103A" w:rsidRPr="0001578B">
        <w:rPr>
          <w:rFonts w:cstheme="minorHAnsi"/>
          <w:b/>
          <w:bCs/>
          <w:color w:val="000000" w:themeColor="text1"/>
        </w:rPr>
        <w:t>2</w:t>
      </w:r>
      <w:r w:rsidR="00EC7CF0" w:rsidRPr="0001578B">
        <w:rPr>
          <w:rFonts w:cstheme="minorHAnsi"/>
          <w:b/>
          <w:bCs/>
          <w:color w:val="000000" w:themeColor="text1"/>
        </w:rPr>
        <w:t>3</w:t>
      </w:r>
      <w:r w:rsidR="00AA6C59" w:rsidRPr="0001578B">
        <w:rPr>
          <w:rFonts w:cstheme="minorHAnsi"/>
          <w:b/>
          <w:bCs/>
          <w:color w:val="000000" w:themeColor="text1"/>
        </w:rPr>
        <w:t xml:space="preserve"> </w:t>
      </w:r>
      <w:r w:rsidR="00343211" w:rsidRPr="0001578B">
        <w:rPr>
          <w:rFonts w:cstheme="minorHAnsi"/>
          <w:color w:val="000000" w:themeColor="text1"/>
        </w:rPr>
        <w:t>–</w:t>
      </w:r>
      <w:r w:rsidR="005246CC">
        <w:rPr>
          <w:rFonts w:cstheme="minorHAnsi"/>
          <w:color w:val="000000" w:themeColor="text1"/>
        </w:rPr>
        <w:t xml:space="preserve"> </w:t>
      </w:r>
      <w:r w:rsidR="008F785B">
        <w:rPr>
          <w:rFonts w:cstheme="minorHAnsi"/>
          <w:color w:val="000000" w:themeColor="text1"/>
        </w:rPr>
        <w:t>Con el verano a la vuelta de la esquina y el auge de las reservas online tras la pandemia, hoy más que nunca es esencial no cometer errores a la hora de planificar nuestras vacaciones. La web de</w:t>
      </w:r>
      <w:r w:rsidR="005246CC">
        <w:rPr>
          <w:rFonts w:cstheme="minorHAnsi"/>
          <w:color w:val="000000" w:themeColor="text1"/>
        </w:rPr>
        <w:t xml:space="preserve"> viajes baratos </w:t>
      </w:r>
      <w:hyperlink r:id="rId12" w:history="1">
        <w:r w:rsidR="005246CC" w:rsidRPr="00C84152">
          <w:rPr>
            <w:rStyle w:val="Hyperlink"/>
            <w:rFonts w:cstheme="minorHAnsi"/>
          </w:rPr>
          <w:t>Holidayguru</w:t>
        </w:r>
      </w:hyperlink>
      <w:r w:rsidR="005246CC">
        <w:rPr>
          <w:rFonts w:cstheme="minorHAnsi"/>
          <w:color w:val="000000" w:themeColor="text1"/>
        </w:rPr>
        <w:t xml:space="preserve"> ha </w:t>
      </w:r>
      <w:r w:rsidR="008F785B">
        <w:rPr>
          <w:rFonts w:cstheme="minorHAnsi"/>
          <w:color w:val="000000" w:themeColor="text1"/>
        </w:rPr>
        <w:t>seleccionado 10 consejos con los que podremos no solo ahorrar tiempo y dinero en nuestra reserva</w:t>
      </w:r>
      <w:r w:rsidR="003805AA">
        <w:rPr>
          <w:rFonts w:cstheme="minorHAnsi"/>
          <w:color w:val="000000" w:themeColor="text1"/>
        </w:rPr>
        <w:t>,</w:t>
      </w:r>
      <w:r w:rsidR="008F785B">
        <w:rPr>
          <w:rFonts w:cstheme="minorHAnsi"/>
          <w:color w:val="000000" w:themeColor="text1"/>
        </w:rPr>
        <w:t xml:space="preserve"> sino hacer que nuestras vacaciones sean lo más placenteras posible.</w:t>
      </w:r>
    </w:p>
    <w:p w14:paraId="409F3740" w14:textId="68681F07" w:rsidR="005246CC" w:rsidRPr="006A7911" w:rsidRDefault="0072154D" w:rsidP="00132FAA">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 xml:space="preserve">Utiliza webs fiables </w:t>
      </w:r>
    </w:p>
    <w:p w14:paraId="30349C76" w14:textId="58EBF414" w:rsidR="0022134A" w:rsidRPr="006A7911" w:rsidRDefault="00132FAA" w:rsidP="006A7911">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Que no conozcamos la web o agencia de viajes con la que vamos a reservar no significa que sea poco fiable</w:t>
      </w:r>
      <w:r w:rsidR="008F785B">
        <w:rPr>
          <w:rFonts w:cstheme="minorHAnsi"/>
          <w:noProof/>
          <w:color w:val="000000" w:themeColor="text1"/>
        </w:rPr>
        <w:t>. Sin bien</w:t>
      </w:r>
      <w:r w:rsidRPr="006A7911">
        <w:rPr>
          <w:rFonts w:cstheme="minorHAnsi"/>
          <w:noProof/>
          <w:color w:val="000000" w:themeColor="text1"/>
        </w:rPr>
        <w:t xml:space="preserve"> hay detalles</w:t>
      </w:r>
      <w:r w:rsidR="008F785B">
        <w:rPr>
          <w:rFonts w:cstheme="minorHAnsi"/>
          <w:noProof/>
          <w:color w:val="000000" w:themeColor="text1"/>
        </w:rPr>
        <w:t>,</w:t>
      </w:r>
      <w:r w:rsidRPr="006A7911">
        <w:rPr>
          <w:rFonts w:cstheme="minorHAnsi"/>
          <w:noProof/>
          <w:color w:val="000000" w:themeColor="text1"/>
        </w:rPr>
        <w:t xml:space="preserve"> como que la web empiece por ‘https’ o tenga buenas reseñas</w:t>
      </w:r>
      <w:r w:rsidR="003805AA">
        <w:rPr>
          <w:rFonts w:cstheme="minorHAnsi"/>
          <w:noProof/>
          <w:color w:val="000000" w:themeColor="text1"/>
        </w:rPr>
        <w:t xml:space="preserve"> por parte de otros viajeros hará que podamos reserv</w:t>
      </w:r>
      <w:r w:rsidRPr="006A7911">
        <w:rPr>
          <w:rFonts w:cstheme="minorHAnsi"/>
          <w:noProof/>
          <w:color w:val="000000" w:themeColor="text1"/>
        </w:rPr>
        <w:t>ar de forma segura.</w:t>
      </w:r>
    </w:p>
    <w:p w14:paraId="1CA06C93" w14:textId="6B304FD4" w:rsidR="0072154D" w:rsidRPr="006A7911" w:rsidRDefault="0072154D" w:rsidP="00555F80">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Compara</w:t>
      </w:r>
      <w:r w:rsidR="008F785B">
        <w:rPr>
          <w:rFonts w:cstheme="minorHAnsi"/>
          <w:b/>
          <w:bCs/>
          <w:noProof/>
          <w:color w:val="000000" w:themeColor="text1"/>
        </w:rPr>
        <w:t>, compara y compara</w:t>
      </w:r>
    </w:p>
    <w:p w14:paraId="410FB315" w14:textId="28B59B9C" w:rsidR="00555F80" w:rsidRPr="006A7911" w:rsidRDefault="00555F80" w:rsidP="006A7911">
      <w:pPr>
        <w:shd w:val="clear" w:color="auto" w:fill="FFFFFF" w:themeFill="background1"/>
        <w:jc w:val="both"/>
        <w:textAlignment w:val="top"/>
        <w:rPr>
          <w:rFonts w:cstheme="minorHAnsi"/>
          <w:b/>
          <w:bCs/>
          <w:noProof/>
          <w:color w:val="000000" w:themeColor="text1"/>
        </w:rPr>
      </w:pPr>
      <w:r w:rsidRPr="006A7911">
        <w:rPr>
          <w:rFonts w:cstheme="minorHAnsi"/>
          <w:color w:val="263238"/>
          <w:spacing w:val="2"/>
          <w:shd w:val="clear" w:color="auto" w:fill="FFFFFF"/>
        </w:rPr>
        <w:t xml:space="preserve">No </w:t>
      </w:r>
      <w:r w:rsidRPr="006A7911">
        <w:rPr>
          <w:rFonts w:cstheme="minorHAnsi"/>
          <w:color w:val="263238"/>
          <w:spacing w:val="2"/>
          <w:shd w:val="clear" w:color="auto" w:fill="FFFFFF"/>
        </w:rPr>
        <w:t xml:space="preserve">hay que conformarse con la </w:t>
      </w:r>
      <w:r w:rsidRPr="006A7911">
        <w:rPr>
          <w:rFonts w:cstheme="minorHAnsi"/>
          <w:color w:val="263238"/>
          <w:spacing w:val="2"/>
          <w:shd w:val="clear" w:color="auto" w:fill="FFFFFF"/>
        </w:rPr>
        <w:t xml:space="preserve">primera oferta que </w:t>
      </w:r>
      <w:r w:rsidRPr="006A7911">
        <w:rPr>
          <w:rFonts w:cstheme="minorHAnsi"/>
          <w:color w:val="263238"/>
          <w:spacing w:val="2"/>
          <w:shd w:val="clear" w:color="auto" w:fill="FFFFFF"/>
        </w:rPr>
        <w:t>veamos</w:t>
      </w:r>
      <w:r w:rsidRPr="006A7911">
        <w:rPr>
          <w:rFonts w:cstheme="minorHAnsi"/>
          <w:color w:val="263238"/>
          <w:spacing w:val="2"/>
          <w:shd w:val="clear" w:color="auto" w:fill="FFFFFF"/>
        </w:rPr>
        <w:t>. Reservar vacaciones puede ser algo muy emocionante y es fácil dejarse llevar por el primer preci</w:t>
      </w:r>
      <w:r w:rsidRPr="006A7911">
        <w:rPr>
          <w:rFonts w:cstheme="minorHAnsi"/>
          <w:color w:val="263238"/>
          <w:spacing w:val="2"/>
          <w:shd w:val="clear" w:color="auto" w:fill="FFFFFF"/>
        </w:rPr>
        <w:t>o</w:t>
      </w:r>
      <w:r w:rsidRPr="006A7911">
        <w:rPr>
          <w:rFonts w:cstheme="minorHAnsi"/>
          <w:color w:val="263238"/>
          <w:spacing w:val="2"/>
          <w:shd w:val="clear" w:color="auto" w:fill="FFFFFF"/>
        </w:rPr>
        <w:t>. Comparar diferentes sitios web y proveedores hará que encuentres gangas que podías haberte perdido al llevarte por el primer impulso. Los blogs de viajes y metabuscadores son especialmente útiles cuando se busca el mejor precio.</w:t>
      </w:r>
    </w:p>
    <w:p w14:paraId="3012AFAB" w14:textId="675F6C0F" w:rsidR="0072154D" w:rsidRPr="006A7911" w:rsidRDefault="0072154D"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Busca trucos</w:t>
      </w:r>
    </w:p>
    <w:p w14:paraId="45EF65DA" w14:textId="52D5AB76" w:rsidR="0022134A" w:rsidRPr="006A7911" w:rsidRDefault="0022134A"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¿Sabías que en muchas aerolíneas de bajo coste la maleta de mano es más barata si la añades</w:t>
      </w:r>
      <w:r w:rsidR="008F785B">
        <w:rPr>
          <w:rFonts w:cstheme="minorHAnsi"/>
          <w:noProof/>
          <w:color w:val="000000" w:themeColor="text1"/>
        </w:rPr>
        <w:t>,</w:t>
      </w:r>
      <w:r w:rsidRPr="006A7911">
        <w:rPr>
          <w:rFonts w:cstheme="minorHAnsi"/>
          <w:noProof/>
          <w:color w:val="000000" w:themeColor="text1"/>
        </w:rPr>
        <w:t xml:space="preserve"> no en el primer paso, sino en el segundo? ¿Y que generalmente es más barato reservar en modo incógnito y con las cookies borradas? Son muchos los trucos que podemos utilizar y que nos pueden ahorrar unos euros estas vacaciones. </w:t>
      </w:r>
    </w:p>
    <w:p w14:paraId="545D58E2" w14:textId="11A57BD0" w:rsidR="0072154D" w:rsidRPr="006A7911" w:rsidRDefault="0072154D"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 xml:space="preserve">Revisa </w:t>
      </w:r>
      <w:r w:rsidR="00132FAA" w:rsidRPr="006A7911">
        <w:rPr>
          <w:rFonts w:cstheme="minorHAnsi"/>
          <w:b/>
          <w:bCs/>
          <w:noProof/>
          <w:color w:val="000000" w:themeColor="text1"/>
        </w:rPr>
        <w:t xml:space="preserve">todo </w:t>
      </w:r>
      <w:r w:rsidRPr="006A7911">
        <w:rPr>
          <w:rFonts w:cstheme="minorHAnsi"/>
          <w:b/>
          <w:bCs/>
          <w:noProof/>
          <w:color w:val="000000" w:themeColor="text1"/>
        </w:rPr>
        <w:t>antes de pagar</w:t>
      </w:r>
    </w:p>
    <w:p w14:paraId="486652C1" w14:textId="30CDAAC1" w:rsidR="00132FAA" w:rsidRPr="006A7911" w:rsidRDefault="00132FAA"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Una vez hecha la reserva muchas veces no hay marcha atrás. Es imprescindible revisar bien lo que vamos a contratar, los servicios añadidos y, en el caso de que en nuestro destino se utilice otra moneda y así figure en el último paso, consultar el cambio a euros para asegurarnos de que se aplica el cambio oficial.</w:t>
      </w:r>
    </w:p>
    <w:p w14:paraId="07BF3832" w14:textId="608BACD4" w:rsidR="0072154D" w:rsidRPr="006A7911" w:rsidRDefault="00B25B79"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Añade seguro/ cancelación gratis</w:t>
      </w:r>
    </w:p>
    <w:p w14:paraId="7834B3BF" w14:textId="5C62E221" w:rsidR="00B25B79" w:rsidRDefault="00B25B79"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Las próximas elecciones son el claro ejemplo de la importancia de contratar un seguro que cubra la cancelación en caso de que nos toque una mesa electoral. Un viaje asegurado nos garantizará tener mayor flexibilidad y evitar preocupaciones de último minuto.</w:t>
      </w:r>
    </w:p>
    <w:p w14:paraId="5F207201" w14:textId="77777777" w:rsidR="008F785B" w:rsidRPr="006A7911" w:rsidRDefault="008F785B" w:rsidP="00837C02">
      <w:pPr>
        <w:shd w:val="clear" w:color="auto" w:fill="FFFFFF" w:themeFill="background1"/>
        <w:jc w:val="both"/>
        <w:textAlignment w:val="top"/>
        <w:rPr>
          <w:rFonts w:cstheme="minorHAnsi"/>
          <w:noProof/>
          <w:color w:val="000000" w:themeColor="text1"/>
        </w:rPr>
      </w:pPr>
    </w:p>
    <w:p w14:paraId="2D4B8E42" w14:textId="754BEC08" w:rsidR="0072154D" w:rsidRPr="006A7911" w:rsidRDefault="006A7911"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Pr>
          <w:rFonts w:cstheme="minorHAnsi"/>
          <w:b/>
          <w:bCs/>
          <w:noProof/>
          <w:color w:val="000000" w:themeColor="text1"/>
        </w:rPr>
        <w:lastRenderedPageBreak/>
        <w:t>Comprueba tu</w:t>
      </w:r>
      <w:r w:rsidR="00E61A2E" w:rsidRPr="006A7911">
        <w:rPr>
          <w:rFonts w:cstheme="minorHAnsi"/>
          <w:b/>
          <w:bCs/>
          <w:noProof/>
          <w:color w:val="000000" w:themeColor="text1"/>
        </w:rPr>
        <w:t xml:space="preserve"> documentación</w:t>
      </w:r>
    </w:p>
    <w:p w14:paraId="605E9001" w14:textId="4328B353" w:rsidR="00E61A2E" w:rsidRPr="006A7911" w:rsidRDefault="00E61A2E"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Para reservar un viaje de forma segura tenemos que aceptar el hecho de que no basta con tener el pasaporte vigente, y es que hay países en los que se pide que nuestro documento no expire en los siguientes 3 meses a la fecha del viaje. Igualmente, introducir nuestros datos correctamente nos evitará pagar un suplemento por cambio de nombre o documento.</w:t>
      </w:r>
    </w:p>
    <w:p w14:paraId="40FE8BDD" w14:textId="497849A0" w:rsidR="0072154D" w:rsidRPr="006A7911" w:rsidRDefault="0072154D"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 xml:space="preserve">Consulta </w:t>
      </w:r>
      <w:r w:rsidR="006A7911">
        <w:rPr>
          <w:rFonts w:cstheme="minorHAnsi"/>
          <w:b/>
          <w:bCs/>
          <w:noProof/>
          <w:color w:val="000000" w:themeColor="text1"/>
        </w:rPr>
        <w:t>las políticas de equipaje</w:t>
      </w:r>
    </w:p>
    <w:p w14:paraId="72C3C5E9" w14:textId="3F9DAC90" w:rsidR="008749EE" w:rsidRPr="006A7911" w:rsidRDefault="00555F80"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Hace solo unas semanas la aerolínea Finnair fue la última compañía en empezar a cobrar por la maleta a bordo, siguiendo la línea de muchas otras desde el inicio de la pandemia. Consultar estos datos al hacer la reserva online nos ayudará a no tener imprevistos económicos en el aeropuerto.</w:t>
      </w:r>
    </w:p>
    <w:p w14:paraId="619D5A4F" w14:textId="7307BD62" w:rsidR="0072154D" w:rsidRPr="006A7911" w:rsidRDefault="0072154D"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Activa alertas</w:t>
      </w:r>
    </w:p>
    <w:p w14:paraId="51A436E3" w14:textId="270F28AE" w:rsidR="008749EE" w:rsidRPr="006A7911" w:rsidRDefault="008749EE"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 xml:space="preserve">Muchas webs de viajes cuentan con canal de Telegram o alertas en sus aplicaciones para avisarte de promociones, consejos y la posibilidad de seguir el precio del vuelo que nos interese para reservarlo en el mejor momento. </w:t>
      </w:r>
    </w:p>
    <w:p w14:paraId="36CB5434" w14:textId="2CCE4D90" w:rsidR="0072154D" w:rsidRPr="006A7911" w:rsidRDefault="006A7911"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Pr>
          <w:rFonts w:cstheme="minorHAnsi"/>
          <w:b/>
          <w:bCs/>
          <w:noProof/>
          <w:color w:val="000000" w:themeColor="text1"/>
        </w:rPr>
        <w:t>Evita g</w:t>
      </w:r>
      <w:r w:rsidR="0072154D" w:rsidRPr="006A7911">
        <w:rPr>
          <w:rFonts w:cstheme="minorHAnsi"/>
          <w:b/>
          <w:bCs/>
          <w:noProof/>
          <w:color w:val="000000" w:themeColor="text1"/>
        </w:rPr>
        <w:t>astos inesperados</w:t>
      </w:r>
    </w:p>
    <w:p w14:paraId="21B00AE4" w14:textId="3B9653F6" w:rsidR="008749EE" w:rsidRPr="006A7911" w:rsidRDefault="006A7911"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Desde tasas, propinas ‘obligatorias’ o un hotel más lejos del centro de lo que pensábamos. Sentarse a reservar nuestras vacaciones online es emocionante pero debemos tener cuidado con estos gastos imprevistos</w:t>
      </w:r>
      <w:r>
        <w:rPr>
          <w:rFonts w:cstheme="minorHAnsi"/>
          <w:noProof/>
          <w:color w:val="000000" w:themeColor="text1"/>
        </w:rPr>
        <w:t xml:space="preserve"> y asegurarnos de que nuestro dinero está bien invertido.</w:t>
      </w:r>
    </w:p>
    <w:p w14:paraId="3EB369CC" w14:textId="1233CCB5" w:rsidR="0072154D" w:rsidRPr="006A7911" w:rsidRDefault="0072154D" w:rsidP="006A7911">
      <w:pPr>
        <w:pStyle w:val="Listenabsatz"/>
        <w:numPr>
          <w:ilvl w:val="0"/>
          <w:numId w:val="15"/>
        </w:numPr>
        <w:shd w:val="clear" w:color="auto" w:fill="FFFFFF" w:themeFill="background1"/>
        <w:jc w:val="both"/>
        <w:textAlignment w:val="top"/>
        <w:rPr>
          <w:rFonts w:cstheme="minorHAnsi"/>
          <w:b/>
          <w:bCs/>
          <w:noProof/>
          <w:color w:val="000000" w:themeColor="text1"/>
        </w:rPr>
      </w:pPr>
      <w:r w:rsidRPr="006A7911">
        <w:rPr>
          <w:rFonts w:cstheme="minorHAnsi"/>
          <w:b/>
          <w:bCs/>
          <w:noProof/>
          <w:color w:val="000000" w:themeColor="text1"/>
        </w:rPr>
        <w:t>Utiliza la Inteligencia Artificial para tu itiner</w:t>
      </w:r>
      <w:r w:rsidR="009C58E6">
        <w:rPr>
          <w:rFonts w:cstheme="minorHAnsi"/>
          <w:b/>
          <w:bCs/>
          <w:noProof/>
          <w:color w:val="000000" w:themeColor="text1"/>
        </w:rPr>
        <w:t>a</w:t>
      </w:r>
      <w:r w:rsidRPr="006A7911">
        <w:rPr>
          <w:rFonts w:cstheme="minorHAnsi"/>
          <w:b/>
          <w:bCs/>
          <w:noProof/>
          <w:color w:val="000000" w:themeColor="text1"/>
        </w:rPr>
        <w:t xml:space="preserve">reo </w:t>
      </w:r>
    </w:p>
    <w:p w14:paraId="1441718E" w14:textId="73250BFD" w:rsidR="0022134A" w:rsidRPr="006A7911" w:rsidRDefault="0022134A" w:rsidP="00837C02">
      <w:pPr>
        <w:shd w:val="clear" w:color="auto" w:fill="FFFFFF" w:themeFill="background1"/>
        <w:jc w:val="both"/>
        <w:textAlignment w:val="top"/>
        <w:rPr>
          <w:rFonts w:cstheme="minorHAnsi"/>
          <w:noProof/>
          <w:color w:val="000000" w:themeColor="text1"/>
        </w:rPr>
      </w:pPr>
      <w:r w:rsidRPr="006A7911">
        <w:rPr>
          <w:rFonts w:cstheme="minorHAnsi"/>
          <w:noProof/>
          <w:color w:val="000000" w:themeColor="text1"/>
        </w:rPr>
        <w:t>Si no conocemos el destino, herramientas como ChatGPT nos pueden ayudar a descubrir cuáles son los barrios a evitar o cómo sacar el máximo provecho a nuestro tiempo, de forma rápida y gratuita.</w:t>
      </w:r>
    </w:p>
    <w:p w14:paraId="508B7B04" w14:textId="77777777" w:rsidR="0072154D" w:rsidRPr="0001578B" w:rsidRDefault="0072154D" w:rsidP="00837C02">
      <w:pPr>
        <w:shd w:val="clear" w:color="auto" w:fill="FFFFFF" w:themeFill="background1"/>
        <w:jc w:val="both"/>
        <w:textAlignment w:val="top"/>
        <w:rPr>
          <w:rFonts w:cstheme="minorHAnsi"/>
          <w:color w:val="000000" w:themeColor="text1"/>
        </w:rPr>
      </w:pPr>
    </w:p>
    <w:p w14:paraId="26943E26" w14:textId="77777777" w:rsidR="00C84152" w:rsidRDefault="00C84152" w:rsidP="003F5752">
      <w:pPr>
        <w:rPr>
          <w:rFonts w:cstheme="minorHAnsi"/>
          <w:b/>
          <w:color w:val="262626" w:themeColor="text1" w:themeTint="D9"/>
          <w:sz w:val="16"/>
          <w:szCs w:val="16"/>
        </w:rPr>
      </w:pPr>
    </w:p>
    <w:p w14:paraId="2A8753FA" w14:textId="77777777" w:rsidR="00C84152" w:rsidRDefault="00C84152" w:rsidP="003F5752">
      <w:pPr>
        <w:rPr>
          <w:rFonts w:cstheme="minorHAnsi"/>
          <w:b/>
          <w:color w:val="262626" w:themeColor="text1" w:themeTint="D9"/>
          <w:sz w:val="16"/>
          <w:szCs w:val="16"/>
        </w:rPr>
      </w:pPr>
    </w:p>
    <w:p w14:paraId="29C6AEC1" w14:textId="77777777" w:rsidR="00C84152" w:rsidRDefault="00C84152" w:rsidP="003F5752">
      <w:pPr>
        <w:rPr>
          <w:rFonts w:cstheme="minorHAnsi"/>
          <w:b/>
          <w:color w:val="262626" w:themeColor="text1" w:themeTint="D9"/>
          <w:sz w:val="16"/>
          <w:szCs w:val="16"/>
        </w:rPr>
      </w:pPr>
    </w:p>
    <w:p w14:paraId="78BA80B3" w14:textId="77777777" w:rsidR="00C84152" w:rsidRDefault="00C84152" w:rsidP="003F5752">
      <w:pPr>
        <w:rPr>
          <w:rFonts w:cstheme="minorHAnsi"/>
          <w:b/>
          <w:color w:val="262626" w:themeColor="text1" w:themeTint="D9"/>
          <w:sz w:val="16"/>
          <w:szCs w:val="16"/>
        </w:rPr>
      </w:pPr>
    </w:p>
    <w:p w14:paraId="6030DE10" w14:textId="462AF309"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688E" w14:textId="77777777" w:rsidR="001548B6" w:rsidRDefault="001548B6" w:rsidP="00D0157E">
      <w:pPr>
        <w:spacing w:after="0" w:line="240" w:lineRule="auto"/>
      </w:pPr>
      <w:r>
        <w:separator/>
      </w:r>
    </w:p>
  </w:endnote>
  <w:endnote w:type="continuationSeparator" w:id="0">
    <w:p w14:paraId="5021DDCD" w14:textId="77777777" w:rsidR="001548B6" w:rsidRDefault="001548B6"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F585" w14:textId="77777777" w:rsidR="001548B6" w:rsidRDefault="001548B6" w:rsidP="00D0157E">
      <w:pPr>
        <w:spacing w:after="0" w:line="240" w:lineRule="auto"/>
      </w:pPr>
      <w:r>
        <w:separator/>
      </w:r>
    </w:p>
  </w:footnote>
  <w:footnote w:type="continuationSeparator" w:id="0">
    <w:p w14:paraId="466D3FF0" w14:textId="77777777" w:rsidR="001548B6" w:rsidRDefault="001548B6"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A84698"/>
    <w:multiLevelType w:val="hybridMultilevel"/>
    <w:tmpl w:val="EED4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1E4049"/>
    <w:multiLevelType w:val="hybridMultilevel"/>
    <w:tmpl w:val="7DF6B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C00F1C"/>
    <w:multiLevelType w:val="hybridMultilevel"/>
    <w:tmpl w:val="91AAC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9"/>
  </w:num>
  <w:num w:numId="2" w16cid:durableId="373848153">
    <w:abstractNumId w:val="1"/>
  </w:num>
  <w:num w:numId="3" w16cid:durableId="1338650082">
    <w:abstractNumId w:val="14"/>
  </w:num>
  <w:num w:numId="4" w16cid:durableId="1274895532">
    <w:abstractNumId w:val="0"/>
  </w:num>
  <w:num w:numId="5" w16cid:durableId="1436293553">
    <w:abstractNumId w:val="12"/>
  </w:num>
  <w:num w:numId="6" w16cid:durableId="211037472">
    <w:abstractNumId w:val="6"/>
  </w:num>
  <w:num w:numId="7" w16cid:durableId="2061661005">
    <w:abstractNumId w:val="4"/>
  </w:num>
  <w:num w:numId="8" w16cid:durableId="1598757283">
    <w:abstractNumId w:val="5"/>
  </w:num>
  <w:num w:numId="9" w16cid:durableId="1745294091">
    <w:abstractNumId w:val="11"/>
  </w:num>
  <w:num w:numId="10" w16cid:durableId="1723482246">
    <w:abstractNumId w:val="10"/>
  </w:num>
  <w:num w:numId="11" w16cid:durableId="1209491527">
    <w:abstractNumId w:val="7"/>
  </w:num>
  <w:num w:numId="12" w16cid:durableId="163906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211887">
    <w:abstractNumId w:val="3"/>
  </w:num>
  <w:num w:numId="14" w16cid:durableId="400451156">
    <w:abstractNumId w:val="2"/>
  </w:num>
  <w:num w:numId="15" w16cid:durableId="143185670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578B"/>
    <w:rsid w:val="000214A9"/>
    <w:rsid w:val="0002227E"/>
    <w:rsid w:val="00023D66"/>
    <w:rsid w:val="000241ED"/>
    <w:rsid w:val="000253B5"/>
    <w:rsid w:val="00026E65"/>
    <w:rsid w:val="00027277"/>
    <w:rsid w:val="000313F5"/>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2FAA"/>
    <w:rsid w:val="0013317E"/>
    <w:rsid w:val="00134733"/>
    <w:rsid w:val="001365E3"/>
    <w:rsid w:val="00136B72"/>
    <w:rsid w:val="001403DD"/>
    <w:rsid w:val="00141C45"/>
    <w:rsid w:val="001459E9"/>
    <w:rsid w:val="00145D43"/>
    <w:rsid w:val="00145DC5"/>
    <w:rsid w:val="00146D40"/>
    <w:rsid w:val="001502D3"/>
    <w:rsid w:val="00152D88"/>
    <w:rsid w:val="001548B6"/>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2134A"/>
    <w:rsid w:val="002303B5"/>
    <w:rsid w:val="0023371A"/>
    <w:rsid w:val="00233790"/>
    <w:rsid w:val="00236690"/>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1A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05AA"/>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246CC"/>
    <w:rsid w:val="00532501"/>
    <w:rsid w:val="00532ADF"/>
    <w:rsid w:val="00533022"/>
    <w:rsid w:val="00533516"/>
    <w:rsid w:val="00533DCF"/>
    <w:rsid w:val="00533E6D"/>
    <w:rsid w:val="0053647F"/>
    <w:rsid w:val="005373DA"/>
    <w:rsid w:val="005461B1"/>
    <w:rsid w:val="00546AD4"/>
    <w:rsid w:val="00554B3D"/>
    <w:rsid w:val="00555421"/>
    <w:rsid w:val="00555F80"/>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472F"/>
    <w:rsid w:val="005A6A7B"/>
    <w:rsid w:val="005B0CD7"/>
    <w:rsid w:val="005B55B0"/>
    <w:rsid w:val="005B61CD"/>
    <w:rsid w:val="005B754E"/>
    <w:rsid w:val="005C5074"/>
    <w:rsid w:val="005C7890"/>
    <w:rsid w:val="005D04BD"/>
    <w:rsid w:val="005D632C"/>
    <w:rsid w:val="005E71B0"/>
    <w:rsid w:val="005E7E6D"/>
    <w:rsid w:val="005E7F89"/>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A7911"/>
    <w:rsid w:val="006B02AD"/>
    <w:rsid w:val="006B6845"/>
    <w:rsid w:val="006C0355"/>
    <w:rsid w:val="006C196D"/>
    <w:rsid w:val="006C47A7"/>
    <w:rsid w:val="006C574D"/>
    <w:rsid w:val="006C6D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5AEB"/>
    <w:rsid w:val="0070703E"/>
    <w:rsid w:val="00711FA9"/>
    <w:rsid w:val="007159BE"/>
    <w:rsid w:val="00715BCD"/>
    <w:rsid w:val="0072091E"/>
    <w:rsid w:val="0072154D"/>
    <w:rsid w:val="0072187C"/>
    <w:rsid w:val="0072405A"/>
    <w:rsid w:val="00725E12"/>
    <w:rsid w:val="00726279"/>
    <w:rsid w:val="007263B6"/>
    <w:rsid w:val="00727433"/>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3ED6"/>
    <w:rsid w:val="00837C02"/>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49EE"/>
    <w:rsid w:val="008774C4"/>
    <w:rsid w:val="00881F08"/>
    <w:rsid w:val="00891091"/>
    <w:rsid w:val="00891315"/>
    <w:rsid w:val="0089253D"/>
    <w:rsid w:val="008979DD"/>
    <w:rsid w:val="008B0694"/>
    <w:rsid w:val="008B2B02"/>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8F785B"/>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58E6"/>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397A"/>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B79"/>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4152"/>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457"/>
    <w:rsid w:val="00D45B94"/>
    <w:rsid w:val="00D50AD0"/>
    <w:rsid w:val="00D50CA5"/>
    <w:rsid w:val="00D52D19"/>
    <w:rsid w:val="00D54375"/>
    <w:rsid w:val="00D55AAE"/>
    <w:rsid w:val="00D5658A"/>
    <w:rsid w:val="00D56620"/>
    <w:rsid w:val="00D61FD2"/>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85E"/>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1A2E"/>
    <w:rsid w:val="00E620C4"/>
    <w:rsid w:val="00E63382"/>
    <w:rsid w:val="00E75322"/>
    <w:rsid w:val="00E8191B"/>
    <w:rsid w:val="00E824CB"/>
    <w:rsid w:val="00E835D2"/>
    <w:rsid w:val="00E838FE"/>
    <w:rsid w:val="00E8484D"/>
    <w:rsid w:val="00E85534"/>
    <w:rsid w:val="00E86DD3"/>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3948"/>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41516463">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3723</Characters>
  <Application>Microsoft Office Word</Application>
  <DocSecurity>0</DocSecurity>
  <Lines>31</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8</cp:revision>
  <cp:lastPrinted>2021-08-11T11:48:00Z</cp:lastPrinted>
  <dcterms:created xsi:type="dcterms:W3CDTF">2023-05-30T13:19:00Z</dcterms:created>
  <dcterms:modified xsi:type="dcterms:W3CDTF">2023-05-31T12:27:00Z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