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C1" w:rsidRDefault="00B43CC1" w:rsidP="00B43CC1">
      <w:pPr>
        <w:pStyle w:val="Rubrik2"/>
      </w:pPr>
    </w:p>
    <w:p w:rsidR="00B43CC1" w:rsidRDefault="00727514" w:rsidP="00B43CC1">
      <w:pPr>
        <w:pStyle w:val="Rubrik2"/>
      </w:pPr>
      <w:r>
        <w:rPr>
          <w:noProof/>
          <w:snapToGrid/>
        </w:rPr>
        <w:drawing>
          <wp:inline distT="0" distB="0" distL="0" distR="0">
            <wp:extent cx="1314450" cy="419100"/>
            <wp:effectExtent l="19050" t="0" r="0" b="0"/>
            <wp:docPr id="1" name="Bild 1" descr="bof_liggan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f_liggande_rgb"/>
                    <pic:cNvPicPr>
                      <a:picLocks noChangeAspect="1" noChangeArrowheads="1"/>
                    </pic:cNvPicPr>
                  </pic:nvPicPr>
                  <pic:blipFill>
                    <a:blip r:embed="rId5" cstate="print"/>
                    <a:srcRect/>
                    <a:stretch>
                      <a:fillRect/>
                    </a:stretch>
                  </pic:blipFill>
                  <pic:spPr bwMode="auto">
                    <a:xfrm>
                      <a:off x="0" y="0"/>
                      <a:ext cx="1314450" cy="419100"/>
                    </a:xfrm>
                    <a:prstGeom prst="rect">
                      <a:avLst/>
                    </a:prstGeom>
                    <a:noFill/>
                    <a:ln w="9525">
                      <a:noFill/>
                      <a:miter lim="800000"/>
                      <a:headEnd/>
                      <a:tailEnd/>
                    </a:ln>
                  </pic:spPr>
                </pic:pic>
              </a:graphicData>
            </a:graphic>
          </wp:inline>
        </w:drawing>
      </w:r>
    </w:p>
    <w:p w:rsidR="00B43CC1" w:rsidRDefault="00B43CC1" w:rsidP="00B43CC1"/>
    <w:p w:rsidR="00B43CC1" w:rsidRPr="00B43CC1" w:rsidRDefault="00B43CC1" w:rsidP="00B43CC1">
      <w:pPr>
        <w:rPr>
          <w:b/>
          <w:sz w:val="20"/>
          <w:szCs w:val="20"/>
        </w:rPr>
      </w:pPr>
      <w:r w:rsidRPr="00B43CC1">
        <w:rPr>
          <w:b/>
          <w:sz w:val="20"/>
          <w:szCs w:val="20"/>
        </w:rPr>
        <w:t xml:space="preserve">Pressmeddelande   </w:t>
      </w:r>
      <w:r>
        <w:rPr>
          <w:b/>
          <w:sz w:val="20"/>
          <w:szCs w:val="20"/>
        </w:rPr>
        <w:t xml:space="preserve">                           </w:t>
      </w:r>
      <w:r>
        <w:rPr>
          <w:b/>
          <w:sz w:val="20"/>
          <w:szCs w:val="20"/>
        </w:rPr>
        <w:tab/>
      </w:r>
      <w:r>
        <w:rPr>
          <w:b/>
          <w:sz w:val="20"/>
          <w:szCs w:val="20"/>
        </w:rPr>
        <w:tab/>
      </w:r>
      <w:r w:rsidR="00B515CA">
        <w:rPr>
          <w:b/>
          <w:sz w:val="20"/>
          <w:szCs w:val="20"/>
        </w:rPr>
        <w:tab/>
        <w:t xml:space="preserve">                       </w:t>
      </w:r>
      <w:r w:rsidR="005F40E8">
        <w:rPr>
          <w:b/>
          <w:sz w:val="20"/>
          <w:szCs w:val="20"/>
        </w:rPr>
        <w:t>31</w:t>
      </w:r>
      <w:r w:rsidR="00B515CA">
        <w:rPr>
          <w:b/>
          <w:sz w:val="20"/>
          <w:szCs w:val="20"/>
        </w:rPr>
        <w:t xml:space="preserve"> januari </w:t>
      </w:r>
      <w:r w:rsidR="00427DA1">
        <w:rPr>
          <w:b/>
          <w:sz w:val="20"/>
          <w:szCs w:val="20"/>
        </w:rPr>
        <w:t>2010</w:t>
      </w:r>
    </w:p>
    <w:p w:rsidR="00B43CC1" w:rsidRDefault="00B43CC1" w:rsidP="00B43CC1"/>
    <w:p w:rsidR="00B43CC1" w:rsidRPr="00B43CC1" w:rsidRDefault="00C46476" w:rsidP="00B43CC1">
      <w:pPr>
        <w:rPr>
          <w:b/>
          <w:sz w:val="28"/>
          <w:szCs w:val="28"/>
        </w:rPr>
      </w:pPr>
      <w:r>
        <w:rPr>
          <w:b/>
          <w:sz w:val="28"/>
          <w:szCs w:val="28"/>
        </w:rPr>
        <w:t xml:space="preserve">Var femte ishockeyolycka ger </w:t>
      </w:r>
      <w:r w:rsidR="00331978">
        <w:rPr>
          <w:b/>
          <w:sz w:val="28"/>
          <w:szCs w:val="28"/>
        </w:rPr>
        <w:t xml:space="preserve">barn </w:t>
      </w:r>
      <w:r>
        <w:rPr>
          <w:b/>
          <w:sz w:val="28"/>
          <w:szCs w:val="28"/>
        </w:rPr>
        <w:t>huvud</w:t>
      </w:r>
      <w:r w:rsidR="001931E9">
        <w:rPr>
          <w:b/>
          <w:sz w:val="28"/>
          <w:szCs w:val="28"/>
        </w:rPr>
        <w:t>- eller nack</w:t>
      </w:r>
      <w:r>
        <w:rPr>
          <w:b/>
          <w:sz w:val="28"/>
          <w:szCs w:val="28"/>
        </w:rPr>
        <w:t>skador</w:t>
      </w:r>
      <w:r w:rsidR="00506AEA">
        <w:rPr>
          <w:b/>
          <w:sz w:val="28"/>
          <w:szCs w:val="28"/>
        </w:rPr>
        <w:t xml:space="preserve"> </w:t>
      </w:r>
    </w:p>
    <w:p w:rsidR="00B43CC1" w:rsidRDefault="00B43CC1" w:rsidP="00B43CC1"/>
    <w:p w:rsidR="00B43CC1" w:rsidRDefault="007D3A0A" w:rsidP="00B43CC1">
      <w:pPr>
        <w:rPr>
          <w:b/>
        </w:rPr>
      </w:pPr>
      <w:r>
        <w:rPr>
          <w:b/>
        </w:rPr>
        <w:t>D</w:t>
      </w:r>
      <w:r w:rsidR="00B33B92">
        <w:rPr>
          <w:b/>
        </w:rPr>
        <w:t xml:space="preserve">rygt 20 procent av de barn som söker sjukhusvård efter ishockeyolyckor har skadat huvud eller nacke – olycksfall som </w:t>
      </w:r>
      <w:r w:rsidR="006A479B">
        <w:rPr>
          <w:b/>
        </w:rPr>
        <w:t>kan ge</w:t>
      </w:r>
      <w:r w:rsidR="00B33B92">
        <w:rPr>
          <w:b/>
        </w:rPr>
        <w:t xml:space="preserve"> </w:t>
      </w:r>
      <w:r w:rsidR="00FF72A8">
        <w:rPr>
          <w:b/>
        </w:rPr>
        <w:t xml:space="preserve">allvarliga </w:t>
      </w:r>
      <w:r w:rsidR="00B33B92">
        <w:rPr>
          <w:b/>
        </w:rPr>
        <w:t xml:space="preserve">men. </w:t>
      </w:r>
      <w:r w:rsidR="00331978">
        <w:rPr>
          <w:b/>
        </w:rPr>
        <w:t>Ny</w:t>
      </w:r>
      <w:r w:rsidR="00B33B92">
        <w:rPr>
          <w:b/>
        </w:rPr>
        <w:t xml:space="preserve"> statistik för 2008-2009 </w:t>
      </w:r>
      <w:r w:rsidR="008517D1">
        <w:rPr>
          <w:b/>
        </w:rPr>
        <w:t xml:space="preserve">från </w:t>
      </w:r>
      <w:r w:rsidR="00A36800">
        <w:rPr>
          <w:b/>
        </w:rPr>
        <w:t>Barnolycksfallsfonden</w:t>
      </w:r>
      <w:r w:rsidR="008517D1">
        <w:rPr>
          <w:b/>
        </w:rPr>
        <w:t xml:space="preserve"> </w:t>
      </w:r>
      <w:r w:rsidR="00331978">
        <w:rPr>
          <w:b/>
        </w:rPr>
        <w:t>visar att antalet olyckor inte går ner</w:t>
      </w:r>
      <w:r w:rsidR="00B33B92">
        <w:rPr>
          <w:b/>
        </w:rPr>
        <w:t xml:space="preserve">. </w:t>
      </w:r>
    </w:p>
    <w:p w:rsidR="00B33B92" w:rsidRDefault="00B33B92" w:rsidP="00B43CC1"/>
    <w:p w:rsidR="005E4EAE" w:rsidRDefault="00727514" w:rsidP="005E4EAE">
      <w:r w:rsidRPr="00283A0A">
        <w:t xml:space="preserve">Totalt inträffar </w:t>
      </w:r>
      <w:r>
        <w:t xml:space="preserve">nästan 9 000 olyckor varje år i Sverige </w:t>
      </w:r>
      <w:r w:rsidR="0011640E">
        <w:t xml:space="preserve">i samband med ishockey </w:t>
      </w:r>
      <w:r>
        <w:t xml:space="preserve">som är så allvarliga att ishockeyspelare söker upp en akutmottagning*. </w:t>
      </w:r>
      <w:r w:rsidR="00E912A1" w:rsidRPr="006F2381">
        <w:t>Tacklingar</w:t>
      </w:r>
      <w:r w:rsidR="00E912A1">
        <w:t>, framförallt vid och mot sargen,</w:t>
      </w:r>
      <w:r w:rsidR="00E912A1" w:rsidRPr="006F2381">
        <w:t xml:space="preserve"> </w:t>
      </w:r>
      <w:r w:rsidR="0011640E">
        <w:t>ligger bakom 40</w:t>
      </w:r>
      <w:r w:rsidR="00E912A1">
        <w:t xml:space="preserve"> procent av </w:t>
      </w:r>
      <w:r w:rsidR="005E4EAE">
        <w:t xml:space="preserve">dessa </w:t>
      </w:r>
      <w:r w:rsidR="00E912A1">
        <w:t>olycksfall. Den näst vanligaste orsaken till skador är fall, och även här utgör sargen ett faromoment.</w:t>
      </w:r>
      <w:r w:rsidR="005E4EAE">
        <w:t xml:space="preserve"> </w:t>
      </w:r>
    </w:p>
    <w:p w:rsidR="005E4EAE" w:rsidRDefault="005E4EAE" w:rsidP="005E4EAE"/>
    <w:p w:rsidR="005E4EAE" w:rsidRDefault="005E4EAE" w:rsidP="005E4EAE">
      <w:r w:rsidRPr="00126925">
        <w:t xml:space="preserve">De allra flesta </w:t>
      </w:r>
      <w:r>
        <w:t xml:space="preserve">skadade personer </w:t>
      </w:r>
      <w:r w:rsidRPr="00126925">
        <w:t>blir färdigbehandlade på akutmottagningen</w:t>
      </w:r>
      <w:r>
        <w:t>,</w:t>
      </w:r>
      <w:r w:rsidRPr="00126925">
        <w:t xml:space="preserve"> men </w:t>
      </w:r>
      <w:r>
        <w:t>nästan</w:t>
      </w:r>
      <w:r w:rsidRPr="00126925">
        <w:t xml:space="preserve"> </w:t>
      </w:r>
      <w:r w:rsidR="00760730">
        <w:t>tio</w:t>
      </w:r>
      <w:r w:rsidRPr="00126925">
        <w:t xml:space="preserve"> procent av männen och </w:t>
      </w:r>
      <w:r w:rsidR="0011640E">
        <w:t>17</w:t>
      </w:r>
      <w:r w:rsidRPr="00126925">
        <w:t xml:space="preserve"> procent av kvinnorna blir remitterade för fortsatt vå</w:t>
      </w:r>
      <w:r>
        <w:t xml:space="preserve">rd på en annan klinik. </w:t>
      </w:r>
      <w:r w:rsidR="00760730">
        <w:t>Nio</w:t>
      </w:r>
      <w:r>
        <w:t xml:space="preserve"> </w:t>
      </w:r>
      <w:r w:rsidRPr="00126925">
        <w:t xml:space="preserve">procent av männen och </w:t>
      </w:r>
      <w:r w:rsidR="00FF72A8">
        <w:t>13</w:t>
      </w:r>
      <w:r w:rsidRPr="00126925">
        <w:t xml:space="preserve"> procent av kvin</w:t>
      </w:r>
      <w:r>
        <w:t>norna blir inlagda på sjukhus och t</w:t>
      </w:r>
      <w:r w:rsidRPr="00126925">
        <w:t xml:space="preserve">otalt leder </w:t>
      </w:r>
      <w:r>
        <w:t>ishockey</w:t>
      </w:r>
      <w:r w:rsidRPr="00126925">
        <w:t xml:space="preserve">skador till drygt </w:t>
      </w:r>
      <w:r>
        <w:t>1</w:t>
      </w:r>
      <w:r w:rsidRPr="00126925">
        <w:t> </w:t>
      </w:r>
      <w:r>
        <w:t>5</w:t>
      </w:r>
      <w:r w:rsidRPr="00126925">
        <w:t>00 vårddygn</w:t>
      </w:r>
      <w:r>
        <w:t xml:space="preserve"> per år.</w:t>
      </w:r>
      <w:r w:rsidR="001C11FE">
        <w:t>*</w:t>
      </w:r>
    </w:p>
    <w:p w:rsidR="00E912A1" w:rsidRDefault="00E912A1" w:rsidP="0025056D"/>
    <w:p w:rsidR="00C46476" w:rsidRDefault="00C46476" w:rsidP="0025056D">
      <w:r>
        <w:t xml:space="preserve">Nästan </w:t>
      </w:r>
      <w:r w:rsidR="006D33EE">
        <w:t>var</w:t>
      </w:r>
      <w:r w:rsidR="00BE08E7">
        <w:t>t</w:t>
      </w:r>
      <w:r w:rsidR="006D33EE">
        <w:t xml:space="preserve"> femte idrottsskad</w:t>
      </w:r>
      <w:r w:rsidR="00331978">
        <w:t>a</w:t>
      </w:r>
      <w:r w:rsidR="00BE08E7">
        <w:t>t barn</w:t>
      </w:r>
      <w:r w:rsidR="006D33EE">
        <w:t xml:space="preserve"> som kom in till kirurgakuten på Astrid Lindgrens Barnsjukhus under 2008 o</w:t>
      </w:r>
      <w:r w:rsidR="0011640E">
        <w:t xml:space="preserve">ch 2009 </w:t>
      </w:r>
      <w:r w:rsidR="00BE08E7">
        <w:t xml:space="preserve">hade skador som uppkommit </w:t>
      </w:r>
      <w:r w:rsidR="006D33EE">
        <w:t xml:space="preserve">i samband med ishockey. </w:t>
      </w:r>
      <w:r w:rsidR="004B20DB">
        <w:t>Och a</w:t>
      </w:r>
      <w:r>
        <w:t>v</w:t>
      </w:r>
      <w:r w:rsidR="006D33EE">
        <w:t xml:space="preserve"> </w:t>
      </w:r>
      <w:r>
        <w:t>de barn som sökte vård efter ishockeyolyckor</w:t>
      </w:r>
      <w:r w:rsidR="006D33EE">
        <w:t xml:space="preserve"> </w:t>
      </w:r>
      <w:r>
        <w:t xml:space="preserve">hade drygt </w:t>
      </w:r>
      <w:r w:rsidR="0011640E">
        <w:t>20</w:t>
      </w:r>
      <w:r w:rsidR="0003488C">
        <w:t xml:space="preserve"> procent skadat huvud eller nacke</w:t>
      </w:r>
      <w:r w:rsidR="00BE08E7">
        <w:t>, enligt Barnolycksfallsfondens statistik</w:t>
      </w:r>
      <w:r w:rsidR="0003488C">
        <w:t>.</w:t>
      </w:r>
    </w:p>
    <w:p w:rsidR="005E4EAE" w:rsidRDefault="005E4EAE" w:rsidP="0025056D"/>
    <w:p w:rsidR="0003488C" w:rsidRDefault="00E912A1" w:rsidP="0025056D">
      <w:r>
        <w:t xml:space="preserve">– Vi ser </w:t>
      </w:r>
      <w:r w:rsidR="0003488C">
        <w:t xml:space="preserve">allvarligt på den </w:t>
      </w:r>
      <w:r>
        <w:t xml:space="preserve">relativt sett </w:t>
      </w:r>
      <w:r w:rsidR="0003488C">
        <w:t>stora a</w:t>
      </w:r>
      <w:r w:rsidR="00FF72A8">
        <w:t>ndelen huvud</w:t>
      </w:r>
      <w:r w:rsidR="006A479B">
        <w:t>- och nack</w:t>
      </w:r>
      <w:r w:rsidR="00FF72A8">
        <w:t>skador inom hockeyn</w:t>
      </w:r>
      <w:r w:rsidR="0003488C">
        <w:t xml:space="preserve">. </w:t>
      </w:r>
      <w:r w:rsidR="00A1628D">
        <w:t>Detta t</w:t>
      </w:r>
      <w:r w:rsidR="00331978">
        <w:t>rots hjälmanvändning och omfattande skydd</w:t>
      </w:r>
      <w:r w:rsidR="00A1628D">
        <w:t>sutrustning</w:t>
      </w:r>
      <w:r w:rsidR="00FB1587">
        <w:t>. Det är absolut nödvändigt att använda en godkänd hjälm vid skridskoåkning, även om barnet bara ska vara på isen en kort stund, och som förälder bör man alltid föregå med gott exempel</w:t>
      </w:r>
      <w:r w:rsidR="00331978">
        <w:t xml:space="preserve">, </w:t>
      </w:r>
      <w:r w:rsidR="0003488C">
        <w:t xml:space="preserve">säger </w:t>
      </w:r>
      <w:r w:rsidR="00A36800">
        <w:t xml:space="preserve">Björn </w:t>
      </w:r>
      <w:proofErr w:type="spellStart"/>
      <w:r w:rsidR="00A36800">
        <w:t>Sporrong</w:t>
      </w:r>
      <w:proofErr w:type="spellEnd"/>
      <w:r w:rsidR="0003488C">
        <w:t>, styrelseledamot i Barnolyck</w:t>
      </w:r>
      <w:r w:rsidR="00760730">
        <w:t>s</w:t>
      </w:r>
      <w:r w:rsidR="0003488C">
        <w:t xml:space="preserve">fallsfonden. </w:t>
      </w:r>
    </w:p>
    <w:p w:rsidR="0003488C" w:rsidRDefault="0003488C" w:rsidP="0025056D"/>
    <w:p w:rsidR="0003488C" w:rsidRDefault="0003488C" w:rsidP="0025056D">
      <w:r>
        <w:t xml:space="preserve">Allra vanligast bland </w:t>
      </w:r>
      <w:r w:rsidR="007A0A03">
        <w:t xml:space="preserve">de </w:t>
      </w:r>
      <w:r>
        <w:t>ishockeyolyckor</w:t>
      </w:r>
      <w:r w:rsidR="007A0A03">
        <w:t xml:space="preserve"> som drabbar</w:t>
      </w:r>
      <w:r w:rsidR="00BE08E7">
        <w:t xml:space="preserve"> barn </w:t>
      </w:r>
      <w:r>
        <w:t xml:space="preserve">är armskador, med skador i armled, axel eller hand. Dessa skador står för </w:t>
      </w:r>
      <w:r w:rsidR="0011640E">
        <w:t>hela 35</w:t>
      </w:r>
      <w:r w:rsidR="00E0126D">
        <w:t xml:space="preserve"> procent bland barn upp till 15 år. </w:t>
      </w:r>
      <w:r w:rsidR="00760730">
        <w:t>Därefter</w:t>
      </w:r>
      <w:r w:rsidR="00E0126D">
        <w:t xml:space="preserve"> kommer skador mot huvud och nacke</w:t>
      </w:r>
      <w:r w:rsidR="00CA5AA0">
        <w:t>, med</w:t>
      </w:r>
      <w:r w:rsidR="006A10A1">
        <w:t xml:space="preserve"> </w:t>
      </w:r>
      <w:r w:rsidR="00E0126D">
        <w:t>21</w:t>
      </w:r>
      <w:r w:rsidR="006A3C7D">
        <w:t xml:space="preserve"> procent</w:t>
      </w:r>
      <w:r w:rsidR="00E0126D">
        <w:t>. Även ryggskador förekomm</w:t>
      </w:r>
      <w:r w:rsidR="00610445">
        <w:t>er</w:t>
      </w:r>
      <w:r w:rsidR="00E0126D">
        <w:t xml:space="preserve"> (9</w:t>
      </w:r>
      <w:r w:rsidR="006A3C7D">
        <w:t xml:space="preserve"> procent)</w:t>
      </w:r>
      <w:r w:rsidR="00E0126D">
        <w:t xml:space="preserve"> och </w:t>
      </w:r>
      <w:r w:rsidR="00491F15">
        <w:t xml:space="preserve">de </w:t>
      </w:r>
      <w:r w:rsidR="00E0126D">
        <w:t>tillhör</w:t>
      </w:r>
      <w:r w:rsidR="00CA5AA0">
        <w:t>,</w:t>
      </w:r>
      <w:r w:rsidR="00E0126D">
        <w:t xml:space="preserve"> </w:t>
      </w:r>
      <w:r w:rsidR="00491F15">
        <w:t>precis som huvudskador</w:t>
      </w:r>
      <w:r w:rsidR="00CA5AA0">
        <w:t>,</w:t>
      </w:r>
      <w:r w:rsidR="00491F15">
        <w:t xml:space="preserve"> </w:t>
      </w:r>
      <w:r w:rsidR="00E0126D">
        <w:t>de skador som kan ge svåra men om de är allvarliga.</w:t>
      </w:r>
    </w:p>
    <w:p w:rsidR="00E0126D" w:rsidRDefault="00E0126D" w:rsidP="0025056D"/>
    <w:p w:rsidR="00B43CC1" w:rsidRDefault="007D3A0A" w:rsidP="0025056D">
      <w:r>
        <w:t>– Sport och träning är bra för barn och ung</w:t>
      </w:r>
      <w:r w:rsidR="00D5726C">
        <w:t>domar</w:t>
      </w:r>
      <w:r>
        <w:t xml:space="preserve">, det är viktigt för kroppens tillväxt och </w:t>
      </w:r>
      <w:r w:rsidR="00491F15">
        <w:t xml:space="preserve">för </w:t>
      </w:r>
      <w:r>
        <w:t xml:space="preserve">barnets glädje. Däremot är det viktigt som förälder att vara medveten om allvaret i vissa skador som kan uppkomma </w:t>
      </w:r>
      <w:r w:rsidR="00D5726C">
        <w:t>och att försöka bidra till ”fair play” på isen</w:t>
      </w:r>
      <w:r>
        <w:t>, säger</w:t>
      </w:r>
      <w:r w:rsidR="00A36800">
        <w:t xml:space="preserve"> Björn </w:t>
      </w:r>
      <w:proofErr w:type="spellStart"/>
      <w:r w:rsidR="00A36800">
        <w:t>Sporrong</w:t>
      </w:r>
      <w:proofErr w:type="spellEnd"/>
      <w:r w:rsidR="00A36800">
        <w:t>.</w:t>
      </w:r>
    </w:p>
    <w:p w:rsidR="00C079FA" w:rsidRDefault="00C079FA" w:rsidP="0025056D"/>
    <w:p w:rsidR="00A1628D" w:rsidRPr="00A1628D" w:rsidRDefault="007A0A03" w:rsidP="00A1628D">
      <w:pPr>
        <w:autoSpaceDE w:val="0"/>
        <w:autoSpaceDN w:val="0"/>
        <w:adjustRightInd w:val="0"/>
        <w:rPr>
          <w:iCs/>
          <w:color w:val="000000"/>
          <w:szCs w:val="20"/>
        </w:rPr>
      </w:pPr>
      <w:r w:rsidRPr="00A1628D">
        <w:rPr>
          <w:iCs/>
          <w:color w:val="000000"/>
          <w:szCs w:val="20"/>
        </w:rPr>
        <w:t>–</w:t>
      </w:r>
      <w:r w:rsidR="00A1628D" w:rsidRPr="00A1628D">
        <w:rPr>
          <w:iCs/>
          <w:color w:val="000000"/>
          <w:szCs w:val="20"/>
        </w:rPr>
        <w:t xml:space="preserve"> </w:t>
      </w:r>
      <w:r w:rsidR="00A1628D">
        <w:rPr>
          <w:iCs/>
          <w:color w:val="000000"/>
          <w:szCs w:val="20"/>
        </w:rPr>
        <w:t xml:space="preserve">Vi stöder verkligen </w:t>
      </w:r>
      <w:r w:rsidR="00506AEA">
        <w:rPr>
          <w:iCs/>
          <w:color w:val="000000"/>
          <w:szCs w:val="20"/>
        </w:rPr>
        <w:t xml:space="preserve">detta </w:t>
      </w:r>
      <w:r w:rsidR="00A1628D">
        <w:rPr>
          <w:iCs/>
          <w:color w:val="000000"/>
          <w:szCs w:val="20"/>
        </w:rPr>
        <w:t>initiativ,</w:t>
      </w:r>
      <w:r w:rsidR="00A1628D" w:rsidRPr="00A1628D">
        <w:rPr>
          <w:iCs/>
          <w:color w:val="000000"/>
          <w:szCs w:val="20"/>
        </w:rPr>
        <w:t xml:space="preserve"> för allt som kan bidra till ett juste hockeyspel och minskade risker för olycksfall är positivt. Det är också en ledstjärna i vår verksamhet, säger Svenska Ishockeyförbundets utvecklings- och landslagschef Tommy Boustedt.</w:t>
      </w:r>
    </w:p>
    <w:p w:rsidR="00506AEA" w:rsidRDefault="00506AEA" w:rsidP="00B43CC1"/>
    <w:p w:rsidR="006A10A1" w:rsidRDefault="006A10A1" w:rsidP="00B43CC1"/>
    <w:p w:rsidR="00727514" w:rsidRDefault="00727514" w:rsidP="00727514">
      <w:r>
        <w:t xml:space="preserve">* Källa: </w:t>
      </w:r>
      <w:r w:rsidR="001C11FE">
        <w:t>Myndigheten för samhällsskydd och beredskap</w:t>
      </w:r>
    </w:p>
    <w:p w:rsidR="008307D7" w:rsidRDefault="008307D7" w:rsidP="005E4EAE">
      <w:pPr>
        <w:rPr>
          <w:b/>
          <w:szCs w:val="28"/>
        </w:rPr>
      </w:pPr>
    </w:p>
    <w:p w:rsidR="00A1628D" w:rsidRDefault="00A1628D" w:rsidP="005E4EAE">
      <w:pPr>
        <w:rPr>
          <w:b/>
          <w:szCs w:val="28"/>
        </w:rPr>
      </w:pPr>
    </w:p>
    <w:p w:rsidR="00A1628D" w:rsidRDefault="00A1628D" w:rsidP="005E4EAE">
      <w:pPr>
        <w:rPr>
          <w:b/>
          <w:szCs w:val="28"/>
        </w:rPr>
      </w:pPr>
    </w:p>
    <w:p w:rsidR="00A1628D" w:rsidRDefault="00A1628D" w:rsidP="005E4EAE">
      <w:pPr>
        <w:rPr>
          <w:b/>
          <w:szCs w:val="28"/>
        </w:rPr>
      </w:pPr>
    </w:p>
    <w:p w:rsidR="00506AEA" w:rsidRDefault="00506AEA" w:rsidP="005E4EAE">
      <w:pPr>
        <w:rPr>
          <w:b/>
          <w:szCs w:val="28"/>
        </w:rPr>
      </w:pPr>
    </w:p>
    <w:p w:rsidR="00506AEA" w:rsidRDefault="00506AEA" w:rsidP="005E4EAE">
      <w:pPr>
        <w:rPr>
          <w:b/>
          <w:szCs w:val="28"/>
        </w:rPr>
      </w:pPr>
    </w:p>
    <w:p w:rsidR="005E4EAE" w:rsidRPr="005E4EAE" w:rsidRDefault="005E4EAE" w:rsidP="005E4EAE">
      <w:pPr>
        <w:rPr>
          <w:b/>
          <w:szCs w:val="28"/>
        </w:rPr>
      </w:pPr>
      <w:r w:rsidRPr="005E4EAE">
        <w:rPr>
          <w:b/>
          <w:szCs w:val="28"/>
        </w:rPr>
        <w:t xml:space="preserve">Tips och råd om säkerhetsfrämjande </w:t>
      </w:r>
      <w:r w:rsidR="006A10A1">
        <w:rPr>
          <w:b/>
          <w:szCs w:val="28"/>
        </w:rPr>
        <w:t>utövande</w:t>
      </w:r>
      <w:r w:rsidRPr="005E4EAE">
        <w:rPr>
          <w:b/>
          <w:szCs w:val="28"/>
        </w:rPr>
        <w:t>:</w:t>
      </w:r>
    </w:p>
    <w:p w:rsidR="005E4EAE" w:rsidRPr="005E4EAE" w:rsidRDefault="005E4EAE" w:rsidP="005E4EAE">
      <w:pPr>
        <w:numPr>
          <w:ilvl w:val="0"/>
          <w:numId w:val="5"/>
        </w:numPr>
      </w:pPr>
      <w:r w:rsidRPr="005E4EAE">
        <w:t>Värm upp ordentligt.</w:t>
      </w:r>
    </w:p>
    <w:p w:rsidR="005E4EAE" w:rsidRPr="005E4EAE" w:rsidRDefault="005E4EAE" w:rsidP="005E4EAE">
      <w:pPr>
        <w:numPr>
          <w:ilvl w:val="0"/>
          <w:numId w:val="5"/>
        </w:numPr>
      </w:pPr>
      <w:r w:rsidRPr="005E4EAE">
        <w:t>Använd godkända, anatomiskt utformade</w:t>
      </w:r>
      <w:r>
        <w:t>,</w:t>
      </w:r>
      <w:r w:rsidRPr="005E4EAE">
        <w:t xml:space="preserve"> skydd. </w:t>
      </w:r>
    </w:p>
    <w:p w:rsidR="005E4EAE" w:rsidRDefault="005E4EAE" w:rsidP="005E4EAE">
      <w:pPr>
        <w:numPr>
          <w:ilvl w:val="0"/>
          <w:numId w:val="5"/>
        </w:numPr>
      </w:pPr>
      <w:r w:rsidRPr="005E4EAE">
        <w:t>K</w:t>
      </w:r>
      <w:r>
        <w:t>ontrollera isens kvalitet, se till så</w:t>
      </w:r>
      <w:r w:rsidRPr="005E4EAE">
        <w:t xml:space="preserve"> </w:t>
      </w:r>
      <w:r>
        <w:t>att det inte ligger skräp på isen</w:t>
      </w:r>
      <w:r w:rsidRPr="005E4EAE">
        <w:t xml:space="preserve">. </w:t>
      </w:r>
    </w:p>
    <w:p w:rsidR="0027613F" w:rsidRPr="005E4EAE" w:rsidRDefault="0027613F" w:rsidP="0027613F">
      <w:pPr>
        <w:numPr>
          <w:ilvl w:val="0"/>
          <w:numId w:val="5"/>
        </w:numPr>
      </w:pPr>
      <w:r w:rsidRPr="005E4EAE">
        <w:t>Följ regelboken</w:t>
      </w:r>
      <w:r w:rsidR="004B20DB">
        <w:t>, ”fair play”</w:t>
      </w:r>
      <w:r w:rsidRPr="005E4EAE">
        <w:t xml:space="preserve"> och använd </w:t>
      </w:r>
      <w:r w:rsidR="006A10A1">
        <w:t>aldrig</w:t>
      </w:r>
      <w:r w:rsidRPr="005E4EAE">
        <w:t xml:space="preserve"> ojust</w:t>
      </w:r>
      <w:r>
        <w:t>e spel</w:t>
      </w:r>
      <w:r w:rsidRPr="005E4EAE">
        <w:t>.</w:t>
      </w:r>
    </w:p>
    <w:p w:rsidR="005E4EAE" w:rsidRDefault="005E4EAE" w:rsidP="005E4EAE"/>
    <w:p w:rsidR="006A10A1" w:rsidRDefault="006A10A1" w:rsidP="005E4EAE"/>
    <w:p w:rsidR="00B43CC1" w:rsidRPr="00B43CC1" w:rsidRDefault="00B43CC1" w:rsidP="00B43CC1">
      <w:pPr>
        <w:rPr>
          <w:b/>
        </w:rPr>
      </w:pPr>
      <w:r w:rsidRPr="00B43CC1">
        <w:rPr>
          <w:b/>
        </w:rPr>
        <w:t>För ytterligare information vänligen kontakta:</w:t>
      </w:r>
    </w:p>
    <w:p w:rsidR="00B43CC1" w:rsidRDefault="00427DA1" w:rsidP="00B43CC1">
      <w:r>
        <w:t>Johan Eriksson</w:t>
      </w:r>
      <w:r w:rsidR="00B43CC1">
        <w:t xml:space="preserve">, presschef. Telefon: </w:t>
      </w:r>
      <w:r w:rsidR="00C079FA">
        <w:t>0701-682</w:t>
      </w:r>
      <w:r w:rsidR="006A10A1">
        <w:t> </w:t>
      </w:r>
      <w:r w:rsidR="00C079FA">
        <w:t>872</w:t>
      </w:r>
    </w:p>
    <w:p w:rsidR="00506AEA" w:rsidRDefault="00506AEA" w:rsidP="00B43CC1"/>
    <w:p w:rsidR="006A10A1" w:rsidRDefault="006A10A1" w:rsidP="00B43CC1"/>
    <w:p w:rsidR="00B43CC1" w:rsidRPr="00B43CC1" w:rsidRDefault="00B43CC1" w:rsidP="00B43CC1">
      <w:pPr>
        <w:rPr>
          <w:b/>
        </w:rPr>
      </w:pPr>
      <w:r w:rsidRPr="00B43CC1">
        <w:rPr>
          <w:b/>
        </w:rPr>
        <w:t xml:space="preserve">Om Barnolycksfallsfonden  </w:t>
      </w:r>
    </w:p>
    <w:p w:rsidR="00B43CC1" w:rsidRDefault="00B43CC1" w:rsidP="00B43CC1">
      <w:r>
        <w:t xml:space="preserve">Barnolycksfallsfonden bildades 2007 av försäkringsbolaget Trygg-Hansa och Astrid Lindgrens Barnsjukhus. Grundarnas ambition är att fonden genom forskning och informationsspridning ska bidra till att dels förebygga och minska antalet barnolycksfall, dels förbättra vården för de barn som skadar sig. Stiftelsen har ett 90-konto för att samla in pengar till fonden, pg 900136-3. Besök hemsidan på </w:t>
      </w:r>
      <w:hyperlink r:id="rId6" w:history="1">
        <w:r w:rsidR="008307D7" w:rsidRPr="00B1554C">
          <w:rPr>
            <w:rStyle w:val="Hyperlnk"/>
          </w:rPr>
          <w:t>www.barnolycksfallsfonden.se</w:t>
        </w:r>
      </w:hyperlink>
      <w:r w:rsidR="008307D7">
        <w:t xml:space="preserve"> </w:t>
      </w:r>
    </w:p>
    <w:p w:rsidR="008307D7" w:rsidRDefault="008307D7" w:rsidP="00B43CC1"/>
    <w:p w:rsidR="008307D7" w:rsidRDefault="008307D7" w:rsidP="00B43CC1"/>
    <w:sectPr w:rsidR="008307D7" w:rsidSect="00B43CC1">
      <w:pgSz w:w="11906" w:h="16838"/>
      <w:pgMar w:top="71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F2396"/>
    <w:multiLevelType w:val="hybridMultilevel"/>
    <w:tmpl w:val="03309DEE"/>
    <w:lvl w:ilvl="0" w:tplc="924E2D8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37492970"/>
    <w:multiLevelType w:val="hybridMultilevel"/>
    <w:tmpl w:val="F2C61D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44A364A9"/>
    <w:multiLevelType w:val="hybridMultilevel"/>
    <w:tmpl w:val="5A6656E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B0176A8"/>
    <w:multiLevelType w:val="hybridMultilevel"/>
    <w:tmpl w:val="EDE28FB0"/>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731F3241"/>
    <w:multiLevelType w:val="hybridMultilevel"/>
    <w:tmpl w:val="D89EA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1304"/>
  <w:hyphenationZone w:val="425"/>
  <w:characterSpacingControl w:val="doNotCompress"/>
  <w:compat/>
  <w:rsids>
    <w:rsidRoot w:val="00B43CC1"/>
    <w:rsid w:val="0003488C"/>
    <w:rsid w:val="000620C7"/>
    <w:rsid w:val="0011640E"/>
    <w:rsid w:val="00141F4B"/>
    <w:rsid w:val="0018099E"/>
    <w:rsid w:val="001931E9"/>
    <w:rsid w:val="001C11FE"/>
    <w:rsid w:val="0021648F"/>
    <w:rsid w:val="0025056D"/>
    <w:rsid w:val="00263B1E"/>
    <w:rsid w:val="0027613F"/>
    <w:rsid w:val="00331978"/>
    <w:rsid w:val="00427DA1"/>
    <w:rsid w:val="004362EB"/>
    <w:rsid w:val="00491F15"/>
    <w:rsid w:val="004B20DB"/>
    <w:rsid w:val="004E08CB"/>
    <w:rsid w:val="00506AEA"/>
    <w:rsid w:val="005B2E77"/>
    <w:rsid w:val="005C68A9"/>
    <w:rsid w:val="005E4EAE"/>
    <w:rsid w:val="005F40E8"/>
    <w:rsid w:val="00610445"/>
    <w:rsid w:val="006A10A1"/>
    <w:rsid w:val="006A3C7D"/>
    <w:rsid w:val="006A479B"/>
    <w:rsid w:val="006D33EE"/>
    <w:rsid w:val="00727514"/>
    <w:rsid w:val="00760730"/>
    <w:rsid w:val="007A0A03"/>
    <w:rsid w:val="007A1B4D"/>
    <w:rsid w:val="007D3A0A"/>
    <w:rsid w:val="008307D7"/>
    <w:rsid w:val="00850FBF"/>
    <w:rsid w:val="008517D1"/>
    <w:rsid w:val="00A1628D"/>
    <w:rsid w:val="00A36800"/>
    <w:rsid w:val="00B33B92"/>
    <w:rsid w:val="00B43CC1"/>
    <w:rsid w:val="00B515CA"/>
    <w:rsid w:val="00BD6B8E"/>
    <w:rsid w:val="00BE08E7"/>
    <w:rsid w:val="00C079FA"/>
    <w:rsid w:val="00C11F1E"/>
    <w:rsid w:val="00C46476"/>
    <w:rsid w:val="00C61B14"/>
    <w:rsid w:val="00C924D6"/>
    <w:rsid w:val="00CA5AA0"/>
    <w:rsid w:val="00CB439D"/>
    <w:rsid w:val="00D5726C"/>
    <w:rsid w:val="00D82678"/>
    <w:rsid w:val="00E0126D"/>
    <w:rsid w:val="00E730BC"/>
    <w:rsid w:val="00E912A1"/>
    <w:rsid w:val="00F54B0D"/>
    <w:rsid w:val="00FB1587"/>
    <w:rsid w:val="00FF72A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FBF"/>
    <w:rPr>
      <w:sz w:val="24"/>
      <w:szCs w:val="24"/>
    </w:rPr>
  </w:style>
  <w:style w:type="paragraph" w:styleId="Rubrik2">
    <w:name w:val="heading 2"/>
    <w:basedOn w:val="Normal"/>
    <w:next w:val="Normal"/>
    <w:qFormat/>
    <w:rsid w:val="00B43CC1"/>
    <w:pPr>
      <w:keepNext/>
      <w:spacing w:line="240" w:lineRule="atLeast"/>
      <w:ind w:left="23"/>
      <w:outlineLvl w:val="1"/>
    </w:pPr>
    <w:rPr>
      <w:b/>
      <w:snapToGrid w:val="0"/>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B43CC1"/>
    <w:rPr>
      <w:color w:val="0000FF"/>
      <w:u w:val="single"/>
    </w:rPr>
  </w:style>
  <w:style w:type="paragraph" w:styleId="Ballongtext">
    <w:name w:val="Balloon Text"/>
    <w:basedOn w:val="Normal"/>
    <w:link w:val="BallongtextChar"/>
    <w:rsid w:val="00E912A1"/>
    <w:rPr>
      <w:rFonts w:ascii="Tahoma" w:hAnsi="Tahoma" w:cs="Tahoma"/>
      <w:sz w:val="16"/>
      <w:szCs w:val="16"/>
    </w:rPr>
  </w:style>
  <w:style w:type="character" w:customStyle="1" w:styleId="BallongtextChar">
    <w:name w:val="Ballongtext Char"/>
    <w:basedOn w:val="Standardstycketeckensnitt"/>
    <w:link w:val="Ballongtext"/>
    <w:rsid w:val="00E912A1"/>
    <w:rPr>
      <w:rFonts w:ascii="Tahoma" w:hAnsi="Tahoma" w:cs="Tahoma"/>
      <w:sz w:val="16"/>
      <w:szCs w:val="16"/>
    </w:rPr>
  </w:style>
  <w:style w:type="paragraph" w:styleId="Liststycke">
    <w:name w:val="List Paragraph"/>
    <w:basedOn w:val="Normal"/>
    <w:uiPriority w:val="34"/>
    <w:qFormat/>
    <w:rsid w:val="00A1628D"/>
    <w:pPr>
      <w:ind w:left="720"/>
      <w:contextualSpacing/>
    </w:pPr>
  </w:style>
  <w:style w:type="character" w:styleId="Kommentarsreferens">
    <w:name w:val="annotation reference"/>
    <w:basedOn w:val="Standardstycketeckensnitt"/>
    <w:rsid w:val="00BE08E7"/>
    <w:rPr>
      <w:sz w:val="16"/>
      <w:szCs w:val="16"/>
    </w:rPr>
  </w:style>
  <w:style w:type="paragraph" w:styleId="Kommentarer">
    <w:name w:val="annotation text"/>
    <w:basedOn w:val="Normal"/>
    <w:link w:val="KommentarerChar"/>
    <w:rsid w:val="00BE08E7"/>
    <w:rPr>
      <w:sz w:val="20"/>
      <w:szCs w:val="20"/>
    </w:rPr>
  </w:style>
  <w:style w:type="character" w:customStyle="1" w:styleId="KommentarerChar">
    <w:name w:val="Kommentarer Char"/>
    <w:basedOn w:val="Standardstycketeckensnitt"/>
    <w:link w:val="Kommentarer"/>
    <w:rsid w:val="00BE08E7"/>
  </w:style>
  <w:style w:type="paragraph" w:styleId="Kommentarsmne">
    <w:name w:val="annotation subject"/>
    <w:basedOn w:val="Kommentarer"/>
    <w:next w:val="Kommentarer"/>
    <w:link w:val="KommentarsmneChar"/>
    <w:rsid w:val="00BE08E7"/>
    <w:rPr>
      <w:b/>
      <w:bCs/>
    </w:rPr>
  </w:style>
  <w:style w:type="character" w:customStyle="1" w:styleId="KommentarsmneChar">
    <w:name w:val="Kommentarsämne Char"/>
    <w:basedOn w:val="KommentarerChar"/>
    <w:link w:val="Kommentarsmne"/>
    <w:rsid w:val="00BE08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nolycksfallsfonden.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518</Words>
  <Characters>3070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lpstr>
    </vt:vector>
  </TitlesOfParts>
  <Company>hk</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Frida Berg</dc:creator>
  <cp:keywords/>
  <dc:description/>
  <cp:lastModifiedBy>Johan Eriksson</cp:lastModifiedBy>
  <cp:revision>5</cp:revision>
  <cp:lastPrinted>2010-01-14T11:59:00Z</cp:lastPrinted>
  <dcterms:created xsi:type="dcterms:W3CDTF">2010-01-27T11:27:00Z</dcterms:created>
  <dcterms:modified xsi:type="dcterms:W3CDTF">2010-01-31T11:52:00Z</dcterms:modified>
</cp:coreProperties>
</file>