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1F" w:rsidRPr="008232BB" w:rsidRDefault="00FD5F1F" w:rsidP="00FD5F1F">
      <w:pPr>
        <w:pStyle w:val="berschrift1"/>
        <w:rPr>
          <w:b/>
          <w:sz w:val="22"/>
          <w:szCs w:val="22"/>
        </w:rPr>
      </w:pPr>
      <w:r w:rsidRPr="008232BB">
        <w:rPr>
          <w:b/>
          <w:sz w:val="22"/>
          <w:szCs w:val="22"/>
        </w:rPr>
        <w:t>Brandschutz in historischen Bauten</w:t>
      </w:r>
    </w:p>
    <w:p w:rsidR="00FD5F1F" w:rsidRPr="00FD5F1F" w:rsidRDefault="00FD5F1F" w:rsidP="00FD5F1F">
      <w:pPr>
        <w:rPr>
          <w:b/>
          <w:sz w:val="20"/>
          <w:szCs w:val="20"/>
        </w:rPr>
      </w:pPr>
      <w:r w:rsidRPr="00FD5F1F">
        <w:rPr>
          <w:b/>
          <w:sz w:val="20"/>
          <w:szCs w:val="20"/>
        </w:rPr>
        <w:t>Maßnahmen – Denkmalschutz – Beispiele</w:t>
      </w:r>
    </w:p>
    <w:p w:rsidR="00FD5F1F" w:rsidRPr="00FD5F1F" w:rsidRDefault="00FD5F1F" w:rsidP="00FD5F1F">
      <w:pPr>
        <w:rPr>
          <w:sz w:val="20"/>
          <w:szCs w:val="20"/>
        </w:rPr>
      </w:pPr>
    </w:p>
    <w:tbl>
      <w:tblPr>
        <w:tblW w:w="8235" w:type="dxa"/>
        <w:tblLayout w:type="fixed"/>
        <w:tblCellMar>
          <w:left w:w="70" w:type="dxa"/>
          <w:right w:w="70" w:type="dxa"/>
        </w:tblCellMar>
        <w:tblLook w:val="0000" w:firstRow="0" w:lastRow="0" w:firstColumn="0" w:lastColumn="0" w:noHBand="0" w:noVBand="0"/>
      </w:tblPr>
      <w:tblGrid>
        <w:gridCol w:w="1771"/>
        <w:gridCol w:w="6464"/>
      </w:tblGrid>
      <w:tr w:rsidR="00FD5F1F" w:rsidRPr="00FD5F1F" w:rsidTr="007355B4">
        <w:trPr>
          <w:trHeight w:val="418"/>
        </w:trPr>
        <w:tc>
          <w:tcPr>
            <w:tcW w:w="1771" w:type="dxa"/>
          </w:tcPr>
          <w:p w:rsidR="00FD5F1F" w:rsidRPr="00FD5F1F" w:rsidRDefault="00FD5F1F" w:rsidP="007355B4">
            <w:pPr>
              <w:rPr>
                <w:sz w:val="20"/>
                <w:szCs w:val="20"/>
              </w:rPr>
            </w:pPr>
            <w:r w:rsidRPr="00FD5F1F">
              <w:rPr>
                <w:noProof/>
                <w:sz w:val="20"/>
                <w:szCs w:val="20"/>
              </w:rPr>
              <w:drawing>
                <wp:inline distT="0" distB="0" distL="0" distR="0" wp14:anchorId="3DD2A74A" wp14:editId="55688850">
                  <wp:extent cx="1061722" cy="1518699"/>
                  <wp:effectExtent l="0" t="0" r="508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62352937_2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792" cy="1521659"/>
                          </a:xfrm>
                          <a:prstGeom prst="rect">
                            <a:avLst/>
                          </a:prstGeom>
                        </pic:spPr>
                      </pic:pic>
                    </a:graphicData>
                  </a:graphic>
                </wp:inline>
              </w:drawing>
            </w:r>
          </w:p>
        </w:tc>
        <w:tc>
          <w:tcPr>
            <w:tcW w:w="6464" w:type="dxa"/>
          </w:tcPr>
          <w:p w:rsidR="00FD5F1F" w:rsidRPr="00FD5F1F" w:rsidRDefault="00FD5F1F" w:rsidP="007355B4">
            <w:pPr>
              <w:tabs>
                <w:tab w:val="left" w:pos="4536"/>
              </w:tabs>
              <w:rPr>
                <w:sz w:val="20"/>
                <w:szCs w:val="20"/>
              </w:rPr>
            </w:pPr>
            <w:r w:rsidRPr="00FD5F1F">
              <w:rPr>
                <w:sz w:val="20"/>
                <w:szCs w:val="20"/>
              </w:rPr>
              <w:t xml:space="preserve">Von Dipl.-Ing. Sylwester </w:t>
            </w:r>
            <w:proofErr w:type="spellStart"/>
            <w:r w:rsidRPr="00FD5F1F">
              <w:rPr>
                <w:sz w:val="20"/>
                <w:szCs w:val="20"/>
              </w:rPr>
              <w:t>Kabat</w:t>
            </w:r>
            <w:proofErr w:type="spellEnd"/>
            <w:r w:rsidRPr="00FD5F1F">
              <w:rPr>
                <w:sz w:val="20"/>
                <w:szCs w:val="20"/>
              </w:rPr>
              <w:t>.</w:t>
            </w:r>
          </w:p>
          <w:p w:rsidR="00FD5F1F" w:rsidRPr="00FD5F1F" w:rsidRDefault="00FD5F1F" w:rsidP="007355B4">
            <w:pPr>
              <w:autoSpaceDE w:val="0"/>
              <w:autoSpaceDN w:val="0"/>
              <w:adjustRightInd w:val="0"/>
              <w:rPr>
                <w:sz w:val="20"/>
                <w:szCs w:val="20"/>
              </w:rPr>
            </w:pPr>
          </w:p>
          <w:p w:rsidR="00FD5F1F" w:rsidRPr="00FD5F1F" w:rsidRDefault="00FD5F1F" w:rsidP="007355B4">
            <w:pPr>
              <w:autoSpaceDE w:val="0"/>
              <w:autoSpaceDN w:val="0"/>
              <w:adjustRightInd w:val="0"/>
              <w:rPr>
                <w:sz w:val="20"/>
                <w:szCs w:val="20"/>
              </w:rPr>
            </w:pPr>
            <w:r w:rsidRPr="00FD5F1F">
              <w:rPr>
                <w:sz w:val="20"/>
                <w:szCs w:val="20"/>
              </w:rPr>
              <w:t xml:space="preserve">2017. 17 x 24 cm. Gebunden. 384 Seiten mit 373 farbigen Abbildungen </w:t>
            </w:r>
            <w:r>
              <w:rPr>
                <w:sz w:val="20"/>
                <w:szCs w:val="20"/>
              </w:rPr>
              <w:br/>
            </w:r>
            <w:r w:rsidRPr="00FD5F1F">
              <w:rPr>
                <w:sz w:val="20"/>
                <w:szCs w:val="20"/>
              </w:rPr>
              <w:t xml:space="preserve">und 31 Tabellen. </w:t>
            </w:r>
          </w:p>
          <w:p w:rsidR="00FD5F1F" w:rsidRPr="00FD5F1F" w:rsidRDefault="00FD5F1F" w:rsidP="007355B4">
            <w:pPr>
              <w:autoSpaceDE w:val="0"/>
              <w:autoSpaceDN w:val="0"/>
              <w:adjustRightInd w:val="0"/>
              <w:rPr>
                <w:sz w:val="20"/>
                <w:szCs w:val="20"/>
              </w:rPr>
            </w:pPr>
          </w:p>
          <w:p w:rsidR="00FD5F1F" w:rsidRPr="00FD5F1F" w:rsidRDefault="00FD5F1F" w:rsidP="007355B4">
            <w:pPr>
              <w:autoSpaceDE w:val="0"/>
              <w:autoSpaceDN w:val="0"/>
              <w:adjustRightInd w:val="0"/>
              <w:rPr>
                <w:rStyle w:val="price-until"/>
                <w:sz w:val="20"/>
                <w:szCs w:val="20"/>
              </w:rPr>
            </w:pPr>
            <w:r w:rsidRPr="00FD5F1F">
              <w:rPr>
                <w:sz w:val="20"/>
                <w:szCs w:val="20"/>
              </w:rPr>
              <w:t xml:space="preserve">EURO 59,– Einführungspreis </w:t>
            </w:r>
            <w:r w:rsidRPr="00FD5F1F">
              <w:rPr>
                <w:rStyle w:val="price-until"/>
                <w:sz w:val="20"/>
                <w:szCs w:val="20"/>
              </w:rPr>
              <w:t>bis 30.04.2017</w:t>
            </w:r>
          </w:p>
          <w:p w:rsidR="00FD5F1F" w:rsidRPr="00FD5F1F" w:rsidRDefault="00FD5F1F" w:rsidP="007355B4">
            <w:pPr>
              <w:autoSpaceDE w:val="0"/>
              <w:autoSpaceDN w:val="0"/>
              <w:adjustRightInd w:val="0"/>
              <w:rPr>
                <w:rStyle w:val="price-until"/>
                <w:sz w:val="20"/>
                <w:szCs w:val="20"/>
              </w:rPr>
            </w:pPr>
            <w:r w:rsidRPr="00FD5F1F">
              <w:rPr>
                <w:rStyle w:val="price-until"/>
                <w:sz w:val="20"/>
                <w:szCs w:val="20"/>
              </w:rPr>
              <w:t>EURO 69,– Preis ab 01.05.2017</w:t>
            </w:r>
          </w:p>
          <w:p w:rsidR="00FD5F1F" w:rsidRPr="00FD5F1F" w:rsidRDefault="00FD5F1F" w:rsidP="007355B4">
            <w:pPr>
              <w:autoSpaceDE w:val="0"/>
              <w:autoSpaceDN w:val="0"/>
              <w:adjustRightInd w:val="0"/>
              <w:rPr>
                <w:sz w:val="20"/>
                <w:szCs w:val="20"/>
              </w:rPr>
            </w:pPr>
          </w:p>
          <w:p w:rsidR="00FD5F1F" w:rsidRPr="00FD5F1F" w:rsidRDefault="00FD5F1F" w:rsidP="007355B4">
            <w:pPr>
              <w:tabs>
                <w:tab w:val="left" w:pos="2835"/>
                <w:tab w:val="left" w:pos="3969"/>
              </w:tabs>
              <w:outlineLvl w:val="0"/>
              <w:rPr>
                <w:sz w:val="20"/>
                <w:szCs w:val="20"/>
              </w:rPr>
            </w:pPr>
            <w:r w:rsidRPr="00FD5F1F">
              <w:rPr>
                <w:sz w:val="20"/>
                <w:szCs w:val="20"/>
              </w:rPr>
              <w:t>ISBN Buch: 978-3-86235-293-7</w:t>
            </w:r>
          </w:p>
          <w:p w:rsidR="00FD5F1F" w:rsidRPr="00FD5F1F" w:rsidRDefault="00FD5F1F" w:rsidP="007355B4">
            <w:pPr>
              <w:autoSpaceDE w:val="0"/>
              <w:autoSpaceDN w:val="0"/>
              <w:adjustRightInd w:val="0"/>
              <w:rPr>
                <w:sz w:val="20"/>
                <w:szCs w:val="20"/>
              </w:rPr>
            </w:pPr>
            <w:r w:rsidRPr="00FD5F1F">
              <w:rPr>
                <w:sz w:val="20"/>
                <w:szCs w:val="20"/>
              </w:rPr>
              <w:t xml:space="preserve">ISBN E-Book: 978-3-86235-294-4 </w:t>
            </w:r>
          </w:p>
        </w:tc>
      </w:tr>
    </w:tbl>
    <w:p w:rsidR="00FD5F1F" w:rsidRPr="00FD5F1F" w:rsidRDefault="00FD5F1F" w:rsidP="00FD5F1F">
      <w:pPr>
        <w:rPr>
          <w:sz w:val="20"/>
          <w:szCs w:val="20"/>
        </w:rPr>
      </w:pPr>
    </w:p>
    <w:p w:rsidR="00FD5F1F" w:rsidRPr="00FD5F1F" w:rsidRDefault="00FD5F1F" w:rsidP="00FD5F1F">
      <w:pPr>
        <w:rPr>
          <w:sz w:val="20"/>
          <w:szCs w:val="20"/>
        </w:rPr>
      </w:pPr>
      <w:proofErr w:type="spellStart"/>
      <w:r w:rsidRPr="00FD5F1F">
        <w:rPr>
          <w:sz w:val="20"/>
          <w:szCs w:val="20"/>
        </w:rPr>
        <w:t>FeuerTRUTZ</w:t>
      </w:r>
      <w:proofErr w:type="spellEnd"/>
      <w:r w:rsidRPr="00FD5F1F">
        <w:rPr>
          <w:sz w:val="20"/>
          <w:szCs w:val="20"/>
        </w:rPr>
        <w:t xml:space="preserve"> Network GmbH</w:t>
      </w:r>
      <w:r w:rsidRPr="00FD5F1F">
        <w:rPr>
          <w:sz w:val="20"/>
          <w:szCs w:val="20"/>
        </w:rPr>
        <w:br/>
        <w:t>Kundenservice: 65341 Eltville</w:t>
      </w:r>
    </w:p>
    <w:p w:rsidR="00FD5F1F" w:rsidRPr="00FD5F1F" w:rsidRDefault="00FD5F1F" w:rsidP="00FD5F1F">
      <w:pPr>
        <w:pStyle w:val="berschrift1"/>
        <w:rPr>
          <w:u w:val="none"/>
        </w:rPr>
      </w:pPr>
      <w:r w:rsidRPr="00FD5F1F">
        <w:rPr>
          <w:u w:val="none"/>
        </w:rPr>
        <w:t>Telefon: 06123 9238-259</w:t>
      </w:r>
      <w:r w:rsidRPr="00FD5F1F">
        <w:rPr>
          <w:u w:val="none"/>
        </w:rPr>
        <w:tab/>
      </w:r>
      <w:r w:rsidRPr="00FD5F1F">
        <w:rPr>
          <w:u w:val="none"/>
        </w:rPr>
        <w:tab/>
        <w:t xml:space="preserve">                                         Telefax: 06123 9238-244</w:t>
      </w:r>
    </w:p>
    <w:p w:rsidR="00FD5F1F" w:rsidRPr="00FD5F1F" w:rsidRDefault="00FD5F1F" w:rsidP="00FD5F1F">
      <w:pPr>
        <w:rPr>
          <w:sz w:val="20"/>
          <w:szCs w:val="20"/>
          <w:u w:val="single"/>
        </w:rPr>
      </w:pPr>
      <w:r w:rsidRPr="00FD5F1F">
        <w:rPr>
          <w:sz w:val="20"/>
          <w:szCs w:val="20"/>
          <w:u w:val="single"/>
        </w:rPr>
        <w:t>feuertrutz@vuservice.de</w:t>
      </w:r>
      <w:r w:rsidRPr="00FD5F1F">
        <w:rPr>
          <w:sz w:val="20"/>
          <w:szCs w:val="20"/>
          <w:u w:val="single"/>
        </w:rPr>
        <w:tab/>
      </w:r>
      <w:r w:rsidRPr="00FD5F1F">
        <w:rPr>
          <w:sz w:val="20"/>
          <w:szCs w:val="20"/>
          <w:u w:val="single"/>
        </w:rPr>
        <w:tab/>
      </w:r>
      <w:r w:rsidRPr="00FD5F1F">
        <w:rPr>
          <w:sz w:val="20"/>
          <w:szCs w:val="20"/>
          <w:u w:val="single"/>
        </w:rPr>
        <w:tab/>
      </w:r>
      <w:r w:rsidRPr="00FD5F1F">
        <w:rPr>
          <w:sz w:val="20"/>
          <w:szCs w:val="20"/>
          <w:u w:val="single"/>
        </w:rPr>
        <w:tab/>
        <w:t xml:space="preserve">              www.baufachmedien.de</w:t>
      </w:r>
    </w:p>
    <w:p w:rsidR="00FD5F1F" w:rsidRPr="00FD5F1F" w:rsidRDefault="00FD5F1F" w:rsidP="00FD5F1F">
      <w:pPr>
        <w:spacing w:line="300" w:lineRule="exact"/>
        <w:rPr>
          <w:sz w:val="20"/>
          <w:szCs w:val="20"/>
        </w:rPr>
      </w:pPr>
    </w:p>
    <w:p w:rsidR="00FD5F1F" w:rsidRPr="00FD5F1F" w:rsidRDefault="00FD5F1F" w:rsidP="00FD5F1F">
      <w:pPr>
        <w:spacing w:line="300" w:lineRule="exact"/>
        <w:rPr>
          <w:sz w:val="20"/>
          <w:szCs w:val="20"/>
        </w:rPr>
      </w:pPr>
      <w:r w:rsidRPr="00FD5F1F">
        <w:rPr>
          <w:sz w:val="20"/>
          <w:szCs w:val="20"/>
        </w:rPr>
        <w:t xml:space="preserve">Brandschutz in Baudenkmälern und historischen Bauten ist in der Praxis oft ein Streitpunkt, da der Denkmalschutz nicht alle aus der Sicht des Brandschutzes erforderlichen Brandschutzmaßnahmen akzeptieren kann. Die bestehende Lage und der bautechnische Zustand sowie insbesondere die gewünschte Nutzung des Baudenkmals verlangen jedoch diese vorbeugenden Brandschutzmaßnahmen. </w:t>
      </w:r>
    </w:p>
    <w:p w:rsidR="00FD5F1F" w:rsidRPr="00FD5F1F" w:rsidRDefault="00FD5F1F" w:rsidP="00FD5F1F">
      <w:pPr>
        <w:spacing w:line="300" w:lineRule="exact"/>
        <w:rPr>
          <w:sz w:val="20"/>
          <w:szCs w:val="20"/>
        </w:rPr>
      </w:pPr>
    </w:p>
    <w:p w:rsidR="00FD5F1F" w:rsidRPr="00FD5F1F" w:rsidRDefault="00FD5F1F" w:rsidP="00FD5F1F">
      <w:pPr>
        <w:spacing w:line="300" w:lineRule="exact"/>
        <w:rPr>
          <w:sz w:val="20"/>
          <w:szCs w:val="20"/>
        </w:rPr>
      </w:pPr>
      <w:r w:rsidRPr="00FD5F1F">
        <w:rPr>
          <w:sz w:val="20"/>
          <w:szCs w:val="20"/>
        </w:rPr>
        <w:t>Allgemein gültige Vorschriften für den Brandschutz in Baudenkmälern kann es nicht geben. Einige Grundsatzprinzipien des Brandschutzes müssen jedoch auch Baudenkmäler erfüllen. Das Fachbuch „Brandschutz in historischen Bauten“ erläutert die Grundsätze des Brandschutzes in historischen Gebäuden und stellt neueste Entwicklungen sowie Erkenntnisse bei den geeigneten Brandschutzmaßnahmen dar. Aktuelle Praxisbeispiele verschiedenster brandschutztechnisch ertüchtigter Baudenkmäler führen dabei die Thematik detaillierter aus. Zahlreiche Bilder und Pläne veranschaulichen diese Beispiele nochmals und erleichtern so die Umsetzung für die eigenen Maßnahmen. Die einzelnen Kapitel sind so angelegt und aufeinander abgestimmt, dass direkt konkrete Einzelthemen nachschlagen werden können.</w:t>
      </w:r>
    </w:p>
    <w:p w:rsidR="00BC3444" w:rsidRDefault="00FD5F1F" w:rsidP="00FD5F1F">
      <w:pPr>
        <w:pStyle w:val="StandardWeb"/>
        <w:spacing w:line="300" w:lineRule="exact"/>
        <w:rPr>
          <w:sz w:val="20"/>
          <w:szCs w:val="20"/>
        </w:rPr>
      </w:pPr>
      <w:r w:rsidRPr="00FD5F1F">
        <w:rPr>
          <w:sz w:val="20"/>
          <w:szCs w:val="20"/>
        </w:rPr>
        <w:t>1.67</w:t>
      </w:r>
      <w:r>
        <w:rPr>
          <w:sz w:val="20"/>
          <w:szCs w:val="20"/>
        </w:rPr>
        <w:t>8</w:t>
      </w:r>
      <w:bookmarkStart w:id="0" w:name="_GoBack"/>
      <w:bookmarkEnd w:id="0"/>
      <w:r w:rsidRPr="00FD5F1F">
        <w:rPr>
          <w:sz w:val="20"/>
          <w:szCs w:val="20"/>
        </w:rPr>
        <w:t xml:space="preserve"> Zeichen / Februar 2017</w:t>
      </w:r>
    </w:p>
    <w:sectPr w:rsidR="00BC3444" w:rsidSect="00635601">
      <w:headerReference w:type="even" r:id="rId8"/>
      <w:headerReference w:type="default" r:id="rId9"/>
      <w:footerReference w:type="even" r:id="rId10"/>
      <w:footerReference w:type="default" r:id="rId11"/>
      <w:headerReference w:type="first" r:id="rId12"/>
      <w:foot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1F" w:rsidRDefault="00FD5F1F">
      <w:r>
        <w:separator/>
      </w:r>
    </w:p>
  </w:endnote>
  <w:endnote w:type="continuationSeparator" w:id="0">
    <w:p w:rsidR="00FD5F1F" w:rsidRDefault="00FD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1F" w:rsidRDefault="00FD5F1F">
      <w:r>
        <w:separator/>
      </w:r>
    </w:p>
  </w:footnote>
  <w:footnote w:type="continuationSeparator" w:id="0">
    <w:p w:rsidR="00FD5F1F" w:rsidRDefault="00FD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FD5F1F">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FD5F1F">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FD5F1F">
      <w:rPr>
        <w:rStyle w:val="Seitenzahl"/>
        <w:noProof/>
        <w:sz w:val="20"/>
        <w:szCs w:val="20"/>
      </w:rPr>
      <w:t>9. Februar 2017</w:t>
    </w:r>
    <w:r w:rsidRPr="007166F1">
      <w:rPr>
        <w:rStyle w:val="Seitenzahl"/>
        <w:sz w:val="20"/>
        <w:szCs w:val="20"/>
      </w:rPr>
      <w:fldChar w:fldCharType="end"/>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FD5F1F">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FD5F1F">
      <w:rPr>
        <w:sz w:val="20"/>
        <w:szCs w:val="20"/>
      </w:rPr>
      <w:instrText>@ErsteSeite@2015</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FD5F1F">
      <w:rPr>
        <w:sz w:val="20"/>
        <w:szCs w:val="20"/>
      </w:rPr>
      <w:instrText>@FolgeSeiten@2108</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1F"/>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 w:val="00FD5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FD5F1F"/>
    <w:pPr>
      <w:keepNext/>
      <w:spacing w:line="240" w:lineRule="exact"/>
      <w:outlineLvl w:val="0"/>
    </w:pPr>
    <w:rPr>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D5F1F"/>
    <w:rPr>
      <w:u w:val="single"/>
    </w:rPr>
  </w:style>
  <w:style w:type="paragraph" w:styleId="StandardWeb">
    <w:name w:val="Normal (Web)"/>
    <w:basedOn w:val="Standard"/>
    <w:uiPriority w:val="99"/>
    <w:unhideWhenUsed/>
    <w:rsid w:val="00FD5F1F"/>
    <w:pPr>
      <w:spacing w:before="100" w:beforeAutospacing="1" w:after="100" w:afterAutospacing="1"/>
    </w:pPr>
  </w:style>
  <w:style w:type="character" w:customStyle="1" w:styleId="price-until">
    <w:name w:val="price-until"/>
    <w:basedOn w:val="Absatz-Standardschriftart"/>
    <w:rsid w:val="00FD5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FD5F1F"/>
    <w:pPr>
      <w:keepNext/>
      <w:spacing w:line="240" w:lineRule="exact"/>
      <w:outlineLvl w:val="0"/>
    </w:pPr>
    <w:rPr>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D5F1F"/>
    <w:rPr>
      <w:u w:val="single"/>
    </w:rPr>
  </w:style>
  <w:style w:type="paragraph" w:styleId="StandardWeb">
    <w:name w:val="Normal (Web)"/>
    <w:basedOn w:val="Standard"/>
    <w:uiPriority w:val="99"/>
    <w:unhideWhenUsed/>
    <w:rsid w:val="00FD5F1F"/>
    <w:pPr>
      <w:spacing w:before="100" w:beforeAutospacing="1" w:after="100" w:afterAutospacing="1"/>
    </w:pPr>
  </w:style>
  <w:style w:type="character" w:customStyle="1" w:styleId="price-until">
    <w:name w:val="price-until"/>
    <w:basedOn w:val="Absatz-Standardschriftart"/>
    <w:rsid w:val="00FD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198</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cp:revision>
  <cp:lastPrinted>2007-08-02T09:33:00Z</cp:lastPrinted>
  <dcterms:created xsi:type="dcterms:W3CDTF">2017-02-09T11:50:00Z</dcterms:created>
  <dcterms:modified xsi:type="dcterms:W3CDTF">2017-02-09T11:51:00Z</dcterms:modified>
</cp:coreProperties>
</file>