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01855" w14:textId="23F617CF" w:rsidR="00931D1F" w:rsidRPr="00D87DB9" w:rsidRDefault="00931D1F" w:rsidP="009434EB">
      <w:pPr>
        <w:tabs>
          <w:tab w:val="left" w:pos="8460"/>
        </w:tabs>
        <w:jc w:val="both"/>
        <w:rPr>
          <w:rFonts w:ascii="Arial" w:hAnsi="Arial" w:cs="Arial"/>
          <w:b/>
        </w:rPr>
      </w:pPr>
    </w:p>
    <w:p w14:paraId="1725CCED" w14:textId="2FD70B20" w:rsidR="00D87DB9" w:rsidRPr="006900BC" w:rsidRDefault="00D87DB9" w:rsidP="00D87DB9">
      <w:pPr>
        <w:ind w:left="3600" w:hanging="3600"/>
        <w:rPr>
          <w:rFonts w:ascii="Arial" w:hAnsi="Arial" w:cs="Arial"/>
          <w:lang w:val="de-DE"/>
        </w:rPr>
      </w:pPr>
      <w:r>
        <w:rPr>
          <w:rFonts w:ascii="Arial" w:hAnsi="Arial" w:cs="Arial"/>
          <w:color w:val="FF0000"/>
          <w:lang w:val="da"/>
        </w:rPr>
        <w:t>TIL ØJEBLIKKELIG OFFENTLIGGØRELSE</w:t>
      </w:r>
      <w:r>
        <w:rPr>
          <w:rFonts w:ascii="Arial" w:hAnsi="Arial" w:cs="Arial"/>
          <w:lang w:val="da"/>
        </w:rPr>
        <w:t xml:space="preserve">                                                 Pressekontakt: </w:t>
      </w:r>
    </w:p>
    <w:p w14:paraId="20336602" w14:textId="4F0D1FE8" w:rsidR="00D87DB9" w:rsidRPr="006900BC" w:rsidRDefault="00D87DB9" w:rsidP="00D87DB9">
      <w:pPr>
        <w:ind w:left="3600" w:hanging="3600"/>
        <w:rPr>
          <w:rFonts w:ascii="Arial" w:hAnsi="Arial" w:cs="Arial"/>
          <w:lang w:val="de-DE"/>
        </w:rPr>
      </w:pPr>
      <w:r>
        <w:rPr>
          <w:rFonts w:ascii="Arial" w:hAnsi="Arial" w:cs="Arial"/>
          <w:lang w:val="da"/>
        </w:rPr>
        <w:t xml:space="preserve">20. januar 2018      </w:t>
      </w:r>
      <w:r>
        <w:rPr>
          <w:rFonts w:ascii="Arial" w:hAnsi="Arial" w:cs="Arial"/>
          <w:color w:val="FF0000"/>
          <w:lang w:val="da"/>
        </w:rPr>
        <w:t xml:space="preserve">                 </w:t>
      </w:r>
    </w:p>
    <w:p w14:paraId="0165E899" w14:textId="77777777" w:rsidR="00E34547" w:rsidRPr="006900BC" w:rsidRDefault="00D87DB9" w:rsidP="00283DCC">
      <w:pPr>
        <w:ind w:left="6000"/>
        <w:rPr>
          <w:rFonts w:ascii="Arial" w:hAnsi="Arial" w:cs="Arial"/>
          <w:lang w:val="de-DE"/>
        </w:rPr>
      </w:pPr>
      <w:r>
        <w:rPr>
          <w:rFonts w:ascii="Arial" w:hAnsi="Arial" w:cs="Arial"/>
          <w:lang w:val="da"/>
        </w:rPr>
        <w:t xml:space="preserve">Karen Bartlett, Saltwater Stone, </w:t>
      </w:r>
    </w:p>
    <w:p w14:paraId="6EDD2042" w14:textId="402ECC8C" w:rsidR="00D87DB9" w:rsidRPr="006900BC" w:rsidRDefault="00D87DB9" w:rsidP="00283DCC">
      <w:pPr>
        <w:ind w:left="6000"/>
        <w:rPr>
          <w:rFonts w:ascii="Arial" w:hAnsi="Arial" w:cs="Arial"/>
          <w:lang w:val="de-DE"/>
        </w:rPr>
      </w:pPr>
      <w:r>
        <w:rPr>
          <w:rFonts w:ascii="Arial" w:hAnsi="Arial" w:cs="Arial"/>
          <w:lang w:val="da"/>
        </w:rPr>
        <w:t xml:space="preserve">+44 (0) 1202 669244 eller </w:t>
      </w:r>
      <w:hyperlink r:id="rId8" w:history="1">
        <w:r>
          <w:rPr>
            <w:rStyle w:val="Hyperlink"/>
            <w:rFonts w:ascii="Arial" w:hAnsi="Arial" w:cs="Arial"/>
            <w:lang w:val="da"/>
          </w:rPr>
          <w:t>k.bartlett@saltwater-stone.com</w:t>
        </w:r>
      </w:hyperlink>
      <w:r>
        <w:rPr>
          <w:rFonts w:ascii="Arial" w:hAnsi="Arial" w:cs="Arial"/>
          <w:lang w:val="da"/>
        </w:rPr>
        <w:t xml:space="preserve"> </w:t>
      </w:r>
    </w:p>
    <w:p w14:paraId="342B7365" w14:textId="77777777" w:rsidR="00D87DB9" w:rsidRPr="006900BC" w:rsidRDefault="00D87DB9" w:rsidP="00D87DB9">
      <w:pPr>
        <w:ind w:left="3600" w:hanging="3600"/>
        <w:jc w:val="center"/>
        <w:rPr>
          <w:rFonts w:ascii="Arial" w:hAnsi="Arial" w:cs="Arial"/>
          <w:lang w:val="de-DE"/>
        </w:rPr>
      </w:pPr>
    </w:p>
    <w:p w14:paraId="7D8AB2CD" w14:textId="77777777" w:rsidR="00D87DB9" w:rsidRPr="006900BC" w:rsidRDefault="00D87DB9" w:rsidP="00E1194A">
      <w:pPr>
        <w:spacing w:line="276" w:lineRule="auto"/>
        <w:jc w:val="center"/>
        <w:rPr>
          <w:rFonts w:ascii="Arial" w:hAnsi="Arial" w:cs="Arial"/>
          <w:b/>
          <w:lang w:val="de-DE"/>
        </w:rPr>
      </w:pPr>
    </w:p>
    <w:p w14:paraId="253B4B4F" w14:textId="2E14A52B" w:rsidR="00B773B3" w:rsidRPr="006900BC" w:rsidRDefault="00B773B3" w:rsidP="00E1194A">
      <w:pPr>
        <w:spacing w:line="276" w:lineRule="auto"/>
        <w:jc w:val="center"/>
        <w:rPr>
          <w:rFonts w:ascii="Arial" w:hAnsi="Arial" w:cs="Arial"/>
          <w:b/>
          <w:lang w:val="de-DE"/>
        </w:rPr>
      </w:pPr>
      <w:r>
        <w:rPr>
          <w:rFonts w:ascii="Arial" w:hAnsi="Arial" w:cs="Arial"/>
          <w:b/>
          <w:bCs/>
          <w:lang w:val="da"/>
        </w:rPr>
        <w:t>Raymarine lancerer ny AIS sender-modtager med integreret antennesplitter</w:t>
      </w:r>
    </w:p>
    <w:p w14:paraId="5E4692E7" w14:textId="6EC4D264" w:rsidR="00E1194A" w:rsidRPr="006900BC" w:rsidRDefault="00E1194A" w:rsidP="00E1194A">
      <w:pPr>
        <w:spacing w:line="276" w:lineRule="auto"/>
        <w:jc w:val="center"/>
        <w:rPr>
          <w:rFonts w:ascii="Arial" w:hAnsi="Arial" w:cs="Arial"/>
          <w:i/>
          <w:lang w:val="de-DE"/>
        </w:rPr>
      </w:pPr>
      <w:r>
        <w:rPr>
          <w:rFonts w:ascii="Arial" w:hAnsi="Arial" w:cs="Arial"/>
          <w:i/>
          <w:iCs/>
          <w:lang w:val="da"/>
        </w:rPr>
        <w:t>boot Düsseldorf 2018, 20. til 28. januar, hal 11 stand A42</w:t>
      </w:r>
    </w:p>
    <w:p w14:paraId="492018BE" w14:textId="77777777" w:rsidR="00D87DB9" w:rsidRPr="006900BC" w:rsidRDefault="00D87DB9" w:rsidP="00B773B3">
      <w:pPr>
        <w:shd w:val="clear" w:color="auto" w:fill="FFFFFF"/>
        <w:spacing w:after="150"/>
        <w:jc w:val="center"/>
        <w:rPr>
          <w:rFonts w:ascii="Arial" w:eastAsia="Times New Roman" w:hAnsi="Arial" w:cs="Arial"/>
          <w:i/>
          <w:sz w:val="22"/>
          <w:szCs w:val="22"/>
          <w:lang w:val="de-DE"/>
        </w:rPr>
      </w:pPr>
    </w:p>
    <w:p w14:paraId="7E667292" w14:textId="0F786A89" w:rsidR="00B773B3" w:rsidRPr="006900BC" w:rsidRDefault="003D2D02" w:rsidP="00B773B3">
      <w:pPr>
        <w:shd w:val="clear" w:color="auto" w:fill="FFFFFF"/>
        <w:spacing w:after="150"/>
        <w:jc w:val="center"/>
        <w:rPr>
          <w:rFonts w:ascii="Arial" w:eastAsia="Times New Roman" w:hAnsi="Arial" w:cs="Arial"/>
          <w:i/>
          <w:sz w:val="22"/>
          <w:szCs w:val="22"/>
          <w:lang w:val="de-DE"/>
        </w:rPr>
      </w:pPr>
      <w:r>
        <w:rPr>
          <w:rFonts w:ascii="Arial" w:hAnsi="Arial" w:cs="Arial"/>
          <w:i/>
          <w:iCs/>
          <w:sz w:val="22"/>
          <w:szCs w:val="22"/>
          <w:lang w:val="da"/>
        </w:rPr>
        <w:t>Den nye alt-i-en AIS700 giver mulighed for nem installation for bådejere, der ønsker at forbedre sikkerheden og den maritime situationsbevidsthed til søs.</w:t>
      </w:r>
    </w:p>
    <w:p w14:paraId="14650864" w14:textId="77777777" w:rsidR="00B773B3" w:rsidRPr="006900BC" w:rsidRDefault="00B773B3" w:rsidP="00B773B3">
      <w:pPr>
        <w:shd w:val="clear" w:color="auto" w:fill="FFFFFF"/>
        <w:spacing w:after="150"/>
        <w:rPr>
          <w:rFonts w:ascii="Arial" w:eastAsia="Times New Roman" w:hAnsi="Arial" w:cs="Arial"/>
          <w:i/>
          <w:sz w:val="22"/>
          <w:szCs w:val="22"/>
          <w:lang w:val="de-DE"/>
        </w:rPr>
      </w:pPr>
    </w:p>
    <w:p w14:paraId="400A348E" w14:textId="74FD5757" w:rsidR="00B773B3" w:rsidRPr="006900BC" w:rsidRDefault="00E34547" w:rsidP="00B773B3">
      <w:pPr>
        <w:shd w:val="clear" w:color="auto" w:fill="FFFFFF"/>
        <w:spacing w:after="150"/>
        <w:rPr>
          <w:rFonts w:ascii="Arial" w:eastAsia="Times New Roman" w:hAnsi="Arial" w:cs="Arial"/>
          <w:sz w:val="22"/>
          <w:szCs w:val="22"/>
          <w:lang w:val="da"/>
        </w:rPr>
      </w:pPr>
      <w:r>
        <w:rPr>
          <w:rFonts w:ascii="Arial" w:eastAsia="Times New Roman" w:hAnsi="Arial" w:cs="Arial"/>
          <w:b/>
          <w:bCs/>
          <w:sz w:val="22"/>
          <w:szCs w:val="22"/>
          <w:lang w:val="da"/>
        </w:rPr>
        <w:t>BOOT DÜSSELDORF 2018</w:t>
      </w:r>
      <w:r>
        <w:rPr>
          <w:rFonts w:ascii="Arial" w:eastAsia="Times New Roman" w:hAnsi="Arial" w:cs="Arial"/>
          <w:b/>
          <w:bCs/>
          <w:i/>
          <w:iCs/>
          <w:sz w:val="22"/>
          <w:szCs w:val="22"/>
          <w:lang w:val="da"/>
        </w:rPr>
        <w:t xml:space="preserve">, </w:t>
      </w:r>
      <w:r>
        <w:rPr>
          <w:rFonts w:ascii="Arial" w:eastAsia="Times New Roman" w:hAnsi="Arial" w:cs="Arial"/>
          <w:b/>
          <w:bCs/>
          <w:sz w:val="22"/>
          <w:szCs w:val="22"/>
          <w:lang w:val="da"/>
        </w:rPr>
        <w:t>TYSKLAND, den 20. januar 2018</w:t>
      </w:r>
      <w:r>
        <w:rPr>
          <w:rFonts w:ascii="Arial" w:eastAsia="Times New Roman" w:hAnsi="Arial" w:cs="Arial"/>
          <w:sz w:val="22"/>
          <w:szCs w:val="22"/>
          <w:lang w:val="da"/>
        </w:rPr>
        <w:t xml:space="preserve"> – Raymarine, en division af FLIR Systems, bekendtgør i dag lanceringen af dens nye AIS (Automatic Identification System) sender-modtager med integreret antennesplitter. Takket være Raymarines nye AIS700 sender-modtager i klasse B, kan bådejere bruge den samme antenne til deres øvrige udstyr om bord, hvilket gør installationen meget lettere, pænere og billigere. </w:t>
      </w:r>
    </w:p>
    <w:p w14:paraId="4AA7BF28" w14:textId="730327E8" w:rsidR="00E34547" w:rsidRPr="006900BC" w:rsidRDefault="005705A3" w:rsidP="00E34547">
      <w:pPr>
        <w:rPr>
          <w:rFonts w:ascii="Arial" w:eastAsia="Times New Roman" w:hAnsi="Arial" w:cs="Arial"/>
          <w:sz w:val="22"/>
          <w:szCs w:val="22"/>
          <w:lang w:val="da"/>
        </w:rPr>
      </w:pPr>
      <w:r>
        <w:rPr>
          <w:rFonts w:ascii="Arial" w:hAnsi="Arial" w:cs="Arial"/>
          <w:sz w:val="22"/>
          <w:szCs w:val="22"/>
          <w:lang w:val="da"/>
        </w:rPr>
        <w:t>AIS700, som udmærker sig ved den bedste performance i sin klasse, anvender de nyeste netværksteknologier for hurtigere opdatering, øget båndbredde og bedre rækkevidde. Den er blevet bygget med særligt henblik på problemfri integration med Raymarines multifunktionelle displays (MFD), instrumenter og pc-baserede navigationssystemer med udvidet konnektivitet.</w:t>
      </w:r>
    </w:p>
    <w:p w14:paraId="205D4018" w14:textId="77777777" w:rsidR="00E34547" w:rsidRPr="006900BC" w:rsidRDefault="00E34547" w:rsidP="00E34547">
      <w:pPr>
        <w:rPr>
          <w:rFonts w:ascii="Arial" w:eastAsia="Times New Roman" w:hAnsi="Arial" w:cs="Arial"/>
          <w:sz w:val="22"/>
          <w:szCs w:val="22"/>
          <w:lang w:val="da"/>
        </w:rPr>
      </w:pPr>
    </w:p>
    <w:p w14:paraId="6D8426F2" w14:textId="4C05362C" w:rsidR="00147845" w:rsidRPr="006900BC" w:rsidRDefault="000651D9" w:rsidP="00147845">
      <w:pPr>
        <w:rPr>
          <w:rFonts w:ascii="Arial" w:hAnsi="Arial" w:cs="Arial"/>
          <w:sz w:val="22"/>
          <w:szCs w:val="22"/>
          <w:lang w:val="da"/>
        </w:rPr>
      </w:pPr>
      <w:r>
        <w:rPr>
          <w:rFonts w:ascii="Arial" w:hAnsi="Arial" w:cs="Arial"/>
          <w:sz w:val="22"/>
          <w:szCs w:val="22"/>
          <w:lang w:val="da"/>
        </w:rPr>
        <w:t>På små både er der ofte kun begrænset plads til montering af antenner til bådens kommunikationssystem.  Da AIS sender-modtageren og bådens VHF-radio benytter samme frekvensbånd, er det muligt at bruge én antenne til de to enheder.  Alt-i-en arkitekturen i Raymarine AIS700 giver mulighed for en pænere installation, hvor pladsen er begrænset. Alt udstyr tilsluttes AIS700, og dermed reduceres både kabler og hardwarens samlede fysiske fodaftryk. Herved reduceres også installationsomkostningerne, fordi man ikke behøver at købe en ekstra antennesplitter.</w:t>
      </w:r>
    </w:p>
    <w:p w14:paraId="3679782B" w14:textId="77777777" w:rsidR="00096C1A" w:rsidRPr="006900BC" w:rsidRDefault="00096C1A" w:rsidP="00147845">
      <w:pPr>
        <w:rPr>
          <w:rFonts w:ascii="Arial" w:hAnsi="Arial" w:cs="Arial"/>
          <w:sz w:val="22"/>
          <w:szCs w:val="22"/>
          <w:lang w:val="da"/>
        </w:rPr>
      </w:pPr>
    </w:p>
    <w:p w14:paraId="3E50596A" w14:textId="6CE45F46" w:rsidR="006A3928" w:rsidRPr="006900BC" w:rsidRDefault="00147845" w:rsidP="006A3928">
      <w:pPr>
        <w:rPr>
          <w:rFonts w:ascii="Arial" w:hAnsi="Arial" w:cs="Arial"/>
          <w:sz w:val="22"/>
          <w:szCs w:val="22"/>
          <w:lang w:val="da"/>
        </w:rPr>
      </w:pPr>
      <w:r>
        <w:rPr>
          <w:rFonts w:ascii="Arial" w:hAnsi="Arial" w:cs="Arial"/>
          <w:sz w:val="22"/>
          <w:szCs w:val="22"/>
          <w:lang w:val="da"/>
        </w:rPr>
        <w:t>Med en dedikeret 72-kanals RAIM-kompatibel GPS-modtager for overlegen præcision, tilsluttes AIS700 til bådens multifunktionelle displays ved hjælp af de seneste NMEA2000 og SeaTalk</w:t>
      </w:r>
      <w:r>
        <w:rPr>
          <w:rFonts w:ascii="Arial" w:hAnsi="Arial" w:cs="Arial"/>
          <w:sz w:val="22"/>
          <w:szCs w:val="22"/>
          <w:vertAlign w:val="superscript"/>
          <w:lang w:val="da"/>
        </w:rPr>
        <w:t xml:space="preserve">ng </w:t>
      </w:r>
      <w:r>
        <w:rPr>
          <w:rFonts w:ascii="Arial" w:hAnsi="Arial" w:cs="Arial"/>
          <w:sz w:val="22"/>
          <w:szCs w:val="22"/>
          <w:lang w:val="da"/>
        </w:rPr>
        <w:t xml:space="preserve">protokoller.  Den indbyggede multiplekser NMEA0183 letter integrationen af AIS700 med ældre multifunktionelle displays og radioer betydeligt.  Vi understreger endnu en gang, at sekundært udstyr ikke er påkrævet, hvilket resulterer i en strømlinet installation og omkostningsbesparelser.  </w:t>
      </w:r>
    </w:p>
    <w:p w14:paraId="04F1BFFF" w14:textId="77777777" w:rsidR="007D1D43" w:rsidRPr="006900BC" w:rsidRDefault="007D1D43" w:rsidP="007D1D43">
      <w:pPr>
        <w:rPr>
          <w:rFonts w:ascii="Arial" w:hAnsi="Arial" w:cs="Arial"/>
          <w:sz w:val="22"/>
          <w:szCs w:val="22"/>
          <w:lang w:val="da"/>
        </w:rPr>
      </w:pPr>
    </w:p>
    <w:p w14:paraId="366B5FB5" w14:textId="140780F3" w:rsidR="007D1D43" w:rsidRPr="006900BC" w:rsidRDefault="00096C1A" w:rsidP="007D1D43">
      <w:pPr>
        <w:rPr>
          <w:rFonts w:ascii="Arial" w:hAnsi="Arial" w:cs="Arial"/>
          <w:sz w:val="22"/>
          <w:szCs w:val="22"/>
          <w:lang w:val="da"/>
        </w:rPr>
      </w:pPr>
      <w:r>
        <w:rPr>
          <w:rFonts w:ascii="Arial" w:hAnsi="Arial" w:cs="Arial"/>
          <w:sz w:val="22"/>
          <w:szCs w:val="22"/>
          <w:lang w:val="da"/>
        </w:rPr>
        <w:t>AIS700 ‘stille modus’ giver visse brugere mulighed for at afbryde transmissionen af deres båds ID-pakker, mens de stadig kan modtage data fra fartøjer i nærheden.  Denne funktion er særlig nyttig for sportsfiskere, når de deltager i fisketurneringer, hvor man kan vinde store præmier, og de ikke vil afsløre deres position til konkurrenterne.  En anden situation, hvor den ‘stille modus’ er af afgørende betydning, er bekæmpelse af sørøveri, hvor gerningsmændene ofte bruger AIS for at holde øje med fartøjer, der nærmer sig.  Ved at aktivere stille modus i farlige farvande, kan yachter forsynes med et yderligere sikkerhedsniveau for at afskrække potentielle trusler.</w:t>
      </w:r>
    </w:p>
    <w:p w14:paraId="50436750" w14:textId="77777777" w:rsidR="007D1D43" w:rsidRPr="006900BC" w:rsidRDefault="007D1D43" w:rsidP="007D1D43">
      <w:pPr>
        <w:rPr>
          <w:rFonts w:ascii="Arial" w:hAnsi="Arial" w:cs="Arial"/>
          <w:sz w:val="22"/>
          <w:szCs w:val="22"/>
          <w:lang w:val="da"/>
        </w:rPr>
      </w:pPr>
    </w:p>
    <w:p w14:paraId="1E3D86AC" w14:textId="7BCD2DF6" w:rsidR="00116A15" w:rsidRPr="006900BC" w:rsidRDefault="00442490" w:rsidP="00E1194A">
      <w:pPr>
        <w:rPr>
          <w:rFonts w:ascii="Arial" w:hAnsi="Arial" w:cs="Arial"/>
          <w:bCs/>
          <w:sz w:val="22"/>
          <w:szCs w:val="22"/>
          <w:lang w:val="da"/>
        </w:rPr>
      </w:pPr>
      <w:r>
        <w:rPr>
          <w:rFonts w:ascii="Arial" w:hAnsi="Arial" w:cs="Arial"/>
          <w:sz w:val="22"/>
          <w:szCs w:val="22"/>
          <w:lang w:val="da"/>
        </w:rPr>
        <w:t xml:space="preserve">Salgsprisen på Raymarine AIS700 sender-modtageren er € 895,00/£ 829,00 (ekskl. MOMS), Yderligere oplysninger findes på </w:t>
      </w:r>
      <w:hyperlink r:id="rId9" w:history="1">
        <w:r>
          <w:rPr>
            <w:rStyle w:val="Hyperlink"/>
            <w:rFonts w:ascii="Arial" w:hAnsi="Arial" w:cs="Arial"/>
            <w:sz w:val="22"/>
            <w:szCs w:val="22"/>
            <w:lang w:val="da"/>
          </w:rPr>
          <w:t>www.raymarine.com</w:t>
        </w:r>
      </w:hyperlink>
    </w:p>
    <w:p w14:paraId="51D90409" w14:textId="392515E8" w:rsidR="00442490" w:rsidRPr="006900BC" w:rsidRDefault="00442490" w:rsidP="00E1194A">
      <w:pPr>
        <w:rPr>
          <w:rFonts w:ascii="Arial" w:hAnsi="Arial" w:cs="Arial"/>
          <w:bCs/>
          <w:sz w:val="22"/>
          <w:szCs w:val="22"/>
          <w:lang w:val="da"/>
        </w:rPr>
      </w:pPr>
    </w:p>
    <w:p w14:paraId="5EC64171" w14:textId="0A854A8F" w:rsidR="00442490" w:rsidRPr="006900BC" w:rsidRDefault="00442490" w:rsidP="00E1194A">
      <w:pPr>
        <w:rPr>
          <w:rFonts w:ascii="Arial" w:hAnsi="Arial" w:cs="Arial"/>
          <w:bCs/>
          <w:sz w:val="22"/>
          <w:szCs w:val="22"/>
          <w:lang w:val="da"/>
        </w:rPr>
      </w:pPr>
      <w:r>
        <w:rPr>
          <w:rFonts w:ascii="Arial" w:hAnsi="Arial" w:cs="Arial"/>
          <w:sz w:val="22"/>
          <w:szCs w:val="22"/>
          <w:lang w:val="da"/>
        </w:rPr>
        <w:t>- Slut -</w:t>
      </w:r>
    </w:p>
    <w:p w14:paraId="60E7E1AB" w14:textId="77777777" w:rsidR="00FA2464" w:rsidRPr="006900BC" w:rsidRDefault="00FA2464" w:rsidP="00FA2464">
      <w:pPr>
        <w:rPr>
          <w:rFonts w:ascii="Arial" w:hAnsi="Arial" w:cs="Arial"/>
          <w:b/>
          <w:i/>
          <w:sz w:val="16"/>
          <w:szCs w:val="16"/>
          <w:lang w:val="da"/>
        </w:rPr>
      </w:pPr>
    </w:p>
    <w:p w14:paraId="3AC93D41" w14:textId="77777777" w:rsidR="00FA2464" w:rsidRPr="006900BC" w:rsidRDefault="00FA2464" w:rsidP="00FA2464">
      <w:pPr>
        <w:rPr>
          <w:rFonts w:ascii="Arial" w:hAnsi="Arial" w:cs="Arial"/>
          <w:b/>
          <w:i/>
          <w:sz w:val="16"/>
          <w:szCs w:val="16"/>
          <w:lang w:val="da"/>
        </w:rPr>
      </w:pPr>
      <w:bookmarkStart w:id="0" w:name="OLE_LINK7"/>
      <w:bookmarkStart w:id="1" w:name="OLE_LINK8"/>
      <w:r>
        <w:rPr>
          <w:rFonts w:ascii="Arial" w:hAnsi="Arial" w:cs="Arial"/>
          <w:b/>
          <w:bCs/>
          <w:i/>
          <w:iCs/>
          <w:sz w:val="16"/>
          <w:szCs w:val="16"/>
          <w:lang w:val="da"/>
        </w:rPr>
        <w:t>Om FLIR Systems, Inc.</w:t>
      </w:r>
    </w:p>
    <w:p w14:paraId="553FC22D" w14:textId="77777777" w:rsidR="00FA2464" w:rsidRPr="006900BC" w:rsidRDefault="00FA2464" w:rsidP="00FA2464">
      <w:pPr>
        <w:rPr>
          <w:rFonts w:ascii="Arial" w:hAnsi="Arial" w:cs="Arial"/>
          <w:i/>
          <w:sz w:val="16"/>
          <w:szCs w:val="16"/>
          <w:lang w:val="nl-NL"/>
        </w:rPr>
      </w:pPr>
      <w:r>
        <w:rPr>
          <w:rFonts w:ascii="Arial" w:hAnsi="Arial" w:cs="Arial"/>
          <w:i/>
          <w:iCs/>
          <w:sz w:val="16"/>
          <w:szCs w:val="16"/>
          <w:lang w:val="da"/>
        </w:rPr>
        <w:t xml:space="preserve">FLIR Systems blev grundlagt i 1978 og har hovedkvarter i Wilsonville, Oregon i USA. Det er en af verdens førende producenter af sensorsystemer, der forbedrer perceptionen og øger den maritime situationsbevidsthed, hvilket hjælper med at redde liv, forbedre produktivitet og beskytte miljøet. FLIRs vision er, gennem sine næsten 3.500 ansatte, at være "Verdens sjette sans" ved at udnytte termografi og tilstødende teknologier til at levere innovative, intelligente løsninger til sikkerhed og overvågning, miljø- og tilstandsovervågning, udendørs rekreative aktiviteter, maskinsyn, navigation og avanceret trusselsdetektering. Hvis du ønsker yderligere oplysninger, kan du gå til </w:t>
      </w:r>
      <w:hyperlink r:id="rId10" w:history="1">
        <w:r>
          <w:rPr>
            <w:rStyle w:val="Hyperlink"/>
            <w:rFonts w:ascii="Arial" w:hAnsi="Arial" w:cs="Arial"/>
            <w:i/>
            <w:iCs/>
            <w:sz w:val="16"/>
            <w:szCs w:val="16"/>
            <w:lang w:val="da"/>
          </w:rPr>
          <w:t>www.flir.com</w:t>
        </w:r>
      </w:hyperlink>
      <w:r>
        <w:rPr>
          <w:rFonts w:ascii="Arial" w:hAnsi="Arial" w:cs="Arial"/>
          <w:i/>
          <w:iCs/>
          <w:sz w:val="16"/>
          <w:szCs w:val="16"/>
          <w:lang w:val="da"/>
        </w:rPr>
        <w:t xml:space="preserve"> og følge </w:t>
      </w:r>
      <w:hyperlink r:id="rId11" w:history="1">
        <w:r>
          <w:rPr>
            <w:rStyle w:val="Hyperlink"/>
            <w:rFonts w:ascii="Arial" w:hAnsi="Arial" w:cs="Arial"/>
            <w:i/>
            <w:iCs/>
            <w:sz w:val="16"/>
            <w:szCs w:val="16"/>
            <w:lang w:val="da"/>
          </w:rPr>
          <w:t>@flir</w:t>
        </w:r>
      </w:hyperlink>
      <w:r>
        <w:rPr>
          <w:rFonts w:ascii="Arial" w:hAnsi="Arial" w:cs="Arial"/>
          <w:i/>
          <w:iCs/>
          <w:sz w:val="16"/>
          <w:szCs w:val="16"/>
          <w:lang w:val="da"/>
        </w:rPr>
        <w:t>.</w:t>
      </w:r>
    </w:p>
    <w:p w14:paraId="0A0910D7" w14:textId="77777777" w:rsidR="00FA2464" w:rsidRPr="006900BC" w:rsidRDefault="00FA2464" w:rsidP="00FA2464">
      <w:pPr>
        <w:rPr>
          <w:rFonts w:ascii="Arial" w:hAnsi="Arial" w:cs="Arial"/>
          <w:i/>
          <w:sz w:val="16"/>
          <w:szCs w:val="16"/>
          <w:lang w:val="nl-NL"/>
        </w:rPr>
      </w:pPr>
    </w:p>
    <w:p w14:paraId="18D7CF71" w14:textId="77777777" w:rsidR="00FA2464" w:rsidRPr="006900BC" w:rsidRDefault="00FA2464" w:rsidP="00FA2464">
      <w:pPr>
        <w:jc w:val="both"/>
        <w:rPr>
          <w:rFonts w:ascii="Arial" w:hAnsi="Arial" w:cs="Arial"/>
          <w:b/>
          <w:sz w:val="16"/>
          <w:szCs w:val="16"/>
          <w:lang w:val="nl-NL"/>
        </w:rPr>
      </w:pPr>
      <w:r>
        <w:rPr>
          <w:rFonts w:ascii="Arial" w:hAnsi="Arial" w:cs="Arial"/>
          <w:b/>
          <w:bCs/>
          <w:sz w:val="16"/>
          <w:szCs w:val="16"/>
          <w:lang w:val="da"/>
        </w:rPr>
        <w:t xml:space="preserve">Om Raymarine: </w:t>
      </w:r>
    </w:p>
    <w:p w14:paraId="2A3DD288" w14:textId="77777777" w:rsidR="00FA2464" w:rsidRPr="006900BC" w:rsidRDefault="00FA2464" w:rsidP="00FA2464">
      <w:pPr>
        <w:jc w:val="both"/>
        <w:rPr>
          <w:rFonts w:ascii="Arial" w:hAnsi="Arial" w:cs="Arial"/>
          <w:i/>
          <w:sz w:val="20"/>
          <w:szCs w:val="20"/>
          <w:lang w:val="da"/>
        </w:rPr>
      </w:pPr>
      <w:r>
        <w:rPr>
          <w:rFonts w:ascii="Arial" w:hAnsi="Arial" w:cs="Arial"/>
          <w:i/>
          <w:iCs/>
          <w:sz w:val="16"/>
          <w:szCs w:val="16"/>
          <w:lang w:val="da"/>
        </w:rPr>
        <w:t>Raymarine, som er førende i verden inden for marineelektronik, udvikler og producerer det mest omfattende udvalg af elektronisk udstyr til lystsejlads og lette kommercielle marinemarkeder.</w:t>
      </w:r>
      <w:r>
        <w:rPr>
          <w:rFonts w:ascii="Arial" w:hAnsi="Arial" w:cs="Arial"/>
          <w:sz w:val="16"/>
          <w:szCs w:val="16"/>
          <w:lang w:val="da"/>
        </w:rPr>
        <w:t xml:space="preserve"> </w:t>
      </w:r>
      <w:r>
        <w:rPr>
          <w:rFonts w:ascii="Arial" w:hAnsi="Arial" w:cs="Arial"/>
          <w:i/>
          <w:iCs/>
          <w:sz w:val="16"/>
          <w:szCs w:val="16"/>
          <w:lang w:val="da"/>
        </w:rPr>
        <w:t xml:space="preserve">De prisvindende produkter er designet til høj ydeevne og brugsvenlighed og fås igennem et globalt netværk af forhandlere og distributører. Raymarine-produkter omfatter radar, autopiloter, GPS-systemer, instrumenter, fiskesøgning, kommunikation og integrerede systemer. Raymarine er en division af FLIR Systems, som er førende i verden inden for termografi. Få flere oplysninger om Raymarine, gå til </w:t>
      </w:r>
      <w:hyperlink r:id="rId12" w:history="1">
        <w:r>
          <w:rPr>
            <w:rStyle w:val="Hyperlink"/>
            <w:rFonts w:ascii="Arial" w:hAnsi="Arial" w:cs="Arial"/>
            <w:i/>
            <w:iCs/>
            <w:sz w:val="16"/>
            <w:szCs w:val="16"/>
            <w:lang w:val="da"/>
          </w:rPr>
          <w:t>www.raymarine.com</w:t>
        </w:r>
      </w:hyperlink>
      <w:r>
        <w:rPr>
          <w:rFonts w:ascii="Arial" w:hAnsi="Arial" w:cs="Arial"/>
          <w:i/>
          <w:iCs/>
          <w:sz w:val="20"/>
          <w:szCs w:val="20"/>
          <w:lang w:val="da"/>
        </w:rPr>
        <w:t xml:space="preserve">. </w:t>
      </w:r>
    </w:p>
    <w:bookmarkEnd w:id="0"/>
    <w:bookmarkEnd w:id="1"/>
    <w:p w14:paraId="20C272E4" w14:textId="77777777" w:rsidR="00FA2464" w:rsidRPr="006900BC" w:rsidRDefault="00FA2464" w:rsidP="00FA2464">
      <w:pPr>
        <w:jc w:val="both"/>
        <w:rPr>
          <w:rFonts w:ascii="Arial" w:hAnsi="Arial" w:cs="Arial"/>
          <w:b/>
          <w:sz w:val="16"/>
          <w:lang w:val="da"/>
        </w:rPr>
      </w:pPr>
    </w:p>
    <w:p w14:paraId="468C5720" w14:textId="77777777" w:rsidR="00FA2464" w:rsidRPr="006900BC" w:rsidRDefault="00FA2464" w:rsidP="00FA2464">
      <w:pPr>
        <w:jc w:val="both"/>
        <w:rPr>
          <w:rFonts w:ascii="Arial" w:hAnsi="Arial" w:cs="Arial"/>
          <w:b/>
          <w:sz w:val="16"/>
          <w:lang w:val="de-DE"/>
        </w:rPr>
      </w:pPr>
      <w:bookmarkStart w:id="2" w:name="_GoBack"/>
      <w:bookmarkEnd w:id="2"/>
    </w:p>
    <w:p w14:paraId="10F74C28" w14:textId="4F0D6618" w:rsidR="00FA2464" w:rsidRPr="006900BC" w:rsidRDefault="00FA2464" w:rsidP="00FA2464">
      <w:pPr>
        <w:jc w:val="both"/>
        <w:rPr>
          <w:rFonts w:ascii="Arial" w:hAnsi="Arial" w:cs="Arial"/>
          <w:b/>
          <w:sz w:val="16"/>
          <w:lang w:val="de-DE"/>
        </w:rPr>
      </w:pPr>
      <w:r>
        <w:rPr>
          <w:rFonts w:ascii="Arial" w:hAnsi="Arial" w:cs="Arial"/>
          <w:b/>
          <w:bCs/>
          <w:sz w:val="16"/>
          <w:lang w:val="da"/>
        </w:rPr>
        <w:t>Pressekontakt:</w:t>
      </w:r>
    </w:p>
    <w:p w14:paraId="7A3152B9" w14:textId="77777777" w:rsidR="00FA2464" w:rsidRPr="006900BC" w:rsidRDefault="00FA2464" w:rsidP="00FA2464">
      <w:pPr>
        <w:jc w:val="both"/>
        <w:rPr>
          <w:rFonts w:ascii="Arial" w:hAnsi="Arial" w:cs="Arial"/>
          <w:b/>
          <w:sz w:val="16"/>
          <w:lang w:val="de-DE"/>
        </w:rPr>
      </w:pPr>
    </w:p>
    <w:p w14:paraId="3ACE214E" w14:textId="77777777" w:rsidR="00FA2464" w:rsidRPr="006900BC" w:rsidRDefault="00FA2464" w:rsidP="00FA2464">
      <w:pPr>
        <w:jc w:val="both"/>
        <w:rPr>
          <w:rFonts w:ascii="Arial" w:hAnsi="Arial" w:cs="Arial"/>
          <w:b/>
          <w:sz w:val="16"/>
          <w:lang w:val="de-DE"/>
        </w:rPr>
      </w:pPr>
      <w:r>
        <w:rPr>
          <w:rFonts w:ascii="Arial" w:hAnsi="Arial" w:cs="Arial"/>
          <w:b/>
          <w:bCs/>
          <w:sz w:val="16"/>
          <w:lang w:val="da"/>
        </w:rPr>
        <w:t>Karen Bartlett</w:t>
      </w:r>
    </w:p>
    <w:p w14:paraId="10E071E6" w14:textId="77777777" w:rsidR="00FA2464" w:rsidRPr="00B21756" w:rsidRDefault="00FA2464" w:rsidP="00FA2464">
      <w:pPr>
        <w:jc w:val="both"/>
        <w:rPr>
          <w:rFonts w:ascii="Arial" w:hAnsi="Arial" w:cs="Arial"/>
          <w:b/>
          <w:sz w:val="16"/>
        </w:rPr>
      </w:pPr>
      <w:r>
        <w:rPr>
          <w:rFonts w:ascii="Arial" w:hAnsi="Arial" w:cs="Arial"/>
          <w:b/>
          <w:bCs/>
          <w:sz w:val="16"/>
          <w:lang w:val="da"/>
        </w:rPr>
        <w:t>Saltwater Stone</w:t>
      </w:r>
    </w:p>
    <w:p w14:paraId="0D7E3FC0" w14:textId="77777777" w:rsidR="00FA2464" w:rsidRDefault="00FA2464" w:rsidP="00FA2464">
      <w:pPr>
        <w:jc w:val="both"/>
        <w:rPr>
          <w:rFonts w:ascii="Arial" w:hAnsi="Arial" w:cs="Arial"/>
          <w:sz w:val="16"/>
        </w:rPr>
      </w:pPr>
      <w:r>
        <w:rPr>
          <w:rFonts w:ascii="Arial" w:hAnsi="Arial" w:cs="Arial"/>
          <w:sz w:val="16"/>
          <w:lang w:val="da"/>
        </w:rPr>
        <w:t>+44 (0) 1202 669 244</w:t>
      </w:r>
    </w:p>
    <w:p w14:paraId="3F606F42" w14:textId="77777777" w:rsidR="00FA2464" w:rsidRDefault="001E4FE8" w:rsidP="00FA2464">
      <w:pPr>
        <w:jc w:val="both"/>
        <w:rPr>
          <w:rFonts w:ascii="Arial" w:hAnsi="Arial" w:cs="Arial"/>
          <w:sz w:val="16"/>
        </w:rPr>
      </w:pPr>
      <w:hyperlink r:id="rId13" w:history="1">
        <w:r w:rsidR="00446C7D">
          <w:rPr>
            <w:rStyle w:val="Hyperlink"/>
            <w:rFonts w:ascii="Arial" w:hAnsi="Arial" w:cs="Arial"/>
            <w:sz w:val="16"/>
            <w:lang w:val="da"/>
          </w:rPr>
          <w:t>k.bartlett@saltwater-stone.com</w:t>
        </w:r>
      </w:hyperlink>
    </w:p>
    <w:p w14:paraId="3689F617" w14:textId="65B2954A" w:rsidR="0046196C" w:rsidRPr="00096C1A" w:rsidRDefault="0046196C" w:rsidP="00E1194A">
      <w:pPr>
        <w:rPr>
          <w:rFonts w:ascii="Arial" w:hAnsi="Arial" w:cs="Arial"/>
          <w:bCs/>
          <w:sz w:val="20"/>
          <w:szCs w:val="20"/>
        </w:rPr>
      </w:pPr>
    </w:p>
    <w:sectPr w:rsidR="0046196C" w:rsidRPr="00096C1A" w:rsidSect="00922526">
      <w:headerReference w:type="default" r:id="rId14"/>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3DBAC" w14:textId="77777777" w:rsidR="00446C7D" w:rsidRDefault="00446C7D" w:rsidP="00D87DB9">
      <w:r>
        <w:separator/>
      </w:r>
    </w:p>
  </w:endnote>
  <w:endnote w:type="continuationSeparator" w:id="0">
    <w:p w14:paraId="35D0B122" w14:textId="77777777" w:rsidR="00446C7D" w:rsidRDefault="00446C7D" w:rsidP="00D8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94143" w14:textId="77777777" w:rsidR="00446C7D" w:rsidRDefault="00446C7D" w:rsidP="00D87DB9">
      <w:r>
        <w:separator/>
      </w:r>
    </w:p>
  </w:footnote>
  <w:footnote w:type="continuationSeparator" w:id="0">
    <w:p w14:paraId="3573787C" w14:textId="77777777" w:rsidR="00446C7D" w:rsidRDefault="00446C7D" w:rsidP="00D87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6D428" w14:textId="5528AB3F" w:rsidR="00D87DB9" w:rsidRDefault="00D87DB9">
    <w:pPr>
      <w:pStyle w:val="Header"/>
    </w:pPr>
    <w:r>
      <w:rPr>
        <w:rFonts w:ascii="Arial" w:hAnsi="Arial" w:cs="Arial"/>
        <w:b/>
        <w:bCs/>
        <w:noProof/>
        <w:sz w:val="20"/>
        <w:szCs w:val="20"/>
        <w:lang w:val="da"/>
      </w:rPr>
      <w:drawing>
        <wp:anchor distT="0" distB="0" distL="114300" distR="114300" simplePos="0" relativeHeight="251659264" behindDoc="0" locked="0" layoutInCell="1" allowOverlap="1" wp14:anchorId="58DD2D61" wp14:editId="3822BAE1">
          <wp:simplePos x="0" y="0"/>
          <wp:positionH relativeFrom="margin">
            <wp:posOffset>0</wp:posOffset>
          </wp:positionH>
          <wp:positionV relativeFrom="paragraph">
            <wp:posOffset>180975</wp:posOffset>
          </wp:positionV>
          <wp:extent cx="2771030" cy="479489"/>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ymarine_Logo_2017.png"/>
                  <pic:cNvPicPr/>
                </pic:nvPicPr>
                <pic:blipFill>
                  <a:blip r:embed="rId1"/>
                  <a:stretch>
                    <a:fillRect/>
                  </a:stretch>
                </pic:blipFill>
                <pic:spPr>
                  <a:xfrm>
                    <a:off x="0" y="0"/>
                    <a:ext cx="2771030" cy="479489"/>
                  </a:xfrm>
                  <a:prstGeom prst="rect">
                    <a:avLst/>
                  </a:prstGeom>
                </pic:spPr>
              </pic:pic>
            </a:graphicData>
          </a:graphic>
        </wp:anchor>
      </w:drawing>
    </w:r>
  </w:p>
  <w:p w14:paraId="08085B02" w14:textId="77777777" w:rsidR="00D87DB9" w:rsidRDefault="00D87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00953"/>
    <w:multiLevelType w:val="hybridMultilevel"/>
    <w:tmpl w:val="C89CAD8C"/>
    <w:lvl w:ilvl="0" w:tplc="88769A08">
      <w:start w:val="1"/>
      <w:numFmt w:val="bullet"/>
      <w:lvlText w:val=""/>
      <w:lvlJc w:val="left"/>
      <w:pPr>
        <w:tabs>
          <w:tab w:val="num" w:pos="720"/>
        </w:tabs>
        <w:ind w:left="720" w:hanging="360"/>
      </w:pPr>
      <w:rPr>
        <w:rFonts w:ascii="Wingdings" w:hAnsi="Wingdings" w:hint="default"/>
      </w:rPr>
    </w:lvl>
    <w:lvl w:ilvl="1" w:tplc="9962BD34" w:tentative="1">
      <w:start w:val="1"/>
      <w:numFmt w:val="bullet"/>
      <w:lvlText w:val=""/>
      <w:lvlJc w:val="left"/>
      <w:pPr>
        <w:tabs>
          <w:tab w:val="num" w:pos="1440"/>
        </w:tabs>
        <w:ind w:left="1440" w:hanging="360"/>
      </w:pPr>
      <w:rPr>
        <w:rFonts w:ascii="Wingdings" w:hAnsi="Wingdings" w:hint="default"/>
      </w:rPr>
    </w:lvl>
    <w:lvl w:ilvl="2" w:tplc="E514C538" w:tentative="1">
      <w:start w:val="1"/>
      <w:numFmt w:val="bullet"/>
      <w:lvlText w:val=""/>
      <w:lvlJc w:val="left"/>
      <w:pPr>
        <w:tabs>
          <w:tab w:val="num" w:pos="2160"/>
        </w:tabs>
        <w:ind w:left="2160" w:hanging="360"/>
      </w:pPr>
      <w:rPr>
        <w:rFonts w:ascii="Wingdings" w:hAnsi="Wingdings" w:hint="default"/>
      </w:rPr>
    </w:lvl>
    <w:lvl w:ilvl="3" w:tplc="A08CA114" w:tentative="1">
      <w:start w:val="1"/>
      <w:numFmt w:val="bullet"/>
      <w:lvlText w:val=""/>
      <w:lvlJc w:val="left"/>
      <w:pPr>
        <w:tabs>
          <w:tab w:val="num" w:pos="2880"/>
        </w:tabs>
        <w:ind w:left="2880" w:hanging="360"/>
      </w:pPr>
      <w:rPr>
        <w:rFonts w:ascii="Wingdings" w:hAnsi="Wingdings" w:hint="default"/>
      </w:rPr>
    </w:lvl>
    <w:lvl w:ilvl="4" w:tplc="1B38803E" w:tentative="1">
      <w:start w:val="1"/>
      <w:numFmt w:val="bullet"/>
      <w:lvlText w:val=""/>
      <w:lvlJc w:val="left"/>
      <w:pPr>
        <w:tabs>
          <w:tab w:val="num" w:pos="3600"/>
        </w:tabs>
        <w:ind w:left="3600" w:hanging="360"/>
      </w:pPr>
      <w:rPr>
        <w:rFonts w:ascii="Wingdings" w:hAnsi="Wingdings" w:hint="default"/>
      </w:rPr>
    </w:lvl>
    <w:lvl w:ilvl="5" w:tplc="3B743DB8" w:tentative="1">
      <w:start w:val="1"/>
      <w:numFmt w:val="bullet"/>
      <w:lvlText w:val=""/>
      <w:lvlJc w:val="left"/>
      <w:pPr>
        <w:tabs>
          <w:tab w:val="num" w:pos="4320"/>
        </w:tabs>
        <w:ind w:left="4320" w:hanging="360"/>
      </w:pPr>
      <w:rPr>
        <w:rFonts w:ascii="Wingdings" w:hAnsi="Wingdings" w:hint="default"/>
      </w:rPr>
    </w:lvl>
    <w:lvl w:ilvl="6" w:tplc="233E7232" w:tentative="1">
      <w:start w:val="1"/>
      <w:numFmt w:val="bullet"/>
      <w:lvlText w:val=""/>
      <w:lvlJc w:val="left"/>
      <w:pPr>
        <w:tabs>
          <w:tab w:val="num" w:pos="5040"/>
        </w:tabs>
        <w:ind w:left="5040" w:hanging="360"/>
      </w:pPr>
      <w:rPr>
        <w:rFonts w:ascii="Wingdings" w:hAnsi="Wingdings" w:hint="default"/>
      </w:rPr>
    </w:lvl>
    <w:lvl w:ilvl="7" w:tplc="6C1E137E" w:tentative="1">
      <w:start w:val="1"/>
      <w:numFmt w:val="bullet"/>
      <w:lvlText w:val=""/>
      <w:lvlJc w:val="left"/>
      <w:pPr>
        <w:tabs>
          <w:tab w:val="num" w:pos="5760"/>
        </w:tabs>
        <w:ind w:left="5760" w:hanging="360"/>
      </w:pPr>
      <w:rPr>
        <w:rFonts w:ascii="Wingdings" w:hAnsi="Wingdings" w:hint="default"/>
      </w:rPr>
    </w:lvl>
    <w:lvl w:ilvl="8" w:tplc="3BC0BF2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E34925"/>
    <w:multiLevelType w:val="hybridMultilevel"/>
    <w:tmpl w:val="89564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967AA8"/>
    <w:multiLevelType w:val="hybridMultilevel"/>
    <w:tmpl w:val="A0AC910C"/>
    <w:lvl w:ilvl="0" w:tplc="1A6C2776">
      <w:start w:val="1"/>
      <w:numFmt w:val="bullet"/>
      <w:lvlText w:val="•"/>
      <w:lvlJc w:val="left"/>
      <w:pPr>
        <w:tabs>
          <w:tab w:val="num" w:pos="720"/>
        </w:tabs>
        <w:ind w:left="720" w:hanging="360"/>
      </w:pPr>
      <w:rPr>
        <w:rFonts w:ascii="Arial" w:hAnsi="Arial" w:hint="default"/>
      </w:rPr>
    </w:lvl>
    <w:lvl w:ilvl="1" w:tplc="6316C0D4">
      <w:start w:val="1"/>
      <w:numFmt w:val="bullet"/>
      <w:lvlText w:val="•"/>
      <w:lvlJc w:val="left"/>
      <w:pPr>
        <w:tabs>
          <w:tab w:val="num" w:pos="1440"/>
        </w:tabs>
        <w:ind w:left="1440" w:hanging="360"/>
      </w:pPr>
      <w:rPr>
        <w:rFonts w:ascii="Arial" w:hAnsi="Arial" w:hint="default"/>
      </w:rPr>
    </w:lvl>
    <w:lvl w:ilvl="2" w:tplc="F56A6370" w:tentative="1">
      <w:start w:val="1"/>
      <w:numFmt w:val="bullet"/>
      <w:lvlText w:val="•"/>
      <w:lvlJc w:val="left"/>
      <w:pPr>
        <w:tabs>
          <w:tab w:val="num" w:pos="2160"/>
        </w:tabs>
        <w:ind w:left="2160" w:hanging="360"/>
      </w:pPr>
      <w:rPr>
        <w:rFonts w:ascii="Arial" w:hAnsi="Arial" w:hint="default"/>
      </w:rPr>
    </w:lvl>
    <w:lvl w:ilvl="3" w:tplc="3EAA749C" w:tentative="1">
      <w:start w:val="1"/>
      <w:numFmt w:val="bullet"/>
      <w:lvlText w:val="•"/>
      <w:lvlJc w:val="left"/>
      <w:pPr>
        <w:tabs>
          <w:tab w:val="num" w:pos="2880"/>
        </w:tabs>
        <w:ind w:left="2880" w:hanging="360"/>
      </w:pPr>
      <w:rPr>
        <w:rFonts w:ascii="Arial" w:hAnsi="Arial" w:hint="default"/>
      </w:rPr>
    </w:lvl>
    <w:lvl w:ilvl="4" w:tplc="1076BDDA" w:tentative="1">
      <w:start w:val="1"/>
      <w:numFmt w:val="bullet"/>
      <w:lvlText w:val="•"/>
      <w:lvlJc w:val="left"/>
      <w:pPr>
        <w:tabs>
          <w:tab w:val="num" w:pos="3600"/>
        </w:tabs>
        <w:ind w:left="3600" w:hanging="360"/>
      </w:pPr>
      <w:rPr>
        <w:rFonts w:ascii="Arial" w:hAnsi="Arial" w:hint="default"/>
      </w:rPr>
    </w:lvl>
    <w:lvl w:ilvl="5" w:tplc="F94091C4" w:tentative="1">
      <w:start w:val="1"/>
      <w:numFmt w:val="bullet"/>
      <w:lvlText w:val="•"/>
      <w:lvlJc w:val="left"/>
      <w:pPr>
        <w:tabs>
          <w:tab w:val="num" w:pos="4320"/>
        </w:tabs>
        <w:ind w:left="4320" w:hanging="360"/>
      </w:pPr>
      <w:rPr>
        <w:rFonts w:ascii="Arial" w:hAnsi="Arial" w:hint="default"/>
      </w:rPr>
    </w:lvl>
    <w:lvl w:ilvl="6" w:tplc="7B248138" w:tentative="1">
      <w:start w:val="1"/>
      <w:numFmt w:val="bullet"/>
      <w:lvlText w:val="•"/>
      <w:lvlJc w:val="left"/>
      <w:pPr>
        <w:tabs>
          <w:tab w:val="num" w:pos="5040"/>
        </w:tabs>
        <w:ind w:left="5040" w:hanging="360"/>
      </w:pPr>
      <w:rPr>
        <w:rFonts w:ascii="Arial" w:hAnsi="Arial" w:hint="default"/>
      </w:rPr>
    </w:lvl>
    <w:lvl w:ilvl="7" w:tplc="B1A6C67A" w:tentative="1">
      <w:start w:val="1"/>
      <w:numFmt w:val="bullet"/>
      <w:lvlText w:val="•"/>
      <w:lvlJc w:val="left"/>
      <w:pPr>
        <w:tabs>
          <w:tab w:val="num" w:pos="5760"/>
        </w:tabs>
        <w:ind w:left="5760" w:hanging="360"/>
      </w:pPr>
      <w:rPr>
        <w:rFonts w:ascii="Arial" w:hAnsi="Arial" w:hint="default"/>
      </w:rPr>
    </w:lvl>
    <w:lvl w:ilvl="8" w:tplc="DD1E52D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B44273C"/>
    <w:multiLevelType w:val="hybridMultilevel"/>
    <w:tmpl w:val="A0C8AFD4"/>
    <w:lvl w:ilvl="0" w:tplc="EEA26BC4">
      <w:start w:val="1"/>
      <w:numFmt w:val="bullet"/>
      <w:lvlText w:val="•"/>
      <w:lvlJc w:val="left"/>
      <w:pPr>
        <w:tabs>
          <w:tab w:val="num" w:pos="720"/>
        </w:tabs>
        <w:ind w:left="720" w:hanging="360"/>
      </w:pPr>
      <w:rPr>
        <w:rFonts w:ascii="Arial" w:hAnsi="Arial" w:hint="default"/>
      </w:rPr>
    </w:lvl>
    <w:lvl w:ilvl="1" w:tplc="A9EC44CA">
      <w:numFmt w:val="bullet"/>
      <w:lvlText w:val="•"/>
      <w:lvlJc w:val="left"/>
      <w:pPr>
        <w:tabs>
          <w:tab w:val="num" w:pos="1440"/>
        </w:tabs>
        <w:ind w:left="1440" w:hanging="360"/>
      </w:pPr>
      <w:rPr>
        <w:rFonts w:ascii="Arial" w:hAnsi="Arial" w:hint="default"/>
      </w:rPr>
    </w:lvl>
    <w:lvl w:ilvl="2" w:tplc="7466F48E" w:tentative="1">
      <w:start w:val="1"/>
      <w:numFmt w:val="bullet"/>
      <w:lvlText w:val="•"/>
      <w:lvlJc w:val="left"/>
      <w:pPr>
        <w:tabs>
          <w:tab w:val="num" w:pos="2160"/>
        </w:tabs>
        <w:ind w:left="2160" w:hanging="360"/>
      </w:pPr>
      <w:rPr>
        <w:rFonts w:ascii="Arial" w:hAnsi="Arial" w:hint="default"/>
      </w:rPr>
    </w:lvl>
    <w:lvl w:ilvl="3" w:tplc="707A5A2A" w:tentative="1">
      <w:start w:val="1"/>
      <w:numFmt w:val="bullet"/>
      <w:lvlText w:val="•"/>
      <w:lvlJc w:val="left"/>
      <w:pPr>
        <w:tabs>
          <w:tab w:val="num" w:pos="2880"/>
        </w:tabs>
        <w:ind w:left="2880" w:hanging="360"/>
      </w:pPr>
      <w:rPr>
        <w:rFonts w:ascii="Arial" w:hAnsi="Arial" w:hint="default"/>
      </w:rPr>
    </w:lvl>
    <w:lvl w:ilvl="4" w:tplc="7D7EAEB4" w:tentative="1">
      <w:start w:val="1"/>
      <w:numFmt w:val="bullet"/>
      <w:lvlText w:val="•"/>
      <w:lvlJc w:val="left"/>
      <w:pPr>
        <w:tabs>
          <w:tab w:val="num" w:pos="3600"/>
        </w:tabs>
        <w:ind w:left="3600" w:hanging="360"/>
      </w:pPr>
      <w:rPr>
        <w:rFonts w:ascii="Arial" w:hAnsi="Arial" w:hint="default"/>
      </w:rPr>
    </w:lvl>
    <w:lvl w:ilvl="5" w:tplc="9E0EFA5E" w:tentative="1">
      <w:start w:val="1"/>
      <w:numFmt w:val="bullet"/>
      <w:lvlText w:val="•"/>
      <w:lvlJc w:val="left"/>
      <w:pPr>
        <w:tabs>
          <w:tab w:val="num" w:pos="4320"/>
        </w:tabs>
        <w:ind w:left="4320" w:hanging="360"/>
      </w:pPr>
      <w:rPr>
        <w:rFonts w:ascii="Arial" w:hAnsi="Arial" w:hint="default"/>
      </w:rPr>
    </w:lvl>
    <w:lvl w:ilvl="6" w:tplc="A29E0620" w:tentative="1">
      <w:start w:val="1"/>
      <w:numFmt w:val="bullet"/>
      <w:lvlText w:val="•"/>
      <w:lvlJc w:val="left"/>
      <w:pPr>
        <w:tabs>
          <w:tab w:val="num" w:pos="5040"/>
        </w:tabs>
        <w:ind w:left="5040" w:hanging="360"/>
      </w:pPr>
      <w:rPr>
        <w:rFonts w:ascii="Arial" w:hAnsi="Arial" w:hint="default"/>
      </w:rPr>
    </w:lvl>
    <w:lvl w:ilvl="7" w:tplc="34CAB76E" w:tentative="1">
      <w:start w:val="1"/>
      <w:numFmt w:val="bullet"/>
      <w:lvlText w:val="•"/>
      <w:lvlJc w:val="left"/>
      <w:pPr>
        <w:tabs>
          <w:tab w:val="num" w:pos="5760"/>
        </w:tabs>
        <w:ind w:left="5760" w:hanging="360"/>
      </w:pPr>
      <w:rPr>
        <w:rFonts w:ascii="Arial" w:hAnsi="Arial" w:hint="default"/>
      </w:rPr>
    </w:lvl>
    <w:lvl w:ilvl="8" w:tplc="91E6B34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7dc092e2-71cc-4643-a966-fa3f395270a2"/>
  </w:docVars>
  <w:rsids>
    <w:rsidRoot w:val="0098104A"/>
    <w:rsid w:val="00021CB5"/>
    <w:rsid w:val="00037A07"/>
    <w:rsid w:val="00050AAC"/>
    <w:rsid w:val="00062295"/>
    <w:rsid w:val="00063C92"/>
    <w:rsid w:val="000651D9"/>
    <w:rsid w:val="00075A8E"/>
    <w:rsid w:val="00096C1A"/>
    <w:rsid w:val="000C6B3C"/>
    <w:rsid w:val="000E7253"/>
    <w:rsid w:val="00102561"/>
    <w:rsid w:val="00111B65"/>
    <w:rsid w:val="001147B0"/>
    <w:rsid w:val="00116A15"/>
    <w:rsid w:val="00147845"/>
    <w:rsid w:val="00180052"/>
    <w:rsid w:val="001845CF"/>
    <w:rsid w:val="001E4FE8"/>
    <w:rsid w:val="001E6326"/>
    <w:rsid w:val="00203FE7"/>
    <w:rsid w:val="00214C87"/>
    <w:rsid w:val="0022505C"/>
    <w:rsid w:val="00266E95"/>
    <w:rsid w:val="00267DE4"/>
    <w:rsid w:val="00283DCC"/>
    <w:rsid w:val="002E4DCD"/>
    <w:rsid w:val="00317746"/>
    <w:rsid w:val="00323E14"/>
    <w:rsid w:val="003D2D02"/>
    <w:rsid w:val="003D33FA"/>
    <w:rsid w:val="00406D6B"/>
    <w:rsid w:val="00442490"/>
    <w:rsid w:val="00446C7D"/>
    <w:rsid w:val="0045320D"/>
    <w:rsid w:val="0046196C"/>
    <w:rsid w:val="004717C7"/>
    <w:rsid w:val="00476D59"/>
    <w:rsid w:val="004E7414"/>
    <w:rsid w:val="00541BBD"/>
    <w:rsid w:val="005705A3"/>
    <w:rsid w:val="00590524"/>
    <w:rsid w:val="005A187D"/>
    <w:rsid w:val="005B755B"/>
    <w:rsid w:val="006900BC"/>
    <w:rsid w:val="006A3928"/>
    <w:rsid w:val="006F7DF7"/>
    <w:rsid w:val="0071002E"/>
    <w:rsid w:val="007A55AD"/>
    <w:rsid w:val="007D1D43"/>
    <w:rsid w:val="007F546A"/>
    <w:rsid w:val="008715FF"/>
    <w:rsid w:val="00875CC3"/>
    <w:rsid w:val="00892C10"/>
    <w:rsid w:val="0089360C"/>
    <w:rsid w:val="00896C74"/>
    <w:rsid w:val="0091651C"/>
    <w:rsid w:val="00922526"/>
    <w:rsid w:val="00931D1F"/>
    <w:rsid w:val="009434EB"/>
    <w:rsid w:val="00961C33"/>
    <w:rsid w:val="00971D7A"/>
    <w:rsid w:val="0097225D"/>
    <w:rsid w:val="0098104A"/>
    <w:rsid w:val="009B0658"/>
    <w:rsid w:val="009E7D85"/>
    <w:rsid w:val="009F6D35"/>
    <w:rsid w:val="00A123B0"/>
    <w:rsid w:val="00A277E9"/>
    <w:rsid w:val="00B025F9"/>
    <w:rsid w:val="00B2778A"/>
    <w:rsid w:val="00B773B3"/>
    <w:rsid w:val="00C31DF6"/>
    <w:rsid w:val="00CB6A8B"/>
    <w:rsid w:val="00D11145"/>
    <w:rsid w:val="00D245C5"/>
    <w:rsid w:val="00D63FEA"/>
    <w:rsid w:val="00D83FC0"/>
    <w:rsid w:val="00D8797E"/>
    <w:rsid w:val="00D87DB9"/>
    <w:rsid w:val="00DC717E"/>
    <w:rsid w:val="00E1194A"/>
    <w:rsid w:val="00E34547"/>
    <w:rsid w:val="00E37E1A"/>
    <w:rsid w:val="00E472A8"/>
    <w:rsid w:val="00E75FC7"/>
    <w:rsid w:val="00E76CD0"/>
    <w:rsid w:val="00E76E57"/>
    <w:rsid w:val="00E87753"/>
    <w:rsid w:val="00F26520"/>
    <w:rsid w:val="00F77546"/>
    <w:rsid w:val="00FA2464"/>
    <w:rsid w:val="00FD5169"/>
    <w:rsid w:val="00FE3769"/>
    <w:rsid w:val="00FF7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2E1532"/>
  <w14:defaultImageDpi w14:val="330"/>
  <w15:docId w15:val="{D54502C2-4677-4DA3-BE1F-11D5D24B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04A"/>
    <w:pPr>
      <w:spacing w:after="200" w:line="276" w:lineRule="auto"/>
      <w:ind w:left="720"/>
      <w:contextualSpacing/>
    </w:pPr>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590524"/>
    <w:rPr>
      <w:sz w:val="16"/>
      <w:szCs w:val="16"/>
    </w:rPr>
  </w:style>
  <w:style w:type="paragraph" w:styleId="CommentText">
    <w:name w:val="annotation text"/>
    <w:basedOn w:val="Normal"/>
    <w:link w:val="CommentTextChar"/>
    <w:uiPriority w:val="99"/>
    <w:semiHidden/>
    <w:unhideWhenUsed/>
    <w:rsid w:val="00590524"/>
    <w:rPr>
      <w:sz w:val="20"/>
      <w:szCs w:val="20"/>
    </w:rPr>
  </w:style>
  <w:style w:type="character" w:customStyle="1" w:styleId="CommentTextChar">
    <w:name w:val="Comment Text Char"/>
    <w:basedOn w:val="DefaultParagraphFont"/>
    <w:link w:val="CommentText"/>
    <w:uiPriority w:val="99"/>
    <w:semiHidden/>
    <w:rsid w:val="00590524"/>
    <w:rPr>
      <w:sz w:val="20"/>
      <w:szCs w:val="20"/>
    </w:rPr>
  </w:style>
  <w:style w:type="paragraph" w:styleId="CommentSubject">
    <w:name w:val="annotation subject"/>
    <w:basedOn w:val="CommentText"/>
    <w:next w:val="CommentText"/>
    <w:link w:val="CommentSubjectChar"/>
    <w:uiPriority w:val="99"/>
    <w:semiHidden/>
    <w:unhideWhenUsed/>
    <w:rsid w:val="00590524"/>
    <w:rPr>
      <w:b/>
      <w:bCs/>
    </w:rPr>
  </w:style>
  <w:style w:type="character" w:customStyle="1" w:styleId="CommentSubjectChar">
    <w:name w:val="Comment Subject Char"/>
    <w:basedOn w:val="CommentTextChar"/>
    <w:link w:val="CommentSubject"/>
    <w:uiPriority w:val="99"/>
    <w:semiHidden/>
    <w:rsid w:val="00590524"/>
    <w:rPr>
      <w:b/>
      <w:bCs/>
      <w:sz w:val="20"/>
      <w:szCs w:val="20"/>
    </w:rPr>
  </w:style>
  <w:style w:type="paragraph" w:styleId="BalloonText">
    <w:name w:val="Balloon Text"/>
    <w:basedOn w:val="Normal"/>
    <w:link w:val="BalloonTextChar"/>
    <w:uiPriority w:val="99"/>
    <w:semiHidden/>
    <w:unhideWhenUsed/>
    <w:rsid w:val="005905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524"/>
    <w:rPr>
      <w:rFonts w:ascii="Segoe UI" w:hAnsi="Segoe UI" w:cs="Segoe UI"/>
      <w:sz w:val="18"/>
      <w:szCs w:val="18"/>
    </w:rPr>
  </w:style>
  <w:style w:type="character" w:styleId="Hyperlink">
    <w:name w:val="Hyperlink"/>
    <w:basedOn w:val="DefaultParagraphFont"/>
    <w:uiPriority w:val="99"/>
    <w:unhideWhenUsed/>
    <w:rsid w:val="00037A07"/>
    <w:rPr>
      <w:color w:val="0000FF" w:themeColor="hyperlink"/>
      <w:u w:val="single"/>
    </w:rPr>
  </w:style>
  <w:style w:type="paragraph" w:styleId="NormalWeb">
    <w:name w:val="Normal (Web)"/>
    <w:basedOn w:val="Normal"/>
    <w:uiPriority w:val="99"/>
    <w:semiHidden/>
    <w:unhideWhenUsed/>
    <w:rsid w:val="00266E95"/>
    <w:pPr>
      <w:spacing w:before="100" w:beforeAutospacing="1" w:after="100" w:afterAutospacing="1"/>
    </w:pPr>
    <w:rPr>
      <w:rFonts w:ascii="Times New Roman" w:eastAsia="Times New Roman" w:hAnsi="Times New Roman" w:cs="Times New Roman"/>
      <w:lang w:val="en-GB" w:eastAsia="en-GB"/>
    </w:rPr>
  </w:style>
  <w:style w:type="paragraph" w:customStyle="1" w:styleId="clearfix">
    <w:name w:val="clearfix"/>
    <w:basedOn w:val="Normal"/>
    <w:rsid w:val="00B773B3"/>
    <w:pPr>
      <w:spacing w:before="100" w:beforeAutospacing="1" w:after="100" w:afterAutospacing="1"/>
    </w:pPr>
    <w:rPr>
      <w:rFonts w:ascii="Times New Roman" w:eastAsia="Times New Roman" w:hAnsi="Times New Roman" w:cs="Times New Roman"/>
      <w:lang w:val="en-GB" w:eastAsia="en-GB"/>
    </w:rPr>
  </w:style>
  <w:style w:type="paragraph" w:styleId="Header">
    <w:name w:val="header"/>
    <w:basedOn w:val="Normal"/>
    <w:link w:val="HeaderChar"/>
    <w:uiPriority w:val="99"/>
    <w:unhideWhenUsed/>
    <w:rsid w:val="00D87DB9"/>
    <w:pPr>
      <w:tabs>
        <w:tab w:val="center" w:pos="4513"/>
        <w:tab w:val="right" w:pos="9026"/>
      </w:tabs>
    </w:pPr>
  </w:style>
  <w:style w:type="character" w:customStyle="1" w:styleId="HeaderChar">
    <w:name w:val="Header Char"/>
    <w:basedOn w:val="DefaultParagraphFont"/>
    <w:link w:val="Header"/>
    <w:uiPriority w:val="99"/>
    <w:rsid w:val="00D87DB9"/>
  </w:style>
  <w:style w:type="paragraph" w:styleId="Footer">
    <w:name w:val="footer"/>
    <w:basedOn w:val="Normal"/>
    <w:link w:val="FooterChar"/>
    <w:uiPriority w:val="99"/>
    <w:unhideWhenUsed/>
    <w:rsid w:val="00D87DB9"/>
    <w:pPr>
      <w:tabs>
        <w:tab w:val="center" w:pos="4513"/>
        <w:tab w:val="right" w:pos="9026"/>
      </w:tabs>
    </w:pPr>
  </w:style>
  <w:style w:type="character" w:customStyle="1" w:styleId="FooterChar">
    <w:name w:val="Footer Char"/>
    <w:basedOn w:val="DefaultParagraphFont"/>
    <w:link w:val="Footer"/>
    <w:uiPriority w:val="99"/>
    <w:rsid w:val="00D87DB9"/>
  </w:style>
  <w:style w:type="paragraph" w:styleId="NoSpacing">
    <w:name w:val="No Spacing"/>
    <w:uiPriority w:val="1"/>
    <w:qFormat/>
    <w:rsid w:val="00D87DB9"/>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D87DB9"/>
    <w:rPr>
      <w:color w:val="808080"/>
      <w:shd w:val="clear" w:color="auto" w:fill="E6E6E6"/>
    </w:rPr>
  </w:style>
  <w:style w:type="character" w:styleId="Strong">
    <w:name w:val="Strong"/>
    <w:basedOn w:val="DefaultParagraphFont"/>
    <w:uiPriority w:val="22"/>
    <w:qFormat/>
    <w:rsid w:val="0046196C"/>
    <w:rPr>
      <w:b/>
      <w:bCs/>
    </w:rPr>
  </w:style>
  <w:style w:type="character" w:styleId="Emphasis">
    <w:name w:val="Emphasis"/>
    <w:basedOn w:val="DefaultParagraphFont"/>
    <w:uiPriority w:val="20"/>
    <w:qFormat/>
    <w:rsid w:val="004619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8368">
      <w:bodyDiv w:val="1"/>
      <w:marLeft w:val="0"/>
      <w:marRight w:val="0"/>
      <w:marTop w:val="0"/>
      <w:marBottom w:val="0"/>
      <w:divBdr>
        <w:top w:val="none" w:sz="0" w:space="0" w:color="auto"/>
        <w:left w:val="none" w:sz="0" w:space="0" w:color="auto"/>
        <w:bottom w:val="none" w:sz="0" w:space="0" w:color="auto"/>
        <w:right w:val="none" w:sz="0" w:space="0" w:color="auto"/>
      </w:divBdr>
    </w:div>
    <w:div w:id="92407655">
      <w:bodyDiv w:val="1"/>
      <w:marLeft w:val="0"/>
      <w:marRight w:val="0"/>
      <w:marTop w:val="0"/>
      <w:marBottom w:val="0"/>
      <w:divBdr>
        <w:top w:val="none" w:sz="0" w:space="0" w:color="auto"/>
        <w:left w:val="none" w:sz="0" w:space="0" w:color="auto"/>
        <w:bottom w:val="none" w:sz="0" w:space="0" w:color="auto"/>
        <w:right w:val="none" w:sz="0" w:space="0" w:color="auto"/>
      </w:divBdr>
      <w:divsChild>
        <w:div w:id="199755473">
          <w:marLeft w:val="547"/>
          <w:marRight w:val="0"/>
          <w:marTop w:val="67"/>
          <w:marBottom w:val="0"/>
          <w:divBdr>
            <w:top w:val="none" w:sz="0" w:space="0" w:color="auto"/>
            <w:left w:val="none" w:sz="0" w:space="0" w:color="auto"/>
            <w:bottom w:val="none" w:sz="0" w:space="0" w:color="auto"/>
            <w:right w:val="none" w:sz="0" w:space="0" w:color="auto"/>
          </w:divBdr>
        </w:div>
        <w:div w:id="19092819">
          <w:marLeft w:val="547"/>
          <w:marRight w:val="0"/>
          <w:marTop w:val="67"/>
          <w:marBottom w:val="0"/>
          <w:divBdr>
            <w:top w:val="none" w:sz="0" w:space="0" w:color="auto"/>
            <w:left w:val="none" w:sz="0" w:space="0" w:color="auto"/>
            <w:bottom w:val="none" w:sz="0" w:space="0" w:color="auto"/>
            <w:right w:val="none" w:sz="0" w:space="0" w:color="auto"/>
          </w:divBdr>
        </w:div>
        <w:div w:id="974794121">
          <w:marLeft w:val="547"/>
          <w:marRight w:val="0"/>
          <w:marTop w:val="67"/>
          <w:marBottom w:val="0"/>
          <w:divBdr>
            <w:top w:val="none" w:sz="0" w:space="0" w:color="auto"/>
            <w:left w:val="none" w:sz="0" w:space="0" w:color="auto"/>
            <w:bottom w:val="none" w:sz="0" w:space="0" w:color="auto"/>
            <w:right w:val="none" w:sz="0" w:space="0" w:color="auto"/>
          </w:divBdr>
        </w:div>
      </w:divsChild>
    </w:div>
    <w:div w:id="207766869">
      <w:bodyDiv w:val="1"/>
      <w:marLeft w:val="0"/>
      <w:marRight w:val="0"/>
      <w:marTop w:val="0"/>
      <w:marBottom w:val="0"/>
      <w:divBdr>
        <w:top w:val="none" w:sz="0" w:space="0" w:color="auto"/>
        <w:left w:val="none" w:sz="0" w:space="0" w:color="auto"/>
        <w:bottom w:val="none" w:sz="0" w:space="0" w:color="auto"/>
        <w:right w:val="none" w:sz="0" w:space="0" w:color="auto"/>
      </w:divBdr>
    </w:div>
    <w:div w:id="362830152">
      <w:bodyDiv w:val="1"/>
      <w:marLeft w:val="0"/>
      <w:marRight w:val="0"/>
      <w:marTop w:val="0"/>
      <w:marBottom w:val="0"/>
      <w:divBdr>
        <w:top w:val="none" w:sz="0" w:space="0" w:color="auto"/>
        <w:left w:val="none" w:sz="0" w:space="0" w:color="auto"/>
        <w:bottom w:val="none" w:sz="0" w:space="0" w:color="auto"/>
        <w:right w:val="none" w:sz="0" w:space="0" w:color="auto"/>
      </w:divBdr>
    </w:div>
    <w:div w:id="908157217">
      <w:bodyDiv w:val="1"/>
      <w:marLeft w:val="0"/>
      <w:marRight w:val="0"/>
      <w:marTop w:val="0"/>
      <w:marBottom w:val="0"/>
      <w:divBdr>
        <w:top w:val="none" w:sz="0" w:space="0" w:color="auto"/>
        <w:left w:val="none" w:sz="0" w:space="0" w:color="auto"/>
        <w:bottom w:val="none" w:sz="0" w:space="0" w:color="auto"/>
        <w:right w:val="none" w:sz="0" w:space="0" w:color="auto"/>
      </w:divBdr>
      <w:divsChild>
        <w:div w:id="624238689">
          <w:marLeft w:val="446"/>
          <w:marRight w:val="0"/>
          <w:marTop w:val="77"/>
          <w:marBottom w:val="0"/>
          <w:divBdr>
            <w:top w:val="none" w:sz="0" w:space="0" w:color="auto"/>
            <w:left w:val="none" w:sz="0" w:space="0" w:color="auto"/>
            <w:bottom w:val="none" w:sz="0" w:space="0" w:color="auto"/>
            <w:right w:val="none" w:sz="0" w:space="0" w:color="auto"/>
          </w:divBdr>
        </w:div>
        <w:div w:id="1964731609">
          <w:marLeft w:val="1166"/>
          <w:marRight w:val="0"/>
          <w:marTop w:val="53"/>
          <w:marBottom w:val="0"/>
          <w:divBdr>
            <w:top w:val="none" w:sz="0" w:space="0" w:color="auto"/>
            <w:left w:val="none" w:sz="0" w:space="0" w:color="auto"/>
            <w:bottom w:val="none" w:sz="0" w:space="0" w:color="auto"/>
            <w:right w:val="none" w:sz="0" w:space="0" w:color="auto"/>
          </w:divBdr>
        </w:div>
        <w:div w:id="1790932108">
          <w:marLeft w:val="446"/>
          <w:marRight w:val="0"/>
          <w:marTop w:val="77"/>
          <w:marBottom w:val="0"/>
          <w:divBdr>
            <w:top w:val="none" w:sz="0" w:space="0" w:color="auto"/>
            <w:left w:val="none" w:sz="0" w:space="0" w:color="auto"/>
            <w:bottom w:val="none" w:sz="0" w:space="0" w:color="auto"/>
            <w:right w:val="none" w:sz="0" w:space="0" w:color="auto"/>
          </w:divBdr>
        </w:div>
        <w:div w:id="1158115183">
          <w:marLeft w:val="446"/>
          <w:marRight w:val="0"/>
          <w:marTop w:val="77"/>
          <w:marBottom w:val="0"/>
          <w:divBdr>
            <w:top w:val="none" w:sz="0" w:space="0" w:color="auto"/>
            <w:left w:val="none" w:sz="0" w:space="0" w:color="auto"/>
            <w:bottom w:val="none" w:sz="0" w:space="0" w:color="auto"/>
            <w:right w:val="none" w:sz="0" w:space="0" w:color="auto"/>
          </w:divBdr>
        </w:div>
        <w:div w:id="1195314670">
          <w:marLeft w:val="446"/>
          <w:marRight w:val="0"/>
          <w:marTop w:val="77"/>
          <w:marBottom w:val="0"/>
          <w:divBdr>
            <w:top w:val="none" w:sz="0" w:space="0" w:color="auto"/>
            <w:left w:val="none" w:sz="0" w:space="0" w:color="auto"/>
            <w:bottom w:val="none" w:sz="0" w:space="0" w:color="auto"/>
            <w:right w:val="none" w:sz="0" w:space="0" w:color="auto"/>
          </w:divBdr>
        </w:div>
        <w:div w:id="2118715170">
          <w:marLeft w:val="994"/>
          <w:marRight w:val="0"/>
          <w:marTop w:val="53"/>
          <w:marBottom w:val="0"/>
          <w:divBdr>
            <w:top w:val="none" w:sz="0" w:space="0" w:color="auto"/>
            <w:left w:val="none" w:sz="0" w:space="0" w:color="auto"/>
            <w:bottom w:val="none" w:sz="0" w:space="0" w:color="auto"/>
            <w:right w:val="none" w:sz="0" w:space="0" w:color="auto"/>
          </w:divBdr>
        </w:div>
        <w:div w:id="349184601">
          <w:marLeft w:val="446"/>
          <w:marRight w:val="0"/>
          <w:marTop w:val="77"/>
          <w:marBottom w:val="0"/>
          <w:divBdr>
            <w:top w:val="none" w:sz="0" w:space="0" w:color="auto"/>
            <w:left w:val="none" w:sz="0" w:space="0" w:color="auto"/>
            <w:bottom w:val="none" w:sz="0" w:space="0" w:color="auto"/>
            <w:right w:val="none" w:sz="0" w:space="0" w:color="auto"/>
          </w:divBdr>
        </w:div>
        <w:div w:id="1425689903">
          <w:marLeft w:val="1166"/>
          <w:marRight w:val="0"/>
          <w:marTop w:val="53"/>
          <w:marBottom w:val="0"/>
          <w:divBdr>
            <w:top w:val="none" w:sz="0" w:space="0" w:color="auto"/>
            <w:left w:val="none" w:sz="0" w:space="0" w:color="auto"/>
            <w:bottom w:val="none" w:sz="0" w:space="0" w:color="auto"/>
            <w:right w:val="none" w:sz="0" w:space="0" w:color="auto"/>
          </w:divBdr>
        </w:div>
        <w:div w:id="1373653354">
          <w:marLeft w:val="446"/>
          <w:marRight w:val="0"/>
          <w:marTop w:val="77"/>
          <w:marBottom w:val="0"/>
          <w:divBdr>
            <w:top w:val="none" w:sz="0" w:space="0" w:color="auto"/>
            <w:left w:val="none" w:sz="0" w:space="0" w:color="auto"/>
            <w:bottom w:val="none" w:sz="0" w:space="0" w:color="auto"/>
            <w:right w:val="none" w:sz="0" w:space="0" w:color="auto"/>
          </w:divBdr>
        </w:div>
        <w:div w:id="49233798">
          <w:marLeft w:val="446"/>
          <w:marRight w:val="0"/>
          <w:marTop w:val="77"/>
          <w:marBottom w:val="0"/>
          <w:divBdr>
            <w:top w:val="none" w:sz="0" w:space="0" w:color="auto"/>
            <w:left w:val="none" w:sz="0" w:space="0" w:color="auto"/>
            <w:bottom w:val="none" w:sz="0" w:space="0" w:color="auto"/>
            <w:right w:val="none" w:sz="0" w:space="0" w:color="auto"/>
          </w:divBdr>
        </w:div>
        <w:div w:id="1402871256">
          <w:marLeft w:val="446"/>
          <w:marRight w:val="0"/>
          <w:marTop w:val="77"/>
          <w:marBottom w:val="0"/>
          <w:divBdr>
            <w:top w:val="none" w:sz="0" w:space="0" w:color="auto"/>
            <w:left w:val="none" w:sz="0" w:space="0" w:color="auto"/>
            <w:bottom w:val="none" w:sz="0" w:space="0" w:color="auto"/>
            <w:right w:val="none" w:sz="0" w:space="0" w:color="auto"/>
          </w:divBdr>
        </w:div>
        <w:div w:id="931814284">
          <w:marLeft w:val="1166"/>
          <w:marRight w:val="0"/>
          <w:marTop w:val="53"/>
          <w:marBottom w:val="0"/>
          <w:divBdr>
            <w:top w:val="none" w:sz="0" w:space="0" w:color="auto"/>
            <w:left w:val="none" w:sz="0" w:space="0" w:color="auto"/>
            <w:bottom w:val="none" w:sz="0" w:space="0" w:color="auto"/>
            <w:right w:val="none" w:sz="0" w:space="0" w:color="auto"/>
          </w:divBdr>
        </w:div>
      </w:divsChild>
    </w:div>
    <w:div w:id="1069037968">
      <w:bodyDiv w:val="1"/>
      <w:marLeft w:val="0"/>
      <w:marRight w:val="0"/>
      <w:marTop w:val="0"/>
      <w:marBottom w:val="0"/>
      <w:divBdr>
        <w:top w:val="none" w:sz="0" w:space="0" w:color="auto"/>
        <w:left w:val="none" w:sz="0" w:space="0" w:color="auto"/>
        <w:bottom w:val="none" w:sz="0" w:space="0" w:color="auto"/>
        <w:right w:val="none" w:sz="0" w:space="0" w:color="auto"/>
      </w:divBdr>
    </w:div>
    <w:div w:id="1250387903">
      <w:bodyDiv w:val="1"/>
      <w:marLeft w:val="0"/>
      <w:marRight w:val="0"/>
      <w:marTop w:val="0"/>
      <w:marBottom w:val="0"/>
      <w:divBdr>
        <w:top w:val="none" w:sz="0" w:space="0" w:color="auto"/>
        <w:left w:val="none" w:sz="0" w:space="0" w:color="auto"/>
        <w:bottom w:val="none" w:sz="0" w:space="0" w:color="auto"/>
        <w:right w:val="none" w:sz="0" w:space="0" w:color="auto"/>
      </w:divBdr>
    </w:div>
    <w:div w:id="1513110909">
      <w:bodyDiv w:val="1"/>
      <w:marLeft w:val="0"/>
      <w:marRight w:val="0"/>
      <w:marTop w:val="0"/>
      <w:marBottom w:val="0"/>
      <w:divBdr>
        <w:top w:val="none" w:sz="0" w:space="0" w:color="auto"/>
        <w:left w:val="none" w:sz="0" w:space="0" w:color="auto"/>
        <w:bottom w:val="none" w:sz="0" w:space="0" w:color="auto"/>
        <w:right w:val="none" w:sz="0" w:space="0" w:color="auto"/>
      </w:divBdr>
      <w:divsChild>
        <w:div w:id="67963869">
          <w:marLeft w:val="547"/>
          <w:marRight w:val="0"/>
          <w:marTop w:val="96"/>
          <w:marBottom w:val="0"/>
          <w:divBdr>
            <w:top w:val="none" w:sz="0" w:space="0" w:color="auto"/>
            <w:left w:val="none" w:sz="0" w:space="0" w:color="auto"/>
            <w:bottom w:val="none" w:sz="0" w:space="0" w:color="auto"/>
            <w:right w:val="none" w:sz="0" w:space="0" w:color="auto"/>
          </w:divBdr>
        </w:div>
        <w:div w:id="2061592613">
          <w:marLeft w:val="547"/>
          <w:marRight w:val="0"/>
          <w:marTop w:val="96"/>
          <w:marBottom w:val="0"/>
          <w:divBdr>
            <w:top w:val="none" w:sz="0" w:space="0" w:color="auto"/>
            <w:left w:val="none" w:sz="0" w:space="0" w:color="auto"/>
            <w:bottom w:val="none" w:sz="0" w:space="0" w:color="auto"/>
            <w:right w:val="none" w:sz="0" w:space="0" w:color="auto"/>
          </w:divBdr>
        </w:div>
        <w:div w:id="1793596541">
          <w:marLeft w:val="547"/>
          <w:marRight w:val="0"/>
          <w:marTop w:val="96"/>
          <w:marBottom w:val="0"/>
          <w:divBdr>
            <w:top w:val="none" w:sz="0" w:space="0" w:color="auto"/>
            <w:left w:val="none" w:sz="0" w:space="0" w:color="auto"/>
            <w:bottom w:val="none" w:sz="0" w:space="0" w:color="auto"/>
            <w:right w:val="none" w:sz="0" w:space="0" w:color="auto"/>
          </w:divBdr>
        </w:div>
        <w:div w:id="400906205">
          <w:marLeft w:val="547"/>
          <w:marRight w:val="0"/>
          <w:marTop w:val="96"/>
          <w:marBottom w:val="0"/>
          <w:divBdr>
            <w:top w:val="none" w:sz="0" w:space="0" w:color="auto"/>
            <w:left w:val="none" w:sz="0" w:space="0" w:color="auto"/>
            <w:bottom w:val="none" w:sz="0" w:space="0" w:color="auto"/>
            <w:right w:val="none" w:sz="0" w:space="0" w:color="auto"/>
          </w:divBdr>
        </w:div>
        <w:div w:id="458377053">
          <w:marLeft w:val="547"/>
          <w:marRight w:val="0"/>
          <w:marTop w:val="96"/>
          <w:marBottom w:val="0"/>
          <w:divBdr>
            <w:top w:val="none" w:sz="0" w:space="0" w:color="auto"/>
            <w:left w:val="none" w:sz="0" w:space="0" w:color="auto"/>
            <w:bottom w:val="none" w:sz="0" w:space="0" w:color="auto"/>
            <w:right w:val="none" w:sz="0" w:space="0" w:color="auto"/>
          </w:divBdr>
        </w:div>
      </w:divsChild>
    </w:div>
    <w:div w:id="1604268361">
      <w:bodyDiv w:val="1"/>
      <w:marLeft w:val="0"/>
      <w:marRight w:val="0"/>
      <w:marTop w:val="0"/>
      <w:marBottom w:val="0"/>
      <w:divBdr>
        <w:top w:val="none" w:sz="0" w:space="0" w:color="auto"/>
        <w:left w:val="none" w:sz="0" w:space="0" w:color="auto"/>
        <w:bottom w:val="none" w:sz="0" w:space="0" w:color="auto"/>
        <w:right w:val="none" w:sz="0" w:space="0" w:color="auto"/>
      </w:divBdr>
    </w:div>
    <w:div w:id="2128740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artlett@saltwater-stone.com" TargetMode="External"/><Relationship Id="rId13" Type="http://schemas.openxmlformats.org/officeDocument/2006/relationships/hyperlink" Target="mailto:k.bartlett@saltwater-ston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ymarin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fli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lir.com" TargetMode="External"/><Relationship Id="rId4" Type="http://schemas.openxmlformats.org/officeDocument/2006/relationships/settings" Target="settings.xml"/><Relationship Id="rId9" Type="http://schemas.openxmlformats.org/officeDocument/2006/relationships/hyperlink" Target="http://www.raymarine.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011AB-3123-403F-A5E1-90D531CD4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Karen Bartlett</cp:lastModifiedBy>
  <cp:revision>5</cp:revision>
  <cp:lastPrinted>2018-01-23T13:09:00Z</cp:lastPrinted>
  <dcterms:created xsi:type="dcterms:W3CDTF">2018-01-16T14:42:00Z</dcterms:created>
  <dcterms:modified xsi:type="dcterms:W3CDTF">2018-01-23T13:09:00Z</dcterms:modified>
</cp:coreProperties>
</file>