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F2D" w:rsidRDefault="00352B80" w:rsidP="00352B80">
      <w:pPr>
        <w:spacing w:line="240" w:lineRule="auto"/>
        <w:rPr>
          <w:rFonts w:ascii="Tahoma" w:hAnsi="Tahoma" w:cs="Tahoma"/>
          <w:sz w:val="24"/>
          <w:szCs w:val="24"/>
        </w:rPr>
      </w:pPr>
      <w:bookmarkStart w:id="0" w:name="_GoBack"/>
      <w:r>
        <w:rPr>
          <w:rFonts w:ascii="Tahoma" w:hAnsi="Tahoma" w:cs="Tahoma"/>
          <w:sz w:val="24"/>
          <w:szCs w:val="24"/>
        </w:rPr>
        <w:t>Goodgame Studios geht an die Börse</w:t>
      </w:r>
    </w:p>
    <w:bookmarkEnd w:id="0"/>
    <w:p w:rsidR="00352B80" w:rsidRPr="00352B80" w:rsidRDefault="00352B80" w:rsidP="00352B80">
      <w:pPr>
        <w:spacing w:line="240" w:lineRule="auto"/>
        <w:rPr>
          <w:rFonts w:ascii="Tahoma" w:hAnsi="Tahoma" w:cs="Tahoma"/>
          <w:i/>
          <w:sz w:val="20"/>
          <w:szCs w:val="20"/>
        </w:rPr>
      </w:pPr>
      <w:r w:rsidRPr="00352B80">
        <w:rPr>
          <w:rFonts w:ascii="Tahoma" w:hAnsi="Tahoma" w:cs="Tahoma"/>
          <w:i/>
          <w:sz w:val="20"/>
          <w:szCs w:val="20"/>
        </w:rPr>
        <w:t>Mit dem Schließen der Börsen am heutigen Tag beginnt ein neuer Abschnitt in der Geschichte des deutschen Gaming-Entwicklers Goodgame Studios</w:t>
      </w:r>
    </w:p>
    <w:p w:rsidR="00F24F2D" w:rsidRPr="00352B80" w:rsidRDefault="003C1647" w:rsidP="00352B80">
      <w:pPr>
        <w:spacing w:line="240" w:lineRule="auto"/>
        <w:rPr>
          <w:rFonts w:ascii="Tahoma" w:hAnsi="Tahoma" w:cs="Tahoma"/>
          <w:sz w:val="20"/>
          <w:szCs w:val="20"/>
        </w:rPr>
      </w:pPr>
      <w:r w:rsidRPr="00352B80">
        <w:rPr>
          <w:rFonts w:ascii="Tahoma" w:hAnsi="Tahoma" w:cs="Tahoma"/>
          <w:sz w:val="20"/>
          <w:szCs w:val="20"/>
        </w:rPr>
        <w:t xml:space="preserve">Hamburg, 07.12.2017 - </w:t>
      </w:r>
      <w:bookmarkStart w:id="1" w:name="_Hlk500408770"/>
      <w:r w:rsidRPr="00352B80">
        <w:rPr>
          <w:rFonts w:ascii="Tahoma" w:hAnsi="Tahoma" w:cs="Tahoma"/>
          <w:sz w:val="20"/>
          <w:szCs w:val="20"/>
        </w:rPr>
        <w:t>Mit dem Schließen der Börsen am heutigen Tag beginnt ein neuer Abschnitt in der Geschichte des deutschen Gaming-Entwicklers Goodgame Studios</w:t>
      </w:r>
      <w:bookmarkEnd w:id="1"/>
      <w:r w:rsidRPr="00352B80">
        <w:rPr>
          <w:rFonts w:ascii="Tahoma" w:hAnsi="Tahoma" w:cs="Tahoma"/>
          <w:sz w:val="20"/>
          <w:szCs w:val="20"/>
        </w:rPr>
        <w:t>. “Wir sind sehr stolz, den geplanten Zusammenschluss von Goodgame Studios mit der am Nasdaq First North Permier börsennotierten Stillfront Group bekanntzugeben.” verkündet Goodgame Studios Gründer und Geschäftsführer Dr. Christian Wawrzinek. “Im Falle der noch ausstehenden Zustimmung der Aktionärsversammlung der Stillfront Group Anfang Januar wird Goodgame Studios erstmals indirekt an der Börse gehandelt werden können.”</w:t>
      </w:r>
    </w:p>
    <w:p w:rsidR="00F24F2D" w:rsidRPr="00352B80" w:rsidRDefault="003C1647" w:rsidP="00352B80">
      <w:pPr>
        <w:spacing w:line="240" w:lineRule="auto"/>
        <w:rPr>
          <w:rFonts w:ascii="Tahoma" w:hAnsi="Tahoma" w:cs="Tahoma"/>
          <w:sz w:val="20"/>
          <w:szCs w:val="20"/>
        </w:rPr>
      </w:pPr>
      <w:r w:rsidRPr="00352B80">
        <w:rPr>
          <w:rFonts w:ascii="Tahoma" w:hAnsi="Tahoma" w:cs="Tahoma"/>
          <w:sz w:val="20"/>
          <w:szCs w:val="20"/>
        </w:rPr>
        <w:t xml:space="preserve">Die Stillfront Group AB mit Sitz in Stockholm akquiriert das nach Umsatz und Gewinn wesentlich größere Goodgame Studios. Im Rahmen der Transaktion erhalten die bisherigen Eigentümer von Goodgame Studios etwa 40% der Anteile und Stimmrechte an Stillfront. Die Gründer und Geschäftsführer von Goodgame Studios, Dr. Kai und Dr. Christian Wawrzinek werden damit größte Aktionäre der Stillfront Group. Zudem ist geplant, dass Dr. Christian Wawrzinek in den Aufsichtsrat der Stillfront Group eintreten wird. Kai und Christian Wawrzinek bleiben darüber hinaus Geschäftsführer von Goodgame Studios. Die Bewertung von Goodgame Studios im Rahmen der Transaktion liegt bei 270 Millionen Euro. </w:t>
      </w:r>
    </w:p>
    <w:p w:rsidR="00F24F2D" w:rsidRPr="00352B80" w:rsidRDefault="003C1647" w:rsidP="00352B80">
      <w:pPr>
        <w:spacing w:line="240" w:lineRule="auto"/>
        <w:rPr>
          <w:rFonts w:ascii="Tahoma" w:hAnsi="Tahoma" w:cs="Tahoma"/>
          <w:sz w:val="20"/>
          <w:szCs w:val="20"/>
        </w:rPr>
      </w:pPr>
      <w:r w:rsidRPr="00352B80">
        <w:rPr>
          <w:rFonts w:ascii="Tahoma" w:hAnsi="Tahoma" w:cs="Tahoma"/>
          <w:sz w:val="20"/>
          <w:szCs w:val="20"/>
        </w:rPr>
        <w:t xml:space="preserve">“In 2017 konnten wir Goodgame Studios zurück auf den richtigen Kurs bringen und sind heute sehr profitabel. Von Januar bis September 2017 konnten wir einen Gewinn vor Steuern von 22 Mio. Euro erwirtschaften.”, erklärt Dr. Kai Wawrzinek. “Zusammen mit den anderen Studios der Stillfront Group wollen wir nun unserer gemeinsamen Vision eines weltweit bedeutenden Gaming-Unternehmens </w:t>
      </w:r>
      <w:r w:rsidR="00352B80" w:rsidRPr="00352B80">
        <w:rPr>
          <w:rFonts w:ascii="Tahoma" w:hAnsi="Tahoma" w:cs="Tahoma"/>
          <w:sz w:val="20"/>
          <w:szCs w:val="20"/>
        </w:rPr>
        <w:t>näherkommen</w:t>
      </w:r>
      <w:r w:rsidRPr="00352B80">
        <w:rPr>
          <w:rFonts w:ascii="Tahoma" w:hAnsi="Tahoma" w:cs="Tahoma"/>
          <w:sz w:val="20"/>
          <w:szCs w:val="20"/>
        </w:rPr>
        <w:t xml:space="preserve">. An der Börse notiert zu sein gibt uns dafür die nötige Flexibilität.” </w:t>
      </w:r>
    </w:p>
    <w:p w:rsidR="00F24F2D" w:rsidRPr="00352B80" w:rsidRDefault="003C1647" w:rsidP="00352B80">
      <w:pPr>
        <w:spacing w:line="240" w:lineRule="auto"/>
        <w:rPr>
          <w:rFonts w:ascii="Tahoma" w:hAnsi="Tahoma" w:cs="Tahoma"/>
          <w:sz w:val="20"/>
          <w:szCs w:val="20"/>
        </w:rPr>
      </w:pPr>
      <w:r w:rsidRPr="00352B80">
        <w:rPr>
          <w:rFonts w:ascii="Tahoma" w:hAnsi="Tahoma" w:cs="Tahoma"/>
          <w:sz w:val="20"/>
          <w:szCs w:val="20"/>
        </w:rPr>
        <w:t>Nach den jüngsten Veränderungen von Goodgame Studios ist Dr. Kai und Dr. Christian Wawrzinek Stabilität äußerst wichtig: “Personelle Veränderungen sind bei den Goodgame Studios nicht geplant. Die Tochterunternehmen der Stillfront Group werden selbstverwaltet geführt, das wird zukünftig auch für Goodgame Studios gelten.” Starke Synergien ergeben sich allerdings auf der Knowhow-Ebene. “Die von den Studios der Stillfront Group entwickelten Spiele passen hervorragend zu unserem langjährigen Marketing-Knowhow und unserem weltweiten Vertriebsnetzwerk, bestehend aus vielen tausend Partner-Webseiten.”</w:t>
      </w:r>
    </w:p>
    <w:p w:rsidR="00F24F2D" w:rsidRDefault="003C1647" w:rsidP="00352B80">
      <w:pPr>
        <w:spacing w:line="240" w:lineRule="auto"/>
        <w:rPr>
          <w:rFonts w:ascii="Tahoma" w:hAnsi="Tahoma" w:cs="Tahoma"/>
          <w:sz w:val="20"/>
          <w:szCs w:val="20"/>
        </w:rPr>
      </w:pPr>
      <w:r w:rsidRPr="00352B80">
        <w:rPr>
          <w:rFonts w:ascii="Tahoma" w:hAnsi="Tahoma" w:cs="Tahoma"/>
          <w:sz w:val="20"/>
          <w:szCs w:val="20"/>
        </w:rPr>
        <w:t>Goodgame Studios konnte erst im vergangen Monat den Meilenstein von einer Milliarde US Dollar Außenumsatz (User Spend) seit Firmengründung erreichen. Der erfolgreiche Produktstart des jüngsten Spiels der Firma, Big Farm: Mobile Harvest mit 2 Millionen Registrierungen in 4 Wochen, verleiht der Firma weiteren Rückenwind.</w:t>
      </w:r>
      <w:r w:rsidR="00352B80" w:rsidRPr="00352B80">
        <w:rPr>
          <w:rFonts w:ascii="Tahoma" w:hAnsi="Tahoma" w:cs="Tahoma"/>
          <w:sz w:val="20"/>
          <w:szCs w:val="20"/>
        </w:rPr>
        <w:t xml:space="preserve"> </w:t>
      </w:r>
    </w:p>
    <w:p w:rsidR="00352B80" w:rsidRPr="00352B80" w:rsidRDefault="00352B80" w:rsidP="00352B80">
      <w:pPr>
        <w:spacing w:line="240" w:lineRule="auto"/>
        <w:rPr>
          <w:rFonts w:ascii="Tahoma" w:hAnsi="Tahoma" w:cs="Tahoma"/>
          <w:sz w:val="20"/>
          <w:szCs w:val="20"/>
        </w:rPr>
      </w:pPr>
      <w:r w:rsidRPr="00352B80">
        <w:rPr>
          <w:rFonts w:ascii="Tahoma" w:hAnsi="Tahoma" w:cs="Tahoma"/>
          <w:sz w:val="20"/>
          <w:szCs w:val="20"/>
        </w:rPr>
        <w:t>I</w:t>
      </w:r>
      <w:r>
        <w:rPr>
          <w:rFonts w:ascii="Tahoma" w:hAnsi="Tahoma" w:cs="Tahoma"/>
          <w:sz w:val="20"/>
          <w:szCs w:val="20"/>
        </w:rPr>
        <w:t>hr Kontakt:</w:t>
      </w:r>
    </w:p>
    <w:p w:rsidR="00352B80" w:rsidRPr="00352B80" w:rsidRDefault="00352B80" w:rsidP="00352B80">
      <w:pPr>
        <w:spacing w:line="240" w:lineRule="auto"/>
        <w:rPr>
          <w:rFonts w:ascii="Tahoma" w:hAnsi="Tahoma" w:cs="Tahoma"/>
          <w:sz w:val="20"/>
          <w:szCs w:val="20"/>
        </w:rPr>
      </w:pPr>
      <w:r w:rsidRPr="00352B80">
        <w:rPr>
          <w:rFonts w:ascii="Tahoma" w:hAnsi="Tahoma" w:cs="Tahoma"/>
          <w:sz w:val="20"/>
          <w:szCs w:val="20"/>
        </w:rPr>
        <w:t xml:space="preserve">Simon </w:t>
      </w:r>
      <w:proofErr w:type="spellStart"/>
      <w:r w:rsidRPr="00352B80">
        <w:rPr>
          <w:rFonts w:ascii="Tahoma" w:hAnsi="Tahoma" w:cs="Tahoma"/>
          <w:sz w:val="20"/>
          <w:szCs w:val="20"/>
        </w:rPr>
        <w:t>Strauss</w:t>
      </w:r>
      <w:proofErr w:type="spellEnd"/>
    </w:p>
    <w:p w:rsidR="00352B80" w:rsidRPr="00352B80" w:rsidRDefault="00352B80" w:rsidP="00352B80">
      <w:pPr>
        <w:spacing w:line="240" w:lineRule="auto"/>
        <w:rPr>
          <w:rFonts w:ascii="Tahoma" w:hAnsi="Tahoma" w:cs="Tahoma"/>
          <w:sz w:val="20"/>
          <w:szCs w:val="20"/>
        </w:rPr>
      </w:pPr>
      <w:r w:rsidRPr="00352B80">
        <w:rPr>
          <w:rFonts w:ascii="Tahoma" w:hAnsi="Tahoma" w:cs="Tahoma"/>
          <w:sz w:val="20"/>
          <w:szCs w:val="20"/>
        </w:rPr>
        <w:t>Tel: +49 (0)40 - 219 880 – 0</w:t>
      </w:r>
    </w:p>
    <w:p w:rsidR="00352B80" w:rsidRDefault="00352B80" w:rsidP="00352B80">
      <w:pPr>
        <w:spacing w:line="240" w:lineRule="auto"/>
        <w:rPr>
          <w:rFonts w:ascii="Tahoma" w:hAnsi="Tahoma" w:cs="Tahoma"/>
          <w:sz w:val="20"/>
          <w:szCs w:val="20"/>
        </w:rPr>
      </w:pPr>
      <w:r w:rsidRPr="00352B80">
        <w:rPr>
          <w:rFonts w:ascii="Tahoma" w:hAnsi="Tahoma" w:cs="Tahoma"/>
          <w:sz w:val="20"/>
          <w:szCs w:val="20"/>
        </w:rPr>
        <w:t xml:space="preserve">E-Mail: </w:t>
      </w:r>
      <w:hyperlink r:id="rId4" w:history="1">
        <w:r w:rsidRPr="0010190D">
          <w:rPr>
            <w:rStyle w:val="Hyperlink"/>
            <w:rFonts w:ascii="Tahoma" w:hAnsi="Tahoma" w:cs="Tahoma"/>
            <w:sz w:val="20"/>
            <w:szCs w:val="20"/>
          </w:rPr>
          <w:t>presse@goodgamestudios.com</w:t>
        </w:r>
      </w:hyperlink>
    </w:p>
    <w:p w:rsidR="00352B80" w:rsidRPr="00352B80" w:rsidRDefault="00352B80" w:rsidP="00352B80">
      <w:pPr>
        <w:spacing w:line="240" w:lineRule="auto"/>
        <w:rPr>
          <w:rFonts w:ascii="Tahoma" w:hAnsi="Tahoma" w:cs="Tahoma"/>
          <w:sz w:val="20"/>
          <w:szCs w:val="20"/>
        </w:rPr>
      </w:pPr>
    </w:p>
    <w:p w:rsidR="00F24F2D" w:rsidRPr="00352B80" w:rsidRDefault="003C1647" w:rsidP="00352B80">
      <w:pPr>
        <w:spacing w:line="240" w:lineRule="auto"/>
        <w:jc w:val="both"/>
        <w:rPr>
          <w:rFonts w:ascii="Tahoma" w:hAnsi="Tahoma" w:cs="Tahoma"/>
          <w:sz w:val="20"/>
          <w:szCs w:val="20"/>
        </w:rPr>
      </w:pPr>
      <w:r w:rsidRPr="00352B80">
        <w:rPr>
          <w:rFonts w:ascii="Tahoma" w:hAnsi="Tahoma" w:cs="Tahoma"/>
          <w:sz w:val="20"/>
          <w:szCs w:val="20"/>
        </w:rPr>
        <w:t>ÜBER GOODGAME STUDIOS</w:t>
      </w:r>
    </w:p>
    <w:p w:rsidR="00352B80" w:rsidRPr="00352B80" w:rsidRDefault="003C1647" w:rsidP="00352B80">
      <w:pPr>
        <w:spacing w:line="240" w:lineRule="auto"/>
        <w:jc w:val="both"/>
        <w:rPr>
          <w:rFonts w:ascii="Tahoma" w:hAnsi="Tahoma" w:cs="Tahoma"/>
          <w:sz w:val="20"/>
          <w:szCs w:val="20"/>
        </w:rPr>
      </w:pPr>
      <w:r w:rsidRPr="00352B80">
        <w:rPr>
          <w:rFonts w:ascii="Tahoma" w:hAnsi="Tahoma" w:cs="Tahoma"/>
          <w:sz w:val="20"/>
          <w:szCs w:val="20"/>
        </w:rPr>
        <w:t>Goodgame Studios ist ein führender Entwickler und Anbieter von Spielesoftware und spezialisiert auf das Segment Free-to-play. Im Fokus stehen Mobile- und Browserspiele. Das Unternehmen betreibt seine Spiele in 26 Sprachen und hat weltweit über 300 Millionen registrierte Nutzer. Mit Empire: Four Kingdoms hat Goodgame Studios die seit 2013 weltweit ertragsstärkste App eines deutschen Unternehmens im Portfolio. Der Spieleentwickler wurde 2009 in Hamburg gegründet und ist inhabergeführt. Neben dem Hauptsitz gibt es eine Tochtergesellschaft in Tokio. Goodgame Studios vertreibt ausschließlich selbst produzierte Spiele direkt und über ein weltweites Partnernetzwerk.</w:t>
      </w:r>
    </w:p>
    <w:p w:rsidR="00F24F2D" w:rsidRPr="00352B80" w:rsidRDefault="003C1647" w:rsidP="00352B80">
      <w:pPr>
        <w:spacing w:line="240" w:lineRule="auto"/>
        <w:jc w:val="both"/>
        <w:rPr>
          <w:rFonts w:ascii="Tahoma" w:hAnsi="Tahoma" w:cs="Tahoma"/>
          <w:sz w:val="20"/>
          <w:szCs w:val="20"/>
        </w:rPr>
      </w:pPr>
      <w:r w:rsidRPr="00352B80">
        <w:rPr>
          <w:rFonts w:ascii="Tahoma" w:hAnsi="Tahoma" w:cs="Tahoma"/>
          <w:sz w:val="20"/>
          <w:szCs w:val="20"/>
        </w:rPr>
        <w:lastRenderedPageBreak/>
        <w:t>ÜBER STILLFRONT</w:t>
      </w:r>
    </w:p>
    <w:p w:rsidR="00F24F2D" w:rsidRPr="00352B80" w:rsidRDefault="003C1647" w:rsidP="00352B80">
      <w:pPr>
        <w:spacing w:line="240" w:lineRule="auto"/>
        <w:jc w:val="both"/>
        <w:rPr>
          <w:rFonts w:ascii="Tahoma" w:hAnsi="Tahoma" w:cs="Tahoma"/>
          <w:sz w:val="20"/>
          <w:szCs w:val="20"/>
        </w:rPr>
      </w:pPr>
      <w:r w:rsidRPr="00352B80">
        <w:rPr>
          <w:rFonts w:ascii="Tahoma" w:hAnsi="Tahoma" w:cs="Tahoma"/>
          <w:sz w:val="20"/>
          <w:szCs w:val="20"/>
        </w:rPr>
        <w:t xml:space="preserve">Stillfront ist eine Gruppe unabhängiger Entwickler, Publisher und Verbreiter von digitalen Spielen – mit der Vision die führende Gruppe im Bereich der Indie-Game Entwickler und Publisher zu werden. Stillfront operiert durch acht, nahezu autonome Partner-Unternehmen: Bytro Labs und OFM Studios in Deutschland, Coldwood Interactive in Schweden, Power Challenge in Großbritannien und Schweden, Dorado Online Games auf Malta, Simutronics in den USA, Babil Games in den Vereinigten Arabischen Emiraten und Jordanien sowie eRepublik in Irland und Rumänien. Die Spiele der Stillfront Gruppe werden weltweit verbreitet. Die Hauptabsatzmärkte der Stillfront Group liegen in Deutschland, den USA und der MENA-Region. Für weitere Informationen besuchen Sie </w:t>
      </w:r>
      <w:hyperlink r:id="rId5" w:history="1">
        <w:r w:rsidR="00352B80" w:rsidRPr="00352B80">
          <w:rPr>
            <w:rStyle w:val="Hyperlink"/>
            <w:rFonts w:ascii="Tahoma" w:hAnsi="Tahoma" w:cs="Tahoma"/>
            <w:sz w:val="20"/>
            <w:szCs w:val="20"/>
          </w:rPr>
          <w:t>http://www.stillfront.com/</w:t>
        </w:r>
      </w:hyperlink>
      <w:r w:rsidR="00352B80" w:rsidRPr="00352B80">
        <w:rPr>
          <w:rFonts w:ascii="Tahoma" w:hAnsi="Tahoma" w:cs="Tahoma"/>
          <w:sz w:val="20"/>
          <w:szCs w:val="20"/>
        </w:rPr>
        <w:t>.</w:t>
      </w:r>
      <w:r w:rsidRPr="00352B80">
        <w:rPr>
          <w:rFonts w:ascii="Tahoma" w:hAnsi="Tahoma" w:cs="Tahoma"/>
          <w:sz w:val="20"/>
          <w:szCs w:val="20"/>
        </w:rPr>
        <w:t xml:space="preserve"> </w:t>
      </w:r>
    </w:p>
    <w:p w:rsidR="00352B80" w:rsidRPr="00352B80" w:rsidRDefault="00352B80" w:rsidP="00352B80">
      <w:pPr>
        <w:spacing w:line="240" w:lineRule="auto"/>
        <w:rPr>
          <w:rFonts w:ascii="Tahoma" w:hAnsi="Tahoma" w:cs="Tahoma"/>
          <w:sz w:val="20"/>
          <w:szCs w:val="20"/>
        </w:rPr>
      </w:pPr>
    </w:p>
    <w:p w:rsidR="00352B80" w:rsidRPr="00352B80" w:rsidRDefault="00352B80" w:rsidP="00352B80">
      <w:pPr>
        <w:spacing w:line="240" w:lineRule="auto"/>
        <w:rPr>
          <w:rFonts w:ascii="Tahoma" w:hAnsi="Tahoma" w:cs="Tahoma"/>
          <w:sz w:val="20"/>
          <w:szCs w:val="20"/>
          <w:lang w:val="en-US"/>
        </w:rPr>
      </w:pPr>
      <w:r w:rsidRPr="00352B80">
        <w:rPr>
          <w:rFonts w:ascii="Tahoma" w:hAnsi="Tahoma" w:cs="Tahoma"/>
          <w:sz w:val="20"/>
          <w:szCs w:val="20"/>
          <w:lang w:val="en-US"/>
        </w:rPr>
        <w:t>Keywords:</w:t>
      </w:r>
    </w:p>
    <w:p w:rsidR="00352B80" w:rsidRPr="00352B80" w:rsidRDefault="00352B80" w:rsidP="00352B80">
      <w:pPr>
        <w:spacing w:line="240" w:lineRule="auto"/>
        <w:rPr>
          <w:rFonts w:ascii="Tahoma" w:hAnsi="Tahoma" w:cs="Tahoma"/>
          <w:sz w:val="20"/>
          <w:szCs w:val="20"/>
          <w:lang w:val="en-US"/>
        </w:rPr>
      </w:pPr>
      <w:r w:rsidRPr="00352B80">
        <w:rPr>
          <w:rFonts w:ascii="Tahoma" w:hAnsi="Tahoma" w:cs="Tahoma"/>
          <w:sz w:val="20"/>
          <w:szCs w:val="20"/>
          <w:lang w:val="en-US"/>
        </w:rPr>
        <w:t>empire, big farm, goodgamestudios, goodgame studios, gaming, gamingbranche, big farm mobile harvest, spielebranche, erfolg mit onlinegames, spiele software</w:t>
      </w:r>
    </w:p>
    <w:sectPr w:rsidR="00352B80" w:rsidRPr="00352B80">
      <w:pgSz w:w="11906" w:h="16838"/>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24F2D"/>
    <w:rsid w:val="00352B80"/>
    <w:rsid w:val="003C1647"/>
    <w:rsid w:val="00F24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55C4"/>
  <w15:docId w15:val="{58D72F04-BCB7-46D6-87BC-89D64B29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352B80"/>
    <w:rPr>
      <w:color w:val="0000FF" w:themeColor="hyperlink"/>
      <w:u w:val="single"/>
    </w:rPr>
  </w:style>
  <w:style w:type="character" w:styleId="NichtaufgelsteErwhnung">
    <w:name w:val="Unresolved Mention"/>
    <w:basedOn w:val="Absatz-Standardschriftart"/>
    <w:uiPriority w:val="99"/>
    <w:semiHidden/>
    <w:unhideWhenUsed/>
    <w:rsid w:val="00352B80"/>
    <w:rPr>
      <w:color w:val="808080"/>
      <w:shd w:val="clear" w:color="auto" w:fill="E6E6E6"/>
    </w:rPr>
  </w:style>
  <w:style w:type="character" w:styleId="BesuchterLink">
    <w:name w:val="FollowedHyperlink"/>
    <w:basedOn w:val="Absatz-Standardschriftart"/>
    <w:uiPriority w:val="99"/>
    <w:semiHidden/>
    <w:unhideWhenUsed/>
    <w:rsid w:val="00352B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illfront.com/" TargetMode="External"/><Relationship Id="rId4" Type="http://schemas.openxmlformats.org/officeDocument/2006/relationships/hyperlink" Target="mailto:presse@goodgame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Frank-Michael Preuss</cp:lastModifiedBy>
  <cp:revision>3</cp:revision>
  <dcterms:created xsi:type="dcterms:W3CDTF">2017-12-07T09:04:00Z</dcterms:created>
  <dcterms:modified xsi:type="dcterms:W3CDTF">2017-12-07T10:19:00Z</dcterms:modified>
</cp:coreProperties>
</file>