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85" w:rsidRDefault="00C80C85" w:rsidP="00C80C85">
      <w:pPr>
        <w:rPr>
          <w:rFonts w:asciiTheme="majorHAnsi" w:eastAsia="Times New Roman" w:hAnsiTheme="majorHAnsi"/>
          <w:b/>
          <w:sz w:val="28"/>
          <w:szCs w:val="28"/>
        </w:rPr>
      </w:pPr>
      <w:r>
        <w:rPr>
          <w:rFonts w:asciiTheme="majorHAnsi" w:eastAsia="Times New Roman" w:hAnsiTheme="majorHAnsi"/>
          <w:b/>
          <w:noProof/>
          <w:sz w:val="28"/>
          <w:szCs w:val="28"/>
          <w:lang w:eastAsia="sv-SE"/>
        </w:rPr>
        <w:drawing>
          <wp:anchor distT="0" distB="0" distL="114300" distR="114300" simplePos="0" relativeHeight="251659264" behindDoc="0" locked="0" layoutInCell="1" allowOverlap="1">
            <wp:simplePos x="0" y="0"/>
            <wp:positionH relativeFrom="column">
              <wp:posOffset>14605</wp:posOffset>
            </wp:positionH>
            <wp:positionV relativeFrom="paragraph">
              <wp:posOffset>-575945</wp:posOffset>
            </wp:positionV>
            <wp:extent cx="2019300" cy="1179684"/>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Cme_Euro_bw_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0" cy="1179684"/>
                    </a:xfrm>
                    <a:prstGeom prst="rect">
                      <a:avLst/>
                    </a:prstGeom>
                  </pic:spPr>
                </pic:pic>
              </a:graphicData>
            </a:graphic>
            <wp14:sizeRelH relativeFrom="page">
              <wp14:pctWidth>0</wp14:pctWidth>
            </wp14:sizeRelH>
            <wp14:sizeRelV relativeFrom="page">
              <wp14:pctHeight>0</wp14:pctHeight>
            </wp14:sizeRelV>
          </wp:anchor>
        </w:drawing>
      </w:r>
    </w:p>
    <w:p w:rsidR="00672E4D" w:rsidRDefault="00672E4D">
      <w:pPr>
        <w:rPr>
          <w:rFonts w:asciiTheme="majorHAnsi" w:eastAsia="Times New Roman" w:hAnsiTheme="majorHAnsi"/>
          <w:b/>
          <w:sz w:val="28"/>
          <w:szCs w:val="28"/>
        </w:rPr>
      </w:pPr>
    </w:p>
    <w:p w:rsidR="004646B0" w:rsidRPr="004646B0" w:rsidRDefault="004646B0">
      <w:pPr>
        <w:rPr>
          <w:rFonts w:asciiTheme="majorHAnsi" w:hAnsiTheme="majorHAnsi"/>
          <w:b/>
          <w:sz w:val="28"/>
          <w:szCs w:val="28"/>
        </w:rPr>
      </w:pPr>
      <w:r w:rsidRPr="004646B0">
        <w:rPr>
          <w:rFonts w:asciiTheme="majorHAnsi" w:eastAsia="Times New Roman" w:hAnsiTheme="majorHAnsi"/>
          <w:b/>
          <w:sz w:val="28"/>
          <w:szCs w:val="28"/>
        </w:rPr>
        <w:t>Sverige vill leda utvecklingen mot innovativa möten</w:t>
      </w:r>
    </w:p>
    <w:p w:rsidR="00085F39" w:rsidRPr="00672E4D" w:rsidRDefault="00085F39">
      <w:pPr>
        <w:rPr>
          <w:rFonts w:asciiTheme="majorHAnsi" w:hAnsiTheme="majorHAnsi"/>
          <w:sz w:val="20"/>
          <w:szCs w:val="20"/>
        </w:rPr>
      </w:pPr>
      <w:r w:rsidRPr="00672E4D">
        <w:rPr>
          <w:rFonts w:asciiTheme="majorHAnsi" w:hAnsiTheme="majorHAnsi"/>
          <w:sz w:val="20"/>
          <w:szCs w:val="20"/>
        </w:rPr>
        <w:t xml:space="preserve">IACC </w:t>
      </w:r>
      <w:proofErr w:type="spellStart"/>
      <w:r w:rsidRPr="00672E4D">
        <w:rPr>
          <w:rFonts w:asciiTheme="majorHAnsi" w:hAnsiTheme="majorHAnsi"/>
          <w:sz w:val="20"/>
          <w:szCs w:val="20"/>
        </w:rPr>
        <w:t>Europe</w:t>
      </w:r>
      <w:proofErr w:type="spellEnd"/>
      <w:r w:rsidRPr="00672E4D">
        <w:rPr>
          <w:rFonts w:asciiTheme="majorHAnsi" w:hAnsiTheme="majorHAnsi"/>
          <w:sz w:val="20"/>
          <w:szCs w:val="20"/>
        </w:rPr>
        <w:t xml:space="preserve"> samlar rekordmånga till sitt årsmöte </w:t>
      </w:r>
      <w:r w:rsidR="004646B0" w:rsidRPr="00672E4D">
        <w:rPr>
          <w:rFonts w:asciiTheme="majorHAnsi" w:hAnsiTheme="majorHAnsi"/>
          <w:sz w:val="20"/>
          <w:szCs w:val="20"/>
        </w:rPr>
        <w:t>i Stockholm och Sigtuna 4-6 okto</w:t>
      </w:r>
      <w:r w:rsidRPr="00672E4D">
        <w:rPr>
          <w:rFonts w:asciiTheme="majorHAnsi" w:hAnsiTheme="majorHAnsi"/>
          <w:sz w:val="20"/>
          <w:szCs w:val="20"/>
        </w:rPr>
        <w:t xml:space="preserve">ber. Det är långt över 70 deltagare som samlas lördagen den 4 oktober för att under två intensiva dagar nätverka, lära av varandra och inspireras av Sverige som mötesdestination, några kommer så långt ifrån som Japan och Australien. </w:t>
      </w:r>
    </w:p>
    <w:p w:rsidR="00085F39" w:rsidRDefault="00672E4D">
      <w:pPr>
        <w:rPr>
          <w:rFonts w:asciiTheme="majorHAnsi" w:hAnsiTheme="majorHAnsi"/>
          <w:sz w:val="20"/>
          <w:szCs w:val="20"/>
        </w:rPr>
      </w:pPr>
      <w:r>
        <w:rPr>
          <w:rFonts w:asciiTheme="majorHAnsi" w:hAnsiTheme="majorHAnsi"/>
          <w:noProof/>
          <w:lang w:eastAsia="sv-SE"/>
        </w:rPr>
        <w:drawing>
          <wp:anchor distT="0" distB="0" distL="114300" distR="114300" simplePos="0" relativeHeight="251658240" behindDoc="0" locked="0" layoutInCell="1" allowOverlap="1" wp14:anchorId="4DB55761" wp14:editId="40E605CC">
            <wp:simplePos x="0" y="0"/>
            <wp:positionH relativeFrom="column">
              <wp:posOffset>-185420</wp:posOffset>
            </wp:positionH>
            <wp:positionV relativeFrom="paragraph">
              <wp:posOffset>996315</wp:posOffset>
            </wp:positionV>
            <wp:extent cx="3143250" cy="2112645"/>
            <wp:effectExtent l="0" t="0" r="0" b="190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a Boman 20140515.jpg"/>
                    <pic:cNvPicPr/>
                  </pic:nvPicPr>
                  <pic:blipFill>
                    <a:blip r:embed="rId7">
                      <a:extLst>
                        <a:ext uri="{28A0092B-C50C-407E-A947-70E740481C1C}">
                          <a14:useLocalDpi xmlns:a14="http://schemas.microsoft.com/office/drawing/2010/main" val="0"/>
                        </a:ext>
                      </a:extLst>
                    </a:blip>
                    <a:stretch>
                      <a:fillRect/>
                    </a:stretch>
                  </pic:blipFill>
                  <pic:spPr>
                    <a:xfrm>
                      <a:off x="0" y="0"/>
                      <a:ext cx="3143250" cy="2112645"/>
                    </a:xfrm>
                    <a:prstGeom prst="rect">
                      <a:avLst/>
                    </a:prstGeom>
                  </pic:spPr>
                </pic:pic>
              </a:graphicData>
            </a:graphic>
            <wp14:sizeRelH relativeFrom="page">
              <wp14:pctWidth>0</wp14:pctWidth>
            </wp14:sizeRelH>
            <wp14:sizeRelV relativeFrom="page">
              <wp14:pctHeight>0</wp14:pctHeight>
            </wp14:sizeRelV>
          </wp:anchor>
        </w:drawing>
      </w:r>
      <w:r w:rsidR="00085F39" w:rsidRPr="00672E4D">
        <w:rPr>
          <w:rFonts w:asciiTheme="majorHAnsi" w:hAnsiTheme="majorHAnsi"/>
          <w:sz w:val="20"/>
          <w:szCs w:val="20"/>
        </w:rPr>
        <w:t>Under de intensiva dagarna kommer deltagarna att få en inblick i hur Sverige tänker och leder utvecklingen i mötesbranschen. Temat för konferensen är ”</w:t>
      </w:r>
      <w:r w:rsidR="004646B0" w:rsidRPr="00672E4D">
        <w:rPr>
          <w:rFonts w:asciiTheme="majorHAnsi" w:hAnsiTheme="majorHAnsi"/>
          <w:sz w:val="20"/>
          <w:szCs w:val="20"/>
        </w:rPr>
        <w:t xml:space="preserve">Challenge </w:t>
      </w:r>
      <w:proofErr w:type="spellStart"/>
      <w:proofErr w:type="gramStart"/>
      <w:r w:rsidR="004646B0" w:rsidRPr="00672E4D">
        <w:rPr>
          <w:rFonts w:asciiTheme="majorHAnsi" w:hAnsiTheme="majorHAnsi"/>
          <w:sz w:val="20"/>
          <w:szCs w:val="20"/>
        </w:rPr>
        <w:t>yourself</w:t>
      </w:r>
      <w:proofErr w:type="spellEnd"/>
      <w:r w:rsidR="004646B0" w:rsidRPr="00672E4D">
        <w:rPr>
          <w:rFonts w:asciiTheme="majorHAnsi" w:hAnsiTheme="majorHAnsi"/>
          <w:sz w:val="20"/>
          <w:szCs w:val="20"/>
        </w:rPr>
        <w:t xml:space="preserve"> .</w:t>
      </w:r>
      <w:proofErr w:type="gramEnd"/>
      <w:r w:rsidR="004646B0" w:rsidRPr="00672E4D">
        <w:rPr>
          <w:rFonts w:asciiTheme="majorHAnsi" w:hAnsiTheme="majorHAnsi"/>
          <w:sz w:val="20"/>
          <w:szCs w:val="20"/>
        </w:rPr>
        <w:t xml:space="preserve"> Think </w:t>
      </w:r>
      <w:proofErr w:type="spellStart"/>
      <w:r w:rsidR="004646B0" w:rsidRPr="00672E4D">
        <w:rPr>
          <w:rFonts w:asciiTheme="majorHAnsi" w:hAnsiTheme="majorHAnsi"/>
          <w:sz w:val="20"/>
          <w:szCs w:val="20"/>
        </w:rPr>
        <w:t>differently</w:t>
      </w:r>
      <w:proofErr w:type="spellEnd"/>
      <w:r w:rsidR="00085F39" w:rsidRPr="00672E4D">
        <w:rPr>
          <w:rFonts w:asciiTheme="majorHAnsi" w:hAnsiTheme="majorHAnsi"/>
          <w:sz w:val="20"/>
          <w:szCs w:val="20"/>
        </w:rPr>
        <w:t xml:space="preserve">”. Det blir föreläsningar av ljusarkitekten Karl Ryberg, </w:t>
      </w:r>
      <w:r w:rsidR="004646B0" w:rsidRPr="00672E4D">
        <w:rPr>
          <w:rFonts w:asciiTheme="majorHAnsi" w:hAnsiTheme="majorHAnsi"/>
          <w:sz w:val="20"/>
          <w:szCs w:val="20"/>
        </w:rPr>
        <w:t>vd</w:t>
      </w:r>
      <w:r w:rsidR="00085F39" w:rsidRPr="00672E4D">
        <w:rPr>
          <w:rFonts w:asciiTheme="majorHAnsi" w:hAnsiTheme="majorHAnsi"/>
          <w:sz w:val="20"/>
          <w:szCs w:val="20"/>
        </w:rPr>
        <w:t xml:space="preserve">:n i destinationsbolaget i Sigtuna, Camilla </w:t>
      </w:r>
      <w:proofErr w:type="spellStart"/>
      <w:r w:rsidR="00085F39" w:rsidRPr="00672E4D">
        <w:rPr>
          <w:rFonts w:asciiTheme="majorHAnsi" w:hAnsiTheme="majorHAnsi"/>
          <w:sz w:val="20"/>
          <w:szCs w:val="20"/>
        </w:rPr>
        <w:t>Zedendahl</w:t>
      </w:r>
      <w:proofErr w:type="spellEnd"/>
      <w:r w:rsidR="00085F39" w:rsidRPr="00672E4D">
        <w:rPr>
          <w:rFonts w:asciiTheme="majorHAnsi" w:hAnsiTheme="majorHAnsi"/>
          <w:sz w:val="20"/>
          <w:szCs w:val="20"/>
        </w:rPr>
        <w:t xml:space="preserve">, Sigtunas museichef Ted Hesselbom och </w:t>
      </w:r>
      <w:r w:rsidR="004646B0" w:rsidRPr="00672E4D">
        <w:rPr>
          <w:rFonts w:asciiTheme="majorHAnsi" w:hAnsiTheme="majorHAnsi"/>
          <w:sz w:val="20"/>
          <w:szCs w:val="20"/>
        </w:rPr>
        <w:t>v</w:t>
      </w:r>
      <w:r w:rsidR="00085F39" w:rsidRPr="00672E4D">
        <w:rPr>
          <w:rFonts w:asciiTheme="majorHAnsi" w:hAnsiTheme="majorHAnsi"/>
          <w:sz w:val="20"/>
          <w:szCs w:val="20"/>
        </w:rPr>
        <w:t xml:space="preserve">arumärkesgurun Julian Stubbs som </w:t>
      </w:r>
      <w:proofErr w:type="spellStart"/>
      <w:r w:rsidR="00085F39" w:rsidRPr="00672E4D">
        <w:rPr>
          <w:rFonts w:asciiTheme="majorHAnsi" w:hAnsiTheme="majorHAnsi"/>
          <w:sz w:val="20"/>
          <w:szCs w:val="20"/>
        </w:rPr>
        <w:t>bl</w:t>
      </w:r>
      <w:proofErr w:type="spellEnd"/>
      <w:r w:rsidR="00085F39" w:rsidRPr="00672E4D">
        <w:rPr>
          <w:rFonts w:asciiTheme="majorHAnsi" w:hAnsiTheme="majorHAnsi"/>
          <w:sz w:val="20"/>
          <w:szCs w:val="20"/>
        </w:rPr>
        <w:t xml:space="preserve"> a satt Stockholm-Arlanda och Stockho</w:t>
      </w:r>
      <w:r w:rsidR="004646B0" w:rsidRPr="00672E4D">
        <w:rPr>
          <w:rFonts w:asciiTheme="majorHAnsi" w:hAnsiTheme="majorHAnsi"/>
          <w:sz w:val="20"/>
          <w:szCs w:val="20"/>
        </w:rPr>
        <w:t>l</w:t>
      </w:r>
      <w:r w:rsidR="00085F39" w:rsidRPr="00672E4D">
        <w:rPr>
          <w:rFonts w:asciiTheme="majorHAnsi" w:hAnsiTheme="majorHAnsi"/>
          <w:sz w:val="20"/>
          <w:szCs w:val="20"/>
        </w:rPr>
        <w:t xml:space="preserve">m, </w:t>
      </w:r>
      <w:proofErr w:type="spellStart"/>
      <w:r w:rsidR="004646B0" w:rsidRPr="00672E4D">
        <w:rPr>
          <w:rFonts w:asciiTheme="majorHAnsi" w:hAnsiTheme="majorHAnsi"/>
          <w:sz w:val="20"/>
          <w:szCs w:val="20"/>
        </w:rPr>
        <w:t>C</w:t>
      </w:r>
      <w:r w:rsidR="00085F39" w:rsidRPr="00672E4D">
        <w:rPr>
          <w:rFonts w:asciiTheme="majorHAnsi" w:hAnsiTheme="majorHAnsi"/>
          <w:sz w:val="20"/>
          <w:szCs w:val="20"/>
        </w:rPr>
        <w:t>apital</w:t>
      </w:r>
      <w:proofErr w:type="spellEnd"/>
      <w:r w:rsidR="00085F39" w:rsidRPr="00672E4D">
        <w:rPr>
          <w:rFonts w:asciiTheme="majorHAnsi" w:hAnsiTheme="majorHAnsi"/>
          <w:sz w:val="20"/>
          <w:szCs w:val="20"/>
        </w:rPr>
        <w:t xml:space="preserve"> of Scandinavia på kartan. Däremellan visar organisationen upp både Stockholms vackra vyer och guldbältet i Sverige för konferenser – Sigtuna.</w:t>
      </w:r>
    </w:p>
    <w:p w:rsidR="00672E4D" w:rsidRDefault="00672E4D">
      <w:pPr>
        <w:rPr>
          <w:rFonts w:asciiTheme="majorHAnsi" w:hAnsiTheme="majorHAnsi"/>
          <w:sz w:val="20"/>
          <w:szCs w:val="20"/>
        </w:rPr>
      </w:pPr>
    </w:p>
    <w:p w:rsidR="00672E4D" w:rsidRDefault="00672E4D">
      <w:pPr>
        <w:rPr>
          <w:rFonts w:asciiTheme="majorHAnsi" w:hAnsiTheme="majorHAnsi"/>
          <w:sz w:val="20"/>
          <w:szCs w:val="20"/>
        </w:rPr>
      </w:pPr>
    </w:p>
    <w:p w:rsidR="00672E4D" w:rsidRDefault="00672E4D">
      <w:pPr>
        <w:rPr>
          <w:rFonts w:asciiTheme="majorHAnsi" w:hAnsiTheme="majorHAnsi"/>
          <w:sz w:val="20"/>
          <w:szCs w:val="20"/>
        </w:rPr>
      </w:pPr>
    </w:p>
    <w:p w:rsidR="00672E4D" w:rsidRDefault="00672E4D">
      <w:pPr>
        <w:rPr>
          <w:rFonts w:asciiTheme="majorHAnsi" w:hAnsiTheme="majorHAnsi"/>
          <w:sz w:val="20"/>
          <w:szCs w:val="20"/>
        </w:rPr>
      </w:pPr>
    </w:p>
    <w:p w:rsidR="00672E4D" w:rsidRDefault="00672E4D">
      <w:pPr>
        <w:rPr>
          <w:rFonts w:asciiTheme="majorHAnsi" w:hAnsiTheme="majorHAnsi"/>
          <w:sz w:val="20"/>
          <w:szCs w:val="20"/>
        </w:rPr>
      </w:pPr>
    </w:p>
    <w:p w:rsidR="00672E4D" w:rsidRDefault="00672E4D">
      <w:pPr>
        <w:rPr>
          <w:rFonts w:asciiTheme="majorHAnsi" w:hAnsiTheme="majorHAnsi"/>
          <w:sz w:val="20"/>
          <w:szCs w:val="20"/>
        </w:rPr>
      </w:pPr>
    </w:p>
    <w:p w:rsidR="00672E4D" w:rsidRDefault="00672E4D">
      <w:pPr>
        <w:rPr>
          <w:rFonts w:asciiTheme="majorHAnsi" w:hAnsiTheme="majorHAnsi"/>
          <w:sz w:val="20"/>
          <w:szCs w:val="20"/>
        </w:rPr>
      </w:pPr>
    </w:p>
    <w:p w:rsidR="00672E4D" w:rsidRDefault="00672E4D" w:rsidP="00672E4D">
      <w:pPr>
        <w:pStyle w:val="Liststycke"/>
        <w:jc w:val="both"/>
        <w:rPr>
          <w:rFonts w:asciiTheme="majorHAnsi" w:hAnsiTheme="majorHAnsi"/>
          <w:i/>
          <w:sz w:val="20"/>
          <w:szCs w:val="20"/>
        </w:rPr>
      </w:pPr>
    </w:p>
    <w:p w:rsidR="00085F39" w:rsidRDefault="00085F39" w:rsidP="00672E4D">
      <w:pPr>
        <w:pStyle w:val="Liststycke"/>
        <w:numPr>
          <w:ilvl w:val="0"/>
          <w:numId w:val="1"/>
        </w:numPr>
        <w:jc w:val="both"/>
        <w:rPr>
          <w:rFonts w:asciiTheme="majorHAnsi" w:hAnsiTheme="majorHAnsi"/>
          <w:i/>
          <w:sz w:val="20"/>
          <w:szCs w:val="20"/>
        </w:rPr>
      </w:pPr>
      <w:r w:rsidRPr="00672E4D">
        <w:rPr>
          <w:rFonts w:asciiTheme="majorHAnsi" w:hAnsiTheme="majorHAnsi"/>
          <w:i/>
          <w:sz w:val="20"/>
          <w:szCs w:val="20"/>
        </w:rPr>
        <w:t xml:space="preserve">”Det är med glädje vi </w:t>
      </w:r>
      <w:r w:rsidR="004646B0" w:rsidRPr="00672E4D">
        <w:rPr>
          <w:rFonts w:asciiTheme="majorHAnsi" w:hAnsiTheme="majorHAnsi"/>
          <w:i/>
          <w:sz w:val="20"/>
          <w:szCs w:val="20"/>
        </w:rPr>
        <w:t>hälsar</w:t>
      </w:r>
      <w:r w:rsidRPr="00672E4D">
        <w:rPr>
          <w:rFonts w:asciiTheme="majorHAnsi" w:hAnsiTheme="majorHAnsi"/>
          <w:i/>
          <w:sz w:val="20"/>
          <w:szCs w:val="20"/>
        </w:rPr>
        <w:t xml:space="preserve"> medlemmar från</w:t>
      </w:r>
      <w:r w:rsidR="004646B0" w:rsidRPr="00672E4D">
        <w:rPr>
          <w:rFonts w:asciiTheme="majorHAnsi" w:hAnsiTheme="majorHAnsi"/>
          <w:i/>
          <w:sz w:val="20"/>
          <w:szCs w:val="20"/>
        </w:rPr>
        <w:t xml:space="preserve"> hela världen</w:t>
      </w:r>
      <w:r w:rsidRPr="00672E4D">
        <w:rPr>
          <w:rFonts w:asciiTheme="majorHAnsi" w:hAnsiTheme="majorHAnsi"/>
          <w:i/>
          <w:sz w:val="20"/>
          <w:szCs w:val="20"/>
        </w:rPr>
        <w:t xml:space="preserve"> välkomna till Sverige, säger Lotta Boman,</w:t>
      </w:r>
      <w:r w:rsidR="004646B0" w:rsidRPr="00672E4D">
        <w:rPr>
          <w:rFonts w:asciiTheme="majorHAnsi" w:eastAsia="Times New Roman" w:hAnsiTheme="majorHAnsi"/>
          <w:i/>
          <w:sz w:val="20"/>
          <w:szCs w:val="20"/>
        </w:rPr>
        <w:t xml:space="preserve"> </w:t>
      </w:r>
      <w:bookmarkStart w:id="0" w:name="_GoBack"/>
      <w:bookmarkEnd w:id="0"/>
      <w:r w:rsidR="004646B0" w:rsidRPr="00672E4D">
        <w:rPr>
          <w:rFonts w:asciiTheme="majorHAnsi" w:eastAsia="Times New Roman" w:hAnsiTheme="majorHAnsi"/>
          <w:i/>
          <w:sz w:val="20"/>
          <w:szCs w:val="20"/>
        </w:rPr>
        <w:t xml:space="preserve">styrelseledamot och Sveriges representant i IACC, och hon fortsätter, </w:t>
      </w:r>
      <w:r w:rsidRPr="00672E4D">
        <w:rPr>
          <w:rFonts w:asciiTheme="majorHAnsi" w:hAnsiTheme="majorHAnsi"/>
          <w:i/>
          <w:sz w:val="20"/>
          <w:szCs w:val="20"/>
        </w:rPr>
        <w:t>”</w:t>
      </w:r>
      <w:r w:rsidR="004646B0" w:rsidRPr="00672E4D">
        <w:rPr>
          <w:rFonts w:asciiTheme="majorHAnsi" w:hAnsiTheme="majorHAnsi"/>
          <w:i/>
          <w:sz w:val="20"/>
          <w:szCs w:val="20"/>
        </w:rPr>
        <w:t>v</w:t>
      </w:r>
      <w:r w:rsidRPr="00672E4D">
        <w:rPr>
          <w:rFonts w:asciiTheme="majorHAnsi" w:hAnsiTheme="majorHAnsi"/>
          <w:i/>
          <w:sz w:val="20"/>
          <w:szCs w:val="20"/>
        </w:rPr>
        <w:t>årt mål har varit att skapa ett intressant innehåll, där det finns plats för nätverkande och inblandning av deltagarna själva. Vi vill visa upp hur vi i Sverige ser på mötet och konferenser, en process där du som deltagare är delaktig och bidrar till om mötet blir framgångsrikt eller inte.  Vi ska också hinna se intressanta mötesmiljöer, träffa inredare och prova nya arbetssätt. Vi själva tar stort ansvar med att leda den utvecklingen där vi vill förändra synen på service och gästbemötande genom att interagera med våra gäster – att så många har anmält sitt intresse är ett kvitto på det”, avslutar Lotta.</w:t>
      </w:r>
    </w:p>
    <w:p w:rsidR="005110E4" w:rsidRPr="00C80C85" w:rsidRDefault="004646B0" w:rsidP="00C80C85">
      <w:pPr>
        <w:rPr>
          <w:rFonts w:asciiTheme="majorHAnsi" w:hAnsiTheme="majorHAnsi"/>
          <w:sz w:val="20"/>
          <w:szCs w:val="20"/>
          <w:lang w:val="en-US"/>
        </w:rPr>
      </w:pPr>
      <w:r w:rsidRPr="00672E4D">
        <w:rPr>
          <w:rFonts w:asciiTheme="majorHAnsi" w:hAnsiTheme="majorHAnsi"/>
          <w:sz w:val="20"/>
          <w:szCs w:val="20"/>
        </w:rPr>
        <w:t xml:space="preserve">IACC </w:t>
      </w:r>
      <w:r w:rsidR="00085F39" w:rsidRPr="00672E4D">
        <w:rPr>
          <w:rFonts w:asciiTheme="majorHAnsi" w:hAnsiTheme="majorHAnsi"/>
          <w:sz w:val="20"/>
          <w:szCs w:val="20"/>
        </w:rPr>
        <w:t xml:space="preserve">är en </w:t>
      </w:r>
      <w:r w:rsidRPr="00672E4D">
        <w:rPr>
          <w:rFonts w:asciiTheme="majorHAnsi" w:hAnsiTheme="majorHAnsi"/>
          <w:sz w:val="20"/>
          <w:szCs w:val="20"/>
        </w:rPr>
        <w:t>internationell nätverksorganisation för konferensbranschen</w:t>
      </w:r>
      <w:r w:rsidR="00085F39" w:rsidRPr="00672E4D">
        <w:rPr>
          <w:rFonts w:asciiTheme="majorHAnsi" w:hAnsiTheme="majorHAnsi"/>
          <w:sz w:val="20"/>
          <w:szCs w:val="20"/>
        </w:rPr>
        <w:t xml:space="preserve"> med </w:t>
      </w:r>
      <w:r w:rsidRPr="00672E4D">
        <w:rPr>
          <w:rFonts w:asciiTheme="majorHAnsi" w:hAnsiTheme="majorHAnsi"/>
          <w:sz w:val="20"/>
          <w:szCs w:val="20"/>
        </w:rPr>
        <w:t>över 200</w:t>
      </w:r>
      <w:r w:rsidR="00085F39" w:rsidRPr="00672E4D">
        <w:rPr>
          <w:rFonts w:asciiTheme="majorHAnsi" w:hAnsiTheme="majorHAnsi"/>
          <w:sz w:val="20"/>
          <w:szCs w:val="20"/>
        </w:rPr>
        <w:t xml:space="preserve"> medlemmar </w:t>
      </w:r>
      <w:r w:rsidRPr="00672E4D">
        <w:rPr>
          <w:rFonts w:asciiTheme="majorHAnsi" w:hAnsiTheme="majorHAnsi"/>
          <w:sz w:val="20"/>
          <w:szCs w:val="20"/>
        </w:rPr>
        <w:t>i</w:t>
      </w:r>
      <w:r w:rsidR="00085F39" w:rsidRPr="00672E4D">
        <w:rPr>
          <w:rFonts w:asciiTheme="majorHAnsi" w:hAnsiTheme="majorHAnsi"/>
          <w:sz w:val="20"/>
          <w:szCs w:val="20"/>
        </w:rPr>
        <w:t xml:space="preserve"> hela världen</w:t>
      </w:r>
      <w:r w:rsidRPr="00672E4D">
        <w:rPr>
          <w:rFonts w:asciiTheme="majorHAnsi" w:hAnsiTheme="majorHAnsi"/>
          <w:sz w:val="20"/>
          <w:szCs w:val="20"/>
        </w:rPr>
        <w:t xml:space="preserve">, från Australien och Japan till </w:t>
      </w:r>
      <w:proofErr w:type="spellStart"/>
      <w:r w:rsidRPr="00672E4D">
        <w:rPr>
          <w:rFonts w:asciiTheme="majorHAnsi" w:hAnsiTheme="majorHAnsi"/>
          <w:sz w:val="20"/>
          <w:szCs w:val="20"/>
        </w:rPr>
        <w:t>Usa</w:t>
      </w:r>
      <w:proofErr w:type="spellEnd"/>
      <w:r w:rsidRPr="00672E4D">
        <w:rPr>
          <w:rFonts w:asciiTheme="majorHAnsi" w:hAnsiTheme="majorHAnsi"/>
          <w:sz w:val="20"/>
          <w:szCs w:val="20"/>
        </w:rPr>
        <w:t xml:space="preserve"> och Sverige.</w:t>
      </w:r>
      <w:r w:rsidR="00085F39" w:rsidRPr="00672E4D">
        <w:rPr>
          <w:rFonts w:asciiTheme="majorHAnsi" w:hAnsiTheme="majorHAnsi"/>
          <w:sz w:val="20"/>
          <w:szCs w:val="20"/>
        </w:rPr>
        <w:t xml:space="preserve"> </w:t>
      </w:r>
      <w:r w:rsidR="005110E4" w:rsidRPr="00672E4D">
        <w:rPr>
          <w:rFonts w:asciiTheme="majorHAnsi" w:hAnsiTheme="majorHAnsi"/>
          <w:sz w:val="20"/>
          <w:szCs w:val="20"/>
        </w:rPr>
        <w:br/>
      </w:r>
      <w:r w:rsidR="00085F39" w:rsidRPr="00C80C85">
        <w:rPr>
          <w:rFonts w:asciiTheme="majorHAnsi" w:hAnsiTheme="majorHAnsi"/>
          <w:sz w:val="20"/>
          <w:szCs w:val="20"/>
          <w:lang w:val="en-US"/>
        </w:rPr>
        <w:t>-</w:t>
      </w:r>
      <w:r w:rsidR="005110E4" w:rsidRPr="00C80C85">
        <w:rPr>
          <w:rFonts w:asciiTheme="majorHAnsi" w:hAnsiTheme="majorHAnsi"/>
          <w:sz w:val="20"/>
          <w:szCs w:val="20"/>
          <w:lang w:val="en-US"/>
        </w:rPr>
        <w:t>The IACC Mission Statement:</w:t>
      </w:r>
      <w:r w:rsidR="005110E4" w:rsidRPr="00C80C85">
        <w:rPr>
          <w:rStyle w:val="apple-converted-space"/>
          <w:rFonts w:asciiTheme="majorHAnsi" w:eastAsia="Times New Roman" w:hAnsiTheme="majorHAnsi" w:cs="Arial"/>
          <w:i/>
          <w:iCs/>
          <w:color w:val="000000"/>
          <w:sz w:val="20"/>
          <w:szCs w:val="20"/>
          <w:lang w:val="en-US"/>
        </w:rPr>
        <w:t> </w:t>
      </w:r>
      <w:r w:rsidR="005110E4" w:rsidRPr="00C80C85">
        <w:rPr>
          <w:rFonts w:asciiTheme="majorHAnsi" w:hAnsiTheme="majorHAnsi"/>
          <w:b/>
          <w:bCs/>
          <w:sz w:val="20"/>
          <w:szCs w:val="20"/>
          <w:lang w:val="en-US"/>
        </w:rPr>
        <w:t>The International Association of Conference Centres</w:t>
      </w:r>
      <w:r w:rsidR="005110E4" w:rsidRPr="00C80C85">
        <w:rPr>
          <w:rStyle w:val="apple-converted-space"/>
          <w:rFonts w:asciiTheme="majorHAnsi" w:eastAsia="Times New Roman" w:hAnsiTheme="majorHAnsi" w:cs="Arial"/>
          <w:i/>
          <w:iCs/>
          <w:color w:val="000000"/>
          <w:sz w:val="20"/>
          <w:szCs w:val="20"/>
          <w:lang w:val="en-US"/>
        </w:rPr>
        <w:t> </w:t>
      </w:r>
      <w:r w:rsidR="005110E4" w:rsidRPr="00C80C85">
        <w:rPr>
          <w:rFonts w:asciiTheme="majorHAnsi" w:hAnsiTheme="majorHAnsi"/>
          <w:sz w:val="20"/>
          <w:szCs w:val="20"/>
          <w:lang w:val="en-US"/>
        </w:rPr>
        <w:t>is the thought leader on the meeting experience. IACC represents its members by defining and promoting the IACC Meeting Concept and providing learning opportunities.</w:t>
      </w:r>
    </w:p>
    <w:p w:rsidR="00086D76" w:rsidRPr="00C80C85" w:rsidRDefault="005110E4" w:rsidP="00085F39">
      <w:pPr>
        <w:rPr>
          <w:rFonts w:asciiTheme="majorHAnsi" w:hAnsiTheme="majorHAnsi"/>
          <w:sz w:val="20"/>
          <w:szCs w:val="20"/>
          <w:lang w:val="en-US"/>
        </w:rPr>
      </w:pPr>
      <w:r w:rsidRPr="00C80C85">
        <w:rPr>
          <w:rFonts w:asciiTheme="majorHAnsi" w:hAnsiTheme="majorHAnsi"/>
          <w:sz w:val="20"/>
          <w:szCs w:val="20"/>
          <w:lang w:val="en-US"/>
        </w:rPr>
        <w:t xml:space="preserve">The IACC Vision: “IACC is a community of passionate people and </w:t>
      </w:r>
      <w:proofErr w:type="spellStart"/>
      <w:r w:rsidRPr="00C80C85">
        <w:rPr>
          <w:rFonts w:asciiTheme="majorHAnsi" w:hAnsiTheme="majorHAnsi"/>
          <w:sz w:val="20"/>
          <w:szCs w:val="20"/>
          <w:lang w:val="en-US"/>
        </w:rPr>
        <w:t>organisations</w:t>
      </w:r>
      <w:proofErr w:type="spellEnd"/>
      <w:r w:rsidRPr="00C80C85">
        <w:rPr>
          <w:rFonts w:asciiTheme="majorHAnsi" w:hAnsiTheme="majorHAnsi"/>
          <w:sz w:val="20"/>
          <w:szCs w:val="20"/>
          <w:lang w:val="en-US"/>
        </w:rPr>
        <w:t xml:space="preserve"> delivering innovative and exceptional meeting experiences.”</w:t>
      </w:r>
      <w:r w:rsidR="00C80C85">
        <w:rPr>
          <w:rFonts w:asciiTheme="majorHAnsi" w:hAnsiTheme="majorHAnsi"/>
          <w:sz w:val="20"/>
          <w:szCs w:val="20"/>
          <w:lang w:val="en-US"/>
        </w:rPr>
        <w:br/>
      </w:r>
      <w:r w:rsidRPr="00C80C85">
        <w:rPr>
          <w:rFonts w:asciiTheme="majorHAnsi" w:hAnsiTheme="majorHAnsi"/>
          <w:sz w:val="20"/>
          <w:szCs w:val="20"/>
          <w:lang w:val="en-US"/>
        </w:rPr>
        <w:t xml:space="preserve">Founded in 1981, the International Association of Conference Centres is a not-for-profit </w:t>
      </w:r>
      <w:proofErr w:type="spellStart"/>
      <w:r w:rsidRPr="00C80C85">
        <w:rPr>
          <w:rFonts w:asciiTheme="majorHAnsi" w:hAnsiTheme="majorHAnsi"/>
          <w:sz w:val="20"/>
          <w:szCs w:val="20"/>
          <w:lang w:val="en-US"/>
        </w:rPr>
        <w:t>organisation</w:t>
      </w:r>
      <w:proofErr w:type="spellEnd"/>
      <w:r w:rsidRPr="00C80C85">
        <w:rPr>
          <w:rFonts w:asciiTheme="majorHAnsi" w:hAnsiTheme="majorHAnsi"/>
          <w:sz w:val="20"/>
          <w:szCs w:val="20"/>
          <w:lang w:val="en-US"/>
        </w:rPr>
        <w:t xml:space="preserve"> dedicated to promoting understanding and awareness of the conference </w:t>
      </w:r>
      <w:proofErr w:type="spellStart"/>
      <w:r w:rsidRPr="00C80C85">
        <w:rPr>
          <w:rFonts w:asciiTheme="majorHAnsi" w:hAnsiTheme="majorHAnsi"/>
          <w:sz w:val="20"/>
          <w:szCs w:val="20"/>
          <w:lang w:val="en-US"/>
        </w:rPr>
        <w:t>centre</w:t>
      </w:r>
      <w:proofErr w:type="spellEnd"/>
      <w:r w:rsidRPr="00C80C85">
        <w:rPr>
          <w:rFonts w:asciiTheme="majorHAnsi" w:hAnsiTheme="majorHAnsi"/>
          <w:sz w:val="20"/>
          <w:szCs w:val="20"/>
          <w:lang w:val="en-US"/>
        </w:rPr>
        <w:t xml:space="preserve"> industry and to giving member properties the tools necessary to provide an exceptional IACC meeting experience. Active members meet a set of stringent Quality Standards and agree to a Code of Ethics. Currently, the association includes approximately 400 members from the United States, Canada, Mexico, Australia, New Zealand, Japan, Denmark, Sweden, Belgium, France, Spain, England, Scotland, The Netherlands, Germany, South Africa, and the Philippines. For </w:t>
      </w:r>
      <w:proofErr w:type="spellStart"/>
      <w:r w:rsidRPr="00C80C85">
        <w:rPr>
          <w:rFonts w:asciiTheme="majorHAnsi" w:hAnsiTheme="majorHAnsi"/>
          <w:sz w:val="20"/>
          <w:szCs w:val="20"/>
          <w:lang w:val="en-US"/>
        </w:rPr>
        <w:t>ore</w:t>
      </w:r>
      <w:proofErr w:type="spellEnd"/>
      <w:r w:rsidRPr="00C80C85">
        <w:rPr>
          <w:rFonts w:asciiTheme="majorHAnsi" w:hAnsiTheme="majorHAnsi"/>
          <w:sz w:val="20"/>
          <w:szCs w:val="20"/>
          <w:lang w:val="en-US"/>
        </w:rPr>
        <w:t xml:space="preserve"> information, visit the website at</w:t>
      </w:r>
      <w:r w:rsidRPr="00C80C85">
        <w:rPr>
          <w:rStyle w:val="apple-converted-space"/>
          <w:rFonts w:asciiTheme="majorHAnsi" w:eastAsia="Times New Roman" w:hAnsiTheme="majorHAnsi" w:cs="Arial"/>
          <w:i/>
          <w:iCs/>
          <w:color w:val="000000"/>
          <w:sz w:val="20"/>
          <w:szCs w:val="20"/>
          <w:lang w:val="en-US"/>
        </w:rPr>
        <w:t> </w:t>
      </w:r>
      <w:hyperlink r:id="rId8" w:tgtFrame="_blank" w:tooltip="http://www.iacconline.org/" w:history="1">
        <w:r w:rsidRPr="00C80C85">
          <w:rPr>
            <w:rStyle w:val="Hyperlnk"/>
            <w:rFonts w:asciiTheme="majorHAnsi" w:eastAsia="Times New Roman" w:hAnsiTheme="majorHAnsi" w:cs="Arial"/>
            <w:i/>
            <w:iCs/>
            <w:sz w:val="20"/>
            <w:szCs w:val="20"/>
            <w:lang w:val="en-US"/>
          </w:rPr>
          <w:t>www.iacconline.org</w:t>
        </w:r>
      </w:hyperlink>
      <w:r w:rsidRPr="00C80C85">
        <w:rPr>
          <w:rFonts w:asciiTheme="majorHAnsi" w:hAnsiTheme="majorHAnsi"/>
          <w:sz w:val="20"/>
          <w:szCs w:val="20"/>
          <w:lang w:val="en-US"/>
        </w:rPr>
        <w:t xml:space="preserve">. </w:t>
      </w:r>
      <w:r w:rsidRPr="00C80C85">
        <w:rPr>
          <w:rFonts w:asciiTheme="majorHAnsi" w:hAnsiTheme="majorHAnsi"/>
          <w:sz w:val="20"/>
          <w:szCs w:val="20"/>
          <w:lang w:val="en-US"/>
        </w:rPr>
        <w:br/>
      </w:r>
      <w:r w:rsidRPr="00672E4D">
        <w:rPr>
          <w:rFonts w:asciiTheme="majorHAnsi" w:hAnsiTheme="majorHAnsi"/>
          <w:b/>
          <w:sz w:val="20"/>
          <w:szCs w:val="20"/>
          <w:lang w:val="en-US"/>
        </w:rPr>
        <w:t>“There are meetings and then there are IACC meetings.”</w:t>
      </w:r>
    </w:p>
    <w:sectPr w:rsidR="00086D76" w:rsidRPr="00C80C85" w:rsidSect="00086D7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4BB5"/>
    <w:multiLevelType w:val="hybridMultilevel"/>
    <w:tmpl w:val="8DA6957E"/>
    <w:lvl w:ilvl="0" w:tplc="D81E7FA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39"/>
    <w:rsid w:val="00085F39"/>
    <w:rsid w:val="002A7A54"/>
    <w:rsid w:val="004646B0"/>
    <w:rsid w:val="005110E4"/>
    <w:rsid w:val="00555B3C"/>
    <w:rsid w:val="00672E4D"/>
    <w:rsid w:val="009764A1"/>
    <w:rsid w:val="00AA4BDE"/>
    <w:rsid w:val="00C80C85"/>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C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5F39"/>
    <w:pPr>
      <w:ind w:left="720"/>
      <w:contextualSpacing/>
    </w:pPr>
  </w:style>
  <w:style w:type="character" w:styleId="Hyperlnk">
    <w:name w:val="Hyperlink"/>
    <w:basedOn w:val="Standardstycketeckensnitt"/>
    <w:uiPriority w:val="99"/>
    <w:semiHidden/>
    <w:unhideWhenUsed/>
    <w:rsid w:val="005110E4"/>
    <w:rPr>
      <w:color w:val="0000FF"/>
      <w:u w:val="single"/>
    </w:rPr>
  </w:style>
  <w:style w:type="paragraph" w:styleId="Normalwebb">
    <w:name w:val="Normal (Web)"/>
    <w:basedOn w:val="Normal"/>
    <w:uiPriority w:val="99"/>
    <w:semiHidden/>
    <w:unhideWhenUsed/>
    <w:rsid w:val="005110E4"/>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Standardstycketeckensnitt"/>
    <w:rsid w:val="005110E4"/>
  </w:style>
  <w:style w:type="paragraph" w:styleId="Ballongtext">
    <w:name w:val="Balloon Text"/>
    <w:basedOn w:val="Normal"/>
    <w:link w:val="BallongtextChar"/>
    <w:uiPriority w:val="99"/>
    <w:semiHidden/>
    <w:unhideWhenUsed/>
    <w:rsid w:val="00C80C8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80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C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5F39"/>
    <w:pPr>
      <w:ind w:left="720"/>
      <w:contextualSpacing/>
    </w:pPr>
  </w:style>
  <w:style w:type="character" w:styleId="Hyperlnk">
    <w:name w:val="Hyperlink"/>
    <w:basedOn w:val="Standardstycketeckensnitt"/>
    <w:uiPriority w:val="99"/>
    <w:semiHidden/>
    <w:unhideWhenUsed/>
    <w:rsid w:val="005110E4"/>
    <w:rPr>
      <w:color w:val="0000FF"/>
      <w:u w:val="single"/>
    </w:rPr>
  </w:style>
  <w:style w:type="paragraph" w:styleId="Normalwebb">
    <w:name w:val="Normal (Web)"/>
    <w:basedOn w:val="Normal"/>
    <w:uiPriority w:val="99"/>
    <w:semiHidden/>
    <w:unhideWhenUsed/>
    <w:rsid w:val="005110E4"/>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Standardstycketeckensnitt"/>
    <w:rsid w:val="005110E4"/>
  </w:style>
  <w:style w:type="paragraph" w:styleId="Ballongtext">
    <w:name w:val="Balloon Text"/>
    <w:basedOn w:val="Normal"/>
    <w:link w:val="BallongtextChar"/>
    <w:uiPriority w:val="99"/>
    <w:semiHidden/>
    <w:unhideWhenUsed/>
    <w:rsid w:val="00C80C8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80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673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cconline.org/"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493</Words>
  <Characters>2614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Stora Brännbo</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Boman</dc:creator>
  <cp:lastModifiedBy>Lotta Boman</cp:lastModifiedBy>
  <cp:revision>3</cp:revision>
  <dcterms:created xsi:type="dcterms:W3CDTF">2014-09-19T10:24:00Z</dcterms:created>
  <dcterms:modified xsi:type="dcterms:W3CDTF">2014-09-23T13:32:00Z</dcterms:modified>
</cp:coreProperties>
</file>