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9" w:rsidRPr="007F6167" w:rsidRDefault="00527D69" w:rsidP="00527D69">
      <w:pPr>
        <w:rPr>
          <w:rFonts w:ascii="Arial" w:hAnsi="Arial" w:cs="Arial"/>
          <w:b/>
          <w:sz w:val="20"/>
          <w:szCs w:val="20"/>
        </w:rPr>
      </w:pPr>
      <w:r w:rsidRPr="007F6167">
        <w:rPr>
          <w:rFonts w:ascii="Arial" w:hAnsi="Arial" w:cs="Arial"/>
          <w:b/>
          <w:sz w:val="20"/>
          <w:szCs w:val="20"/>
        </w:rPr>
        <w:t>Mer information och fakta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b/>
          <w:sz w:val="20"/>
          <w:szCs w:val="20"/>
        </w:rPr>
      </w:pPr>
      <w:r w:rsidRPr="007F6167">
        <w:rPr>
          <w:rFonts w:ascii="Arial" w:hAnsi="Arial" w:cs="Arial"/>
          <w:b/>
          <w:sz w:val="20"/>
          <w:szCs w:val="20"/>
        </w:rPr>
        <w:t>Om Blodomloppet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 xml:space="preserve">Blodomloppet är ett årligt motionslopp som 2014 genomfördes på 13 orter och samlade över 113 000 deltagare. Över 14 000 blodgivare deltog och fler än 1 500 nya blodgivare registrerades. </w:t>
      </w:r>
      <w:r w:rsidRPr="007F6167">
        <w:rPr>
          <w:rFonts w:ascii="Arial" w:hAnsi="Arial" w:cs="Arial"/>
          <w:sz w:val="20"/>
          <w:szCs w:val="20"/>
        </w:rPr>
        <w:br/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>Blodomloppet är en ideell förening vars medlemmar är arrangörsföreningar och blodcentraler. Syftet med Blodomloppet är att uppmärksamma och manifestera behovet av blodgivning samt att främja en hälsosam livsstil.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>Blodomloppets överskott går tillbaka till arrangörsföreningarnas ungdomsverksamhet och till att främja blodgivning.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b/>
          <w:sz w:val="20"/>
          <w:szCs w:val="20"/>
        </w:rPr>
      </w:pPr>
      <w:r w:rsidRPr="007F6167">
        <w:rPr>
          <w:rFonts w:ascii="Arial" w:hAnsi="Arial" w:cs="Arial"/>
          <w:b/>
          <w:sz w:val="20"/>
          <w:szCs w:val="20"/>
        </w:rPr>
        <w:t>Fakta Blodomloppet Sverige</w:t>
      </w:r>
    </w:p>
    <w:p w:rsidR="00527D69" w:rsidRPr="00AC711F" w:rsidRDefault="00527D69" w:rsidP="00AC711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Ett av Sveriges största motionslopp</w:t>
      </w:r>
    </w:p>
    <w:p w:rsidR="00527D69" w:rsidRPr="00AC711F" w:rsidRDefault="00527D69" w:rsidP="00AC711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Arrangeras 2015 i Karlskrona, Malmö, Hudiksvall, Uppsala, Linköping, Borlänge, Umeå, Göteborg, Stockholm, Jönköping, Örebro, Visby</w:t>
      </w:r>
      <w:r w:rsidRPr="00AC711F">
        <w:rPr>
          <w:rFonts w:ascii="Arial" w:hAnsi="Arial" w:cs="Arial"/>
          <w:sz w:val="20"/>
          <w:szCs w:val="20"/>
        </w:rPr>
        <w:br/>
        <w:t>och Västerås</w:t>
      </w:r>
    </w:p>
    <w:p w:rsidR="00527D69" w:rsidRPr="00AC711F" w:rsidRDefault="00527D69" w:rsidP="00AC711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113 000 löpare sprang och gick 5 eller 10 km 2014</w:t>
      </w:r>
    </w:p>
    <w:p w:rsidR="00527D69" w:rsidRPr="00AC711F" w:rsidRDefault="00527D69" w:rsidP="00AC711F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14 600 blodgivare deltog i loppen och det registrerades över 1 500 nya blodgivare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b/>
          <w:sz w:val="20"/>
          <w:szCs w:val="20"/>
        </w:rPr>
      </w:pPr>
      <w:r w:rsidRPr="007F6167">
        <w:rPr>
          <w:rFonts w:ascii="Arial" w:hAnsi="Arial" w:cs="Arial"/>
          <w:b/>
          <w:sz w:val="20"/>
          <w:szCs w:val="20"/>
        </w:rPr>
        <w:t xml:space="preserve">Fakta Blodgivning 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Blodgivare räddar varje år 100 000 liv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 xml:space="preserve">Blodgivarna avgörande för många sjukdomar, operationer, transplantationer och olycksfall 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Blod kan inte tillverkas på konstgjord väg, det kan bara ges från människa till människa.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3 av 100 Stockholmare är blodgivare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Vid varje blodgivning ger man 4,5 deciliter blod.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 xml:space="preserve">En vuxen människa har mellan fyra och sex liter blod, beroende på kroppsstorleken. 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Blod är färskvara så nya blodgivare behövs alltid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>Blodenheter används varje minut</w:t>
      </w:r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 xml:space="preserve">Mer information om blodgivning på </w:t>
      </w:r>
      <w:hyperlink r:id="rId7" w:history="1">
        <w:r w:rsidRPr="00AC711F">
          <w:rPr>
            <w:rFonts w:ascii="Arial" w:eastAsia="Times" w:hAnsi="Arial"/>
            <w:sz w:val="20"/>
            <w:szCs w:val="20"/>
          </w:rPr>
          <w:t>www.geblod.nu</w:t>
        </w:r>
      </w:hyperlink>
    </w:p>
    <w:p w:rsidR="00527D69" w:rsidRPr="00AC711F" w:rsidRDefault="00527D69" w:rsidP="00AC711F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711F">
        <w:rPr>
          <w:rFonts w:ascii="Arial" w:hAnsi="Arial" w:cs="Arial"/>
          <w:sz w:val="20"/>
          <w:szCs w:val="20"/>
        </w:rPr>
        <w:t xml:space="preserve">I Stockholm finns fyra fasta blodcentraler; vid </w:t>
      </w:r>
      <w:proofErr w:type="spellStart"/>
      <w:r w:rsidRPr="00AC711F">
        <w:rPr>
          <w:rFonts w:ascii="Arial" w:hAnsi="Arial" w:cs="Arial"/>
          <w:sz w:val="20"/>
          <w:szCs w:val="20"/>
        </w:rPr>
        <w:t>Hötorget</w:t>
      </w:r>
      <w:proofErr w:type="spellEnd"/>
      <w:r w:rsidRPr="00AC711F">
        <w:rPr>
          <w:rFonts w:ascii="Arial" w:hAnsi="Arial" w:cs="Arial"/>
          <w:sz w:val="20"/>
          <w:szCs w:val="20"/>
        </w:rPr>
        <w:t>, Skanstull, Fridhemsplan och i Danderyd. Dessutom finns fem mobila enheter – två trailers, två stora bussar och en minibuss – som besöker omkring 180 platser i länet. 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b/>
          <w:sz w:val="20"/>
          <w:szCs w:val="20"/>
        </w:rPr>
      </w:pPr>
      <w:r w:rsidRPr="007F6167">
        <w:rPr>
          <w:rFonts w:ascii="Arial" w:hAnsi="Arial" w:cs="Arial"/>
          <w:b/>
          <w:sz w:val="20"/>
          <w:szCs w:val="20"/>
        </w:rPr>
        <w:t>Arrangörsklubbar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>IFK Lidingö SOK är en skid- och orienteringsklubb från Lidingö med drygt 300 medlemmar. Klubben är en av de ledande orienteringsklubbarna i Sverige och har de senaste åren vunnit ett flertal SM-medaljer individuellt och i stafett.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br/>
        <w:t xml:space="preserve">När Blodomloppet arrangeras i början av juni består en stor del funktionärer av ungdomar och elit från IFK Lidingö SOK. Mer information om klubben finner du på </w:t>
      </w:r>
      <w:hyperlink r:id="rId8" w:tgtFrame="_blank" w:tooltip="IFK Lidingö SOK" w:history="1">
        <w:r w:rsidRPr="007F6167">
          <w:rPr>
            <w:rFonts w:ascii="Arial" w:eastAsia="Times" w:hAnsi="Arial"/>
            <w:sz w:val="20"/>
            <w:szCs w:val="20"/>
          </w:rPr>
          <w:t>www.ifklidingo.se</w:t>
        </w:r>
      </w:hyperlink>
      <w:r w:rsidRPr="007F6167">
        <w:rPr>
          <w:rFonts w:ascii="Arial" w:hAnsi="Arial" w:cs="Arial"/>
          <w:sz w:val="20"/>
          <w:szCs w:val="20"/>
        </w:rPr>
        <w:t>.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> 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>IFK Lidingö Friidrottsklubb är en ideell förening som erbjuder alla som deltar i verksamheten fysisk träning och social gemenskap. Man erbjuder både elit- och breddverksamhet. En stor del av verksamheten är förlagd till gymnastiksalar medan de äldre tränar på Bosön. Under utesäsongen sker träningen på Lidingövallen.</w:t>
      </w: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</w:p>
    <w:p w:rsidR="00527D69" w:rsidRPr="007F6167" w:rsidRDefault="00527D69" w:rsidP="00527D69">
      <w:pPr>
        <w:rPr>
          <w:rFonts w:ascii="Arial" w:hAnsi="Arial" w:cs="Arial"/>
          <w:sz w:val="20"/>
          <w:szCs w:val="20"/>
        </w:rPr>
      </w:pPr>
      <w:r w:rsidRPr="007F6167">
        <w:rPr>
          <w:rFonts w:ascii="Arial" w:hAnsi="Arial" w:cs="Arial"/>
          <w:sz w:val="20"/>
          <w:szCs w:val="20"/>
        </w:rPr>
        <w:t xml:space="preserve">När Blodomloppet är i juni engageras de flesta medlemmarna och föräldrar som funktionärer på Djurgården. För mer info gå gärna in på </w:t>
      </w:r>
      <w:hyperlink r:id="rId9" w:tgtFrame="_blank" w:tooltip="IFK Lidingö Friidrott" w:history="1">
        <w:r w:rsidRPr="007F6167">
          <w:rPr>
            <w:rFonts w:ascii="Arial" w:eastAsia="Times" w:hAnsi="Arial"/>
            <w:sz w:val="20"/>
            <w:szCs w:val="20"/>
          </w:rPr>
          <w:t>www.lidingofri.se</w:t>
        </w:r>
      </w:hyperlink>
      <w:r w:rsidRPr="007F6167">
        <w:rPr>
          <w:rFonts w:ascii="Arial" w:hAnsi="Arial" w:cs="Arial"/>
          <w:sz w:val="20"/>
          <w:szCs w:val="20"/>
        </w:rPr>
        <w:t>.</w:t>
      </w:r>
    </w:p>
    <w:p w:rsidR="00527D69" w:rsidRPr="00076D62" w:rsidRDefault="00527D69" w:rsidP="00527D69">
      <w:pPr>
        <w:rPr>
          <w:rFonts w:ascii="Arial" w:hAnsi="Arial" w:cs="Arial"/>
          <w:noProof/>
          <w:sz w:val="22"/>
          <w:szCs w:val="22"/>
        </w:rPr>
      </w:pPr>
    </w:p>
    <w:p w:rsidR="00527D69" w:rsidRPr="00076D62" w:rsidRDefault="00527D69" w:rsidP="00527D69">
      <w:pPr>
        <w:rPr>
          <w:rFonts w:ascii="Arial" w:hAnsi="Arial" w:cs="Arial"/>
          <w:b/>
          <w:noProof/>
        </w:rPr>
      </w:pPr>
    </w:p>
    <w:p w:rsidR="00416903" w:rsidRDefault="00416903"/>
    <w:sectPr w:rsidR="00416903" w:rsidSect="00A10E2F">
      <w:footerReference w:type="first" r:id="rId10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69" w:rsidRDefault="00527D69" w:rsidP="00527D69">
      <w:r>
        <w:separator/>
      </w:r>
    </w:p>
  </w:endnote>
  <w:endnote w:type="continuationSeparator" w:id="0">
    <w:p w:rsidR="00527D69" w:rsidRDefault="00527D69" w:rsidP="0052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1E" w:rsidRDefault="00AB01C3">
    <w:pPr>
      <w:pStyle w:val="Sidfot"/>
    </w:pPr>
    <w:r>
      <w:rPr>
        <w:rFonts w:ascii="Arial" w:hAnsi="Arial" w:cs="Arial"/>
        <w:i/>
        <w:color w:val="000000"/>
        <w:sz w:val="20"/>
      </w:rPr>
      <w:br/>
      <w:t>B</w:t>
    </w:r>
    <w:r w:rsidRPr="009C44D1">
      <w:rPr>
        <w:rFonts w:ascii="Arial" w:hAnsi="Arial" w:cs="Arial"/>
        <w:i/>
        <w:color w:val="000000"/>
        <w:sz w:val="20"/>
      </w:rPr>
      <w:t>lodcentral</w:t>
    </w:r>
    <w:r w:rsidR="00527D69">
      <w:rPr>
        <w:rFonts w:ascii="Arial" w:hAnsi="Arial" w:cs="Arial"/>
        <w:i/>
        <w:color w:val="000000"/>
        <w:sz w:val="20"/>
      </w:rPr>
      <w:t>en finns nära dig. Det finns fyra</w:t>
    </w:r>
    <w:r w:rsidRPr="009C44D1">
      <w:rPr>
        <w:rFonts w:ascii="Arial" w:hAnsi="Arial" w:cs="Arial"/>
        <w:i/>
        <w:color w:val="000000"/>
        <w:sz w:val="20"/>
      </w:rPr>
      <w:t xml:space="preserve"> fasta blodcentraler i Stockholms län samt fem blodbussar som besöker drygt 180 platser. Blodcentralen är en del av Stockholms läns landsting. Soc</w:t>
    </w:r>
    <w:r w:rsidRPr="009C44D1">
      <w:rPr>
        <w:rFonts w:ascii="Arial" w:hAnsi="Arial" w:cs="Arial"/>
        <w:i/>
        <w:color w:val="000000"/>
        <w:sz w:val="20"/>
      </w:rPr>
      <w:t>ialstyrelsen bestämmer regler för blodgivning och hur blodet ska ha</w:t>
    </w:r>
    <w:r>
      <w:rPr>
        <w:rFonts w:ascii="Arial" w:hAnsi="Arial" w:cs="Arial"/>
        <w:i/>
        <w:color w:val="000000"/>
        <w:sz w:val="20"/>
      </w:rPr>
      <w:t>nteras. För mer information se:</w:t>
    </w:r>
    <w:r w:rsidRPr="009C44D1">
      <w:rPr>
        <w:rFonts w:ascii="Arial" w:hAnsi="Arial" w:cs="Arial"/>
        <w:i/>
        <w:color w:val="000000"/>
        <w:sz w:val="20"/>
      </w:rPr>
      <w:t xml:space="preserve"> </w:t>
    </w:r>
    <w:hyperlink r:id="rId1" w:history="1">
      <w:r w:rsidRPr="009C44D1">
        <w:rPr>
          <w:rFonts w:ascii="Arial" w:hAnsi="Arial" w:cs="Arial"/>
          <w:i/>
          <w:color w:val="0000FF"/>
          <w:sz w:val="20"/>
          <w:u w:val="single"/>
        </w:rPr>
        <w:t>www.geblod.nu</w:t>
      </w:r>
    </w:hyperlink>
    <w:r>
      <w:t>.</w:t>
    </w:r>
    <w:r>
      <w:rPr>
        <w:rFonts w:ascii="Arial" w:hAnsi="Arial" w:cs="Arial"/>
        <w:color w:val="000000"/>
        <w:sz w:val="20"/>
      </w:rPr>
      <w:br/>
    </w:r>
    <w:r>
      <w:br/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69" w:rsidRDefault="00527D69" w:rsidP="00527D69">
      <w:r>
        <w:separator/>
      </w:r>
    </w:p>
  </w:footnote>
  <w:footnote w:type="continuationSeparator" w:id="0">
    <w:p w:rsidR="00527D69" w:rsidRDefault="00527D69" w:rsidP="0052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40E"/>
    <w:multiLevelType w:val="hybridMultilevel"/>
    <w:tmpl w:val="30021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3AC"/>
    <w:multiLevelType w:val="hybridMultilevel"/>
    <w:tmpl w:val="09649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69"/>
    <w:rsid w:val="00416903"/>
    <w:rsid w:val="00527D69"/>
    <w:rsid w:val="00AB01C3"/>
    <w:rsid w:val="00A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27D69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SidfotChar">
    <w:name w:val="Sidfot Char"/>
    <w:basedOn w:val="Standardstycketeckensnitt"/>
    <w:link w:val="Sidfot"/>
    <w:rsid w:val="00527D69"/>
    <w:rPr>
      <w:rFonts w:ascii="Times" w:eastAsia="Times" w:hAnsi="Times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27D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27D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C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klidingo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blod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dingofri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2323</Characters>
  <Application>Microsoft Office Word</Application>
  <DocSecurity>0</DocSecurity>
  <Lines>19</Lines>
  <Paragraphs>5</Paragraphs>
  <ScaleCrop>false</ScaleCrop>
  <Company>Karolinska Universitetslaboratoriet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8sns</dc:creator>
  <cp:lastModifiedBy>8sns</cp:lastModifiedBy>
  <cp:revision>3</cp:revision>
  <dcterms:created xsi:type="dcterms:W3CDTF">2015-05-28T18:33:00Z</dcterms:created>
  <dcterms:modified xsi:type="dcterms:W3CDTF">2015-05-28T18:35:00Z</dcterms:modified>
</cp:coreProperties>
</file>