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9" w:rsidRPr="006C2859" w:rsidRDefault="00514567" w:rsidP="005D7819">
      <w:pPr>
        <w:pStyle w:val="Sektion"/>
        <w:framePr w:wrap="around"/>
        <w:rPr>
          <w:rFonts w:ascii="Century Gothic" w:hAnsi="Century Gothic"/>
        </w:rPr>
      </w:pPr>
      <w:r>
        <w:rPr>
          <w:rFonts w:ascii="Century Gothic" w:hAnsi="Century Gothic"/>
        </w:rPr>
        <w:t>Formidling</w:t>
      </w:r>
    </w:p>
    <w:p w:rsidR="005D7819" w:rsidRPr="006C2859" w:rsidRDefault="005D7819" w:rsidP="005D7819">
      <w:pPr>
        <w:pStyle w:val="Afsender"/>
        <w:framePr w:wrap="around"/>
        <w:rPr>
          <w:rFonts w:ascii="Century Gothic" w:hAnsi="Century Gothic"/>
        </w:rPr>
      </w:pPr>
      <w:r w:rsidRPr="006C2859">
        <w:rPr>
          <w:rFonts w:ascii="Century Gothic" w:hAnsi="Century Gothic"/>
        </w:rPr>
        <w:t>Frederiksholms Kanal 12</w:t>
      </w:r>
    </w:p>
    <w:p w:rsidR="005D7819" w:rsidRPr="006C2859" w:rsidRDefault="005D7819" w:rsidP="005D7819">
      <w:pPr>
        <w:pStyle w:val="Afsender"/>
        <w:framePr w:wrap="around"/>
        <w:rPr>
          <w:rFonts w:ascii="Century Gothic" w:hAnsi="Century Gothic"/>
        </w:rPr>
      </w:pPr>
      <w:r w:rsidRPr="006C2859">
        <w:rPr>
          <w:rFonts w:ascii="Century Gothic" w:hAnsi="Century Gothic"/>
        </w:rPr>
        <w:t>1220 København K</w:t>
      </w:r>
    </w:p>
    <w:p w:rsidR="005D7819" w:rsidRPr="006C2859" w:rsidRDefault="005D7819" w:rsidP="005D7819">
      <w:pPr>
        <w:pStyle w:val="Afsender"/>
        <w:framePr w:wrap="around"/>
        <w:rPr>
          <w:rFonts w:ascii="Century Gothic" w:hAnsi="Century Gothic"/>
        </w:rPr>
      </w:pPr>
      <w:r w:rsidRPr="006C2859">
        <w:rPr>
          <w:rFonts w:ascii="Century Gothic" w:hAnsi="Century Gothic"/>
        </w:rPr>
        <w:t>Tlf 33 13 44 11</w:t>
      </w:r>
    </w:p>
    <w:p w:rsidR="005D7819" w:rsidRPr="006C2859" w:rsidRDefault="005D7819" w:rsidP="005D7819">
      <w:pPr>
        <w:pStyle w:val="Afsender"/>
        <w:framePr w:wrap="around"/>
        <w:rPr>
          <w:rFonts w:ascii="Century Gothic" w:hAnsi="Century Gothic"/>
        </w:rPr>
      </w:pPr>
    </w:p>
    <w:p w:rsidR="005D7819" w:rsidRPr="00720057" w:rsidRDefault="005D7819" w:rsidP="005D7819">
      <w:pPr>
        <w:pStyle w:val="Afsender"/>
        <w:framePr w:wrap="around"/>
        <w:rPr>
          <w:rFonts w:ascii="Century Gothic" w:hAnsi="Century Gothic"/>
          <w:lang w:val="en-US"/>
        </w:rPr>
      </w:pPr>
      <w:r w:rsidRPr="00720057">
        <w:rPr>
          <w:rFonts w:ascii="Century Gothic" w:hAnsi="Century Gothic"/>
          <w:lang w:val="en-US"/>
        </w:rPr>
        <w:t xml:space="preserve">MOB 41 20 60 </w:t>
      </w:r>
      <w:r w:rsidR="00F02B0E" w:rsidRPr="00720057">
        <w:rPr>
          <w:rFonts w:ascii="Century Gothic" w:hAnsi="Century Gothic"/>
          <w:lang w:val="en-US"/>
        </w:rPr>
        <w:t>16</w:t>
      </w:r>
    </w:p>
    <w:p w:rsidR="005D7819" w:rsidRPr="00720057" w:rsidRDefault="005D7819" w:rsidP="005D7819">
      <w:pPr>
        <w:pStyle w:val="Afsender"/>
        <w:framePr w:wrap="around"/>
        <w:rPr>
          <w:rFonts w:ascii="Century Gothic" w:hAnsi="Century Gothic"/>
          <w:caps w:val="0"/>
          <w:sz w:val="14"/>
          <w:lang w:val="en-US"/>
        </w:rPr>
      </w:pPr>
      <w:r w:rsidRPr="00720057">
        <w:rPr>
          <w:rFonts w:ascii="Century Gothic" w:hAnsi="Century Gothic"/>
          <w:lang w:val="en-US"/>
        </w:rPr>
        <w:t xml:space="preserve">E-MAIL </w:t>
      </w:r>
      <w:r w:rsidR="00F02B0E" w:rsidRPr="00720057">
        <w:rPr>
          <w:rFonts w:ascii="Century Gothic" w:hAnsi="Century Gothic"/>
          <w:caps w:val="0"/>
          <w:sz w:val="14"/>
          <w:lang w:val="en-US"/>
        </w:rPr>
        <w:t>henrik.schilling</w:t>
      </w:r>
      <w:r w:rsidRPr="00720057">
        <w:rPr>
          <w:rFonts w:ascii="Century Gothic" w:hAnsi="Century Gothic"/>
          <w:caps w:val="0"/>
          <w:sz w:val="14"/>
          <w:lang w:val="en-US"/>
        </w:rPr>
        <w:t>@natmus.dk</w:t>
      </w:r>
    </w:p>
    <w:p w:rsidR="005D7819" w:rsidRPr="006C2859" w:rsidRDefault="005D7819" w:rsidP="005D7819">
      <w:pPr>
        <w:framePr w:hSpace="142" w:wrap="around" w:vAnchor="page" w:hAnchor="page" w:x="7701" w:y="455" w:anchorLock="1"/>
        <w:rPr>
          <w:rFonts w:ascii="Century Gothic" w:hAnsi="Century Gothic"/>
        </w:rPr>
      </w:pPr>
      <w:r w:rsidRPr="006C2859">
        <w:rPr>
          <w:rFonts w:ascii="Century Gothic" w:hAnsi="Century Gothic"/>
          <w:noProof/>
          <w:color w:val="262626"/>
          <w:sz w:val="16"/>
          <w:szCs w:val="16"/>
        </w:rPr>
        <w:drawing>
          <wp:inline distT="0" distB="0" distL="0" distR="0">
            <wp:extent cx="2162175" cy="695325"/>
            <wp:effectExtent l="19050" t="0" r="9525" b="0"/>
            <wp:docPr id="13"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6C2859">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D7819" w:rsidRPr="006C2859" w:rsidTr="003E38FA">
        <w:trPr>
          <w:gridAfter w:val="1"/>
          <w:wAfter w:w="2579" w:type="dxa"/>
          <w:cantSplit/>
          <w:trHeight w:hRule="exact" w:val="3000"/>
        </w:trPr>
        <w:tc>
          <w:tcPr>
            <w:tcW w:w="3800" w:type="dxa"/>
            <w:gridSpan w:val="5"/>
          </w:tcPr>
          <w:p w:rsidR="005D7819" w:rsidRPr="006C2859" w:rsidRDefault="005D7819" w:rsidP="003E38FA">
            <w:pPr>
              <w:pStyle w:val="Modtager"/>
              <w:framePr w:w="6418" w:h="431" w:wrap="around" w:vAnchor="page" w:hAnchor="page" w:x="1126" w:y="1816"/>
              <w:rPr>
                <w:rFonts w:ascii="Century Gothic" w:hAnsi="Century Gothic"/>
                <w:b/>
                <w:sz w:val="36"/>
                <w:szCs w:val="36"/>
              </w:rPr>
            </w:pPr>
            <w:bookmarkStart w:id="0" w:name="MdtNavn"/>
            <w:bookmarkEnd w:id="0"/>
          </w:p>
        </w:tc>
      </w:tr>
      <w:tr w:rsidR="005D7819" w:rsidRPr="006C2859" w:rsidTr="003E38FA">
        <w:trPr>
          <w:cantSplit/>
        </w:trPr>
        <w:tc>
          <w:tcPr>
            <w:tcW w:w="567" w:type="dxa"/>
          </w:tcPr>
          <w:p w:rsidR="005D7819" w:rsidRPr="006C2859" w:rsidRDefault="005D7819" w:rsidP="003E38FA">
            <w:pPr>
              <w:pStyle w:val="datoJnrfortekst"/>
              <w:framePr w:w="6418" w:h="431" w:wrap="around" w:vAnchor="page" w:hAnchor="page" w:x="1126" w:y="1816"/>
              <w:rPr>
                <w:rFonts w:ascii="Century Gothic" w:hAnsi="Century Gothic"/>
                <w:b w:val="0"/>
                <w:caps w:val="0"/>
                <w:spacing w:val="6"/>
                <w:sz w:val="20"/>
              </w:rPr>
            </w:pPr>
          </w:p>
        </w:tc>
        <w:tc>
          <w:tcPr>
            <w:tcW w:w="2041" w:type="dxa"/>
          </w:tcPr>
          <w:p w:rsidR="005D7819" w:rsidRPr="006C2859" w:rsidRDefault="003A53D3" w:rsidP="00562321">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1</w:t>
            </w:r>
            <w:r w:rsidR="00562321">
              <w:rPr>
                <w:rFonts w:ascii="Century Gothic" w:hAnsi="Century Gothic"/>
                <w:position w:val="0"/>
                <w:sz w:val="20"/>
              </w:rPr>
              <w:t>8</w:t>
            </w:r>
            <w:r w:rsidR="001D7438">
              <w:rPr>
                <w:rFonts w:ascii="Century Gothic" w:hAnsi="Century Gothic"/>
                <w:position w:val="0"/>
                <w:sz w:val="20"/>
              </w:rPr>
              <w:t>. juni 201</w:t>
            </w:r>
            <w:r>
              <w:rPr>
                <w:rFonts w:ascii="Century Gothic" w:hAnsi="Century Gothic"/>
                <w:position w:val="0"/>
                <w:sz w:val="20"/>
              </w:rPr>
              <w:t>4</w:t>
            </w:r>
          </w:p>
        </w:tc>
        <w:tc>
          <w:tcPr>
            <w:tcW w:w="567" w:type="dxa"/>
          </w:tcPr>
          <w:p w:rsidR="005D7819" w:rsidRPr="006C2859" w:rsidRDefault="005D7819" w:rsidP="003E38FA">
            <w:pPr>
              <w:pStyle w:val="datoJnrfortekst"/>
              <w:framePr w:w="6418" w:h="431" w:wrap="around" w:vAnchor="page" w:hAnchor="page" w:x="1126" w:y="1816"/>
              <w:rPr>
                <w:rFonts w:ascii="Century Gothic" w:hAnsi="Century Gothic"/>
              </w:rPr>
            </w:pPr>
          </w:p>
        </w:tc>
        <w:tc>
          <w:tcPr>
            <w:tcW w:w="503" w:type="dxa"/>
          </w:tcPr>
          <w:p w:rsidR="005D7819" w:rsidRPr="006C2859" w:rsidRDefault="005D7819" w:rsidP="003E38FA">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D7819" w:rsidRPr="006C2859" w:rsidRDefault="005D7819" w:rsidP="003E38FA">
            <w:pPr>
              <w:pStyle w:val="Datojour"/>
              <w:framePr w:w="6418" w:h="431" w:wrap="around" w:vAnchor="page" w:hAnchor="page" w:x="1126" w:y="1816"/>
              <w:rPr>
                <w:rFonts w:ascii="Century Gothic" w:hAnsi="Century Gothic"/>
              </w:rPr>
            </w:pPr>
            <w:bookmarkStart w:id="3" w:name="Jnr"/>
            <w:bookmarkEnd w:id="3"/>
          </w:p>
        </w:tc>
      </w:tr>
    </w:tbl>
    <w:p w:rsidR="00133B15" w:rsidRDefault="00133B15" w:rsidP="003A53D3">
      <w:pPr>
        <w:rPr>
          <w:rFonts w:ascii="Century Gothic" w:hAnsi="Century Gothic"/>
          <w:b/>
          <w:sz w:val="32"/>
          <w:szCs w:val="32"/>
        </w:rPr>
      </w:pPr>
      <w:bookmarkStart w:id="4" w:name="Vedr"/>
      <w:bookmarkEnd w:id="4"/>
    </w:p>
    <w:p w:rsidR="00EC04FA" w:rsidRDefault="00EC04FA" w:rsidP="003A53D3">
      <w:pPr>
        <w:rPr>
          <w:rFonts w:ascii="Century Gothic" w:hAnsi="Century Gothic"/>
          <w:b/>
          <w:sz w:val="32"/>
          <w:szCs w:val="32"/>
        </w:rPr>
      </w:pPr>
    </w:p>
    <w:p w:rsidR="003A53D3" w:rsidRDefault="0016787D" w:rsidP="003A53D3">
      <w:pPr>
        <w:rPr>
          <w:rFonts w:ascii="Century Gothic" w:hAnsi="Century Gothic"/>
          <w:b/>
          <w:sz w:val="32"/>
          <w:szCs w:val="32"/>
        </w:rPr>
      </w:pPr>
      <w:r>
        <w:rPr>
          <w:rFonts w:ascii="Century Gothic" w:hAnsi="Century Gothic"/>
          <w:b/>
          <w:sz w:val="32"/>
          <w:szCs w:val="32"/>
        </w:rPr>
        <w:t>Ny særudstilling: Kost og sundhed i oldtiden</w:t>
      </w:r>
    </w:p>
    <w:p w:rsidR="003A53D3" w:rsidRDefault="003A53D3" w:rsidP="003A53D3">
      <w:pPr>
        <w:rPr>
          <w:rFonts w:ascii="Century Gothic" w:hAnsi="Century Gothic"/>
        </w:rPr>
      </w:pPr>
    </w:p>
    <w:p w:rsidR="003A53D3" w:rsidRDefault="003A53D3" w:rsidP="003A53D3">
      <w:pPr>
        <w:rPr>
          <w:rFonts w:ascii="Century Gothic" w:hAnsi="Century Gothic"/>
        </w:rPr>
      </w:pPr>
      <w:r>
        <w:rPr>
          <w:rFonts w:ascii="Century Gothic" w:hAnsi="Century Gothic"/>
        </w:rPr>
        <w:t>Med særudstillingen ”Mennesker – kost, helbred og oprindelse i oldtiden” sætter Nationalmuseet fra den 19. juni – 28. september fokus på menneskets kost, sundhed og mobilitet. Udstillingen er en del af festivalen Science in the City.</w:t>
      </w:r>
    </w:p>
    <w:p w:rsidR="003A53D3" w:rsidRDefault="003A53D3" w:rsidP="003A53D3">
      <w:pPr>
        <w:rPr>
          <w:rFonts w:ascii="Century Gothic" w:hAnsi="Century Gothic"/>
        </w:rPr>
      </w:pPr>
    </w:p>
    <w:p w:rsidR="003A53D3" w:rsidRDefault="003A53D3" w:rsidP="003A53D3">
      <w:pPr>
        <w:rPr>
          <w:rFonts w:ascii="Century Gothic" w:hAnsi="Century Gothic" w:cs="Cambria"/>
          <w:sz w:val="20"/>
          <w:szCs w:val="20"/>
        </w:rPr>
      </w:pPr>
      <w:r>
        <w:rPr>
          <w:rFonts w:ascii="Century Gothic" w:hAnsi="Century Gothic" w:cs="Cambria"/>
          <w:sz w:val="20"/>
          <w:szCs w:val="20"/>
        </w:rPr>
        <w:t>Hvad en midaldrende mand tænkte i minutterne, inden han blev dræbt og ofret til guderne i en sydsjællandsk mose for 1300 år siden, ved ingen. Men hans tanker var næppe formuleret på det lokale sprog, for han stammede fra en egn langt fra datidens Danmark. Det afslører nye naturvidenskabelige undersøgelser af mandens skelet, som indgår i ny særudstilling på Nationalmuseet.</w:t>
      </w:r>
    </w:p>
    <w:p w:rsidR="003A53D3" w:rsidRDefault="003A53D3" w:rsidP="003A53D3">
      <w:pPr>
        <w:rPr>
          <w:rFonts w:ascii="Century Gothic" w:hAnsi="Century Gothic" w:cs="Cambria"/>
          <w:sz w:val="20"/>
          <w:szCs w:val="20"/>
        </w:rPr>
      </w:pPr>
    </w:p>
    <w:p w:rsidR="003A53D3" w:rsidRDefault="003A53D3" w:rsidP="003A53D3">
      <w:pPr>
        <w:rPr>
          <w:rFonts w:ascii="Century Gothic" w:hAnsi="Century Gothic"/>
          <w:sz w:val="20"/>
          <w:szCs w:val="20"/>
          <w:lang w:eastAsia="en-US"/>
        </w:rPr>
      </w:pPr>
      <w:r>
        <w:rPr>
          <w:rFonts w:ascii="Century Gothic" w:hAnsi="Century Gothic"/>
          <w:sz w:val="20"/>
          <w:szCs w:val="20"/>
        </w:rPr>
        <w:t xml:space="preserve">Takket være moderne naturvidenskabelige metoder kan arkæologerne i dag komme meget tæt på fortidens menneskers helbred, på hvad de spiste, og hvor de kom fra. Netop disse metoder er fokus for den </w:t>
      </w:r>
      <w:r w:rsidR="00BF0457">
        <w:rPr>
          <w:rFonts w:ascii="Century Gothic" w:hAnsi="Century Gothic"/>
          <w:sz w:val="20"/>
          <w:szCs w:val="20"/>
        </w:rPr>
        <w:t>sær</w:t>
      </w:r>
      <w:r>
        <w:rPr>
          <w:rFonts w:ascii="Century Gothic" w:hAnsi="Century Gothic"/>
          <w:sz w:val="20"/>
          <w:szCs w:val="20"/>
        </w:rPr>
        <w:t xml:space="preserve">udstilling, </w:t>
      </w:r>
      <w:r>
        <w:rPr>
          <w:rFonts w:ascii="Century Gothic" w:hAnsi="Century Gothic" w:cs="Cambria"/>
          <w:sz w:val="20"/>
          <w:szCs w:val="20"/>
        </w:rPr>
        <w:t>”Mennesker – kost, helbred og oprindelse i oldtiden”,</w:t>
      </w:r>
      <w:r>
        <w:rPr>
          <w:rFonts w:ascii="Century Gothic" w:hAnsi="Century Gothic"/>
          <w:sz w:val="20"/>
          <w:szCs w:val="20"/>
        </w:rPr>
        <w:t xml:space="preserve"> som Nationalmuseet </w:t>
      </w:r>
      <w:r w:rsidR="00BF0457">
        <w:rPr>
          <w:rFonts w:ascii="Century Gothic" w:hAnsi="Century Gothic"/>
          <w:sz w:val="20"/>
          <w:szCs w:val="20"/>
        </w:rPr>
        <w:t xml:space="preserve">viser i forhallen fra 19. juni, under </w:t>
      </w:r>
      <w:r>
        <w:rPr>
          <w:rFonts w:ascii="Century Gothic" w:hAnsi="Century Gothic"/>
          <w:sz w:val="20"/>
          <w:szCs w:val="20"/>
        </w:rPr>
        <w:t>den store videnskabsfestival Science in the City.</w:t>
      </w:r>
    </w:p>
    <w:p w:rsidR="003A53D3" w:rsidRDefault="003A53D3" w:rsidP="003A53D3">
      <w:pPr>
        <w:rPr>
          <w:rFonts w:ascii="Century Gothic" w:hAnsi="Century Gothic"/>
          <w:sz w:val="20"/>
          <w:szCs w:val="20"/>
        </w:rPr>
      </w:pPr>
    </w:p>
    <w:p w:rsidR="003A53D3" w:rsidRDefault="003A53D3" w:rsidP="003A53D3">
      <w:pPr>
        <w:rPr>
          <w:rFonts w:ascii="Century Gothic" w:hAnsi="Century Gothic"/>
          <w:sz w:val="20"/>
          <w:szCs w:val="20"/>
        </w:rPr>
      </w:pPr>
      <w:r>
        <w:rPr>
          <w:rFonts w:ascii="Century Gothic" w:hAnsi="Century Gothic"/>
          <w:sz w:val="20"/>
          <w:szCs w:val="20"/>
        </w:rPr>
        <w:t>- Nationalmuseet vil gerne vise det store spektrum af naturvidenskabelige metoder, som arkæologerne benytter sig af. Mange kender til C14-datering og mulighederne i DNA-analyse, men den moderne naturvidenskabelige værktøjskasse rummer mange andre metoder, som får knogler og planter til at fortælle historie, og som kan bruges til at kortlægge fortidens klima og landskab, siger forskningsprofessor ved Nationalmuseet, arkæolog Lars Jørgensen.</w:t>
      </w:r>
    </w:p>
    <w:p w:rsidR="003A53D3" w:rsidRDefault="003A53D3" w:rsidP="003A53D3">
      <w:pPr>
        <w:rPr>
          <w:rFonts w:ascii="Century Gothic" w:hAnsi="Century Gothic"/>
          <w:sz w:val="20"/>
          <w:szCs w:val="20"/>
        </w:rPr>
      </w:pPr>
    </w:p>
    <w:p w:rsidR="003A53D3" w:rsidRDefault="003A53D3" w:rsidP="003A53D3">
      <w:pPr>
        <w:rPr>
          <w:rFonts w:ascii="Century Gothic" w:hAnsi="Century Gothic" w:cs="Cambria"/>
          <w:sz w:val="20"/>
          <w:szCs w:val="20"/>
        </w:rPr>
      </w:pPr>
      <w:r>
        <w:rPr>
          <w:rFonts w:ascii="Century Gothic" w:hAnsi="Century Gothic" w:cs="Cambria"/>
          <w:sz w:val="20"/>
          <w:szCs w:val="20"/>
        </w:rPr>
        <w:t>Det er netop en metode til at måle isotopen strontium i menneskeknogler, som afslører, at den ofrede mand fra Hundstrup Mose i Sydsjælland sta</w:t>
      </w:r>
      <w:r w:rsidR="00562321">
        <w:rPr>
          <w:rFonts w:ascii="Century Gothic" w:hAnsi="Century Gothic" w:cs="Cambria"/>
          <w:sz w:val="20"/>
          <w:szCs w:val="20"/>
        </w:rPr>
        <w:t>mmede langvejs fra. Præcis hvor</w:t>
      </w:r>
      <w:r>
        <w:rPr>
          <w:rFonts w:ascii="Century Gothic" w:hAnsi="Century Gothic" w:cs="Cambria"/>
          <w:sz w:val="20"/>
          <w:szCs w:val="20"/>
        </w:rPr>
        <w:t xml:space="preserve"> er vanskeligt at sige, men han kan være fra Norge, Skotland eller Frankrig.</w:t>
      </w:r>
    </w:p>
    <w:p w:rsidR="003A53D3" w:rsidRDefault="003A53D3" w:rsidP="003A53D3">
      <w:pPr>
        <w:rPr>
          <w:rFonts w:ascii="Century Gothic" w:hAnsi="Century Gothic" w:cs="Cambria"/>
          <w:b/>
          <w:sz w:val="20"/>
          <w:szCs w:val="20"/>
        </w:rPr>
      </w:pPr>
      <w:r>
        <w:rPr>
          <w:rFonts w:ascii="Century Gothic" w:hAnsi="Century Gothic" w:cs="Cambria"/>
          <w:b/>
          <w:sz w:val="20"/>
          <w:szCs w:val="20"/>
        </w:rPr>
        <w:br/>
        <w:t>Ungt kød</w:t>
      </w:r>
    </w:p>
    <w:p w:rsidR="003A53D3" w:rsidRDefault="003A53D3" w:rsidP="003A53D3">
      <w:pPr>
        <w:rPr>
          <w:rFonts w:ascii="Century Gothic" w:hAnsi="Century Gothic" w:cs="Cambria"/>
          <w:sz w:val="20"/>
          <w:szCs w:val="20"/>
        </w:rPr>
      </w:pPr>
      <w:r>
        <w:rPr>
          <w:rFonts w:ascii="Century Gothic" w:hAnsi="Century Gothic" w:cs="Cambria"/>
          <w:sz w:val="20"/>
          <w:szCs w:val="20"/>
        </w:rPr>
        <w:t>Isotopen strontium findes i varierende mængder i undergrunden. Mennesker optager strontium gennem den mad</w:t>
      </w:r>
      <w:r w:rsidR="00562321">
        <w:rPr>
          <w:rFonts w:ascii="Century Gothic" w:hAnsi="Century Gothic" w:cs="Cambria"/>
          <w:sz w:val="20"/>
          <w:szCs w:val="20"/>
        </w:rPr>
        <w:t>, de spiser, og det</w:t>
      </w:r>
      <w:r>
        <w:rPr>
          <w:rFonts w:ascii="Century Gothic" w:hAnsi="Century Gothic" w:cs="Cambria"/>
          <w:sz w:val="20"/>
          <w:szCs w:val="20"/>
        </w:rPr>
        <w:t xml:space="preserve"> vand de drikker. Derfor kan man ved at måle strontiumindholdet finde ud af, hvor mennesker er født, og hvor de har boet, og dermed vise, om folk rejste meget i oldtiden.</w:t>
      </w:r>
    </w:p>
    <w:p w:rsidR="003A53D3" w:rsidRDefault="003A53D3" w:rsidP="003A53D3">
      <w:pPr>
        <w:rPr>
          <w:rFonts w:ascii="Century Gothic" w:hAnsi="Century Gothic" w:cs="Cambria"/>
          <w:sz w:val="20"/>
          <w:szCs w:val="20"/>
        </w:rPr>
      </w:pPr>
    </w:p>
    <w:p w:rsidR="003A53D3" w:rsidRDefault="003A53D3" w:rsidP="003A53D3">
      <w:pPr>
        <w:rPr>
          <w:rFonts w:ascii="Century Gothic" w:hAnsi="Century Gothic"/>
          <w:sz w:val="20"/>
          <w:szCs w:val="20"/>
          <w:lang w:eastAsia="en-US"/>
        </w:rPr>
      </w:pPr>
      <w:r>
        <w:rPr>
          <w:rFonts w:ascii="Century Gothic" w:hAnsi="Century Gothic"/>
          <w:sz w:val="20"/>
          <w:szCs w:val="20"/>
        </w:rPr>
        <w:t xml:space="preserve">At oldtidens danskere kunne være meget stedfaste, afslører strontiumindholdet i skelettet af en fornem kvinde, som vises i udstillingen. Hun blev gravlagt år 150 e.Kr. med rige gravgaver fremstillet i Romerriget. </w:t>
      </w:r>
    </w:p>
    <w:p w:rsidR="003A53D3" w:rsidRDefault="003A53D3" w:rsidP="003A53D3">
      <w:pPr>
        <w:rPr>
          <w:rFonts w:ascii="Century Gothic" w:hAnsi="Century Gothic"/>
          <w:sz w:val="20"/>
          <w:szCs w:val="20"/>
        </w:rPr>
      </w:pPr>
    </w:p>
    <w:p w:rsidR="003A53D3" w:rsidRDefault="003A53D3" w:rsidP="003A53D3">
      <w:pPr>
        <w:rPr>
          <w:rFonts w:ascii="Century Gothic" w:hAnsi="Century Gothic"/>
          <w:sz w:val="20"/>
          <w:szCs w:val="20"/>
        </w:rPr>
      </w:pPr>
      <w:r>
        <w:rPr>
          <w:rFonts w:ascii="Century Gothic" w:hAnsi="Century Gothic"/>
          <w:sz w:val="20"/>
          <w:szCs w:val="20"/>
        </w:rPr>
        <w:t>Strontiumindholdet viser, at hun levede hele sit liv på Vestlolland, mens andre analyser af kvindens knogler fortæller om hendes sundhedstilstand og kost.</w:t>
      </w:r>
    </w:p>
    <w:p w:rsidR="003A53D3" w:rsidRDefault="003A53D3" w:rsidP="003A53D3">
      <w:pPr>
        <w:rPr>
          <w:rFonts w:ascii="Century Gothic" w:hAnsi="Century Gothic"/>
          <w:sz w:val="20"/>
          <w:szCs w:val="20"/>
        </w:rPr>
      </w:pPr>
    </w:p>
    <w:p w:rsidR="003A53D3" w:rsidRDefault="003A53D3" w:rsidP="003A53D3">
      <w:pPr>
        <w:rPr>
          <w:rFonts w:ascii="Century Gothic" w:hAnsi="Century Gothic"/>
          <w:sz w:val="20"/>
          <w:szCs w:val="20"/>
        </w:rPr>
      </w:pPr>
      <w:r>
        <w:rPr>
          <w:rFonts w:ascii="Century Gothic" w:hAnsi="Century Gothic"/>
          <w:sz w:val="20"/>
          <w:szCs w:val="20"/>
        </w:rPr>
        <w:t>- Hun led af en godartet, men svær svulst på højre lårben, der uden tvivl må have gjort hendes gang smertefuld, og så viser indholdet af kvælstofisotoper, at hun spiste meget kød fra især gris og meget unge dyr, siger Lars Jørgensen.</w:t>
      </w:r>
    </w:p>
    <w:p w:rsidR="003A53D3" w:rsidRDefault="003A53D3" w:rsidP="003A53D3">
      <w:pPr>
        <w:rPr>
          <w:rFonts w:ascii="Century Gothic" w:hAnsi="Century Gothic"/>
          <w:b/>
          <w:sz w:val="20"/>
          <w:szCs w:val="20"/>
        </w:rPr>
      </w:pPr>
      <w:r>
        <w:rPr>
          <w:rFonts w:ascii="Century Gothic" w:hAnsi="Century Gothic"/>
          <w:sz w:val="20"/>
          <w:szCs w:val="20"/>
        </w:rPr>
        <w:br/>
      </w:r>
      <w:r>
        <w:rPr>
          <w:rFonts w:ascii="Century Gothic" w:hAnsi="Century Gothic"/>
          <w:b/>
          <w:sz w:val="20"/>
          <w:szCs w:val="20"/>
        </w:rPr>
        <w:t>Hul i hovedet</w:t>
      </w:r>
    </w:p>
    <w:p w:rsidR="003A53D3" w:rsidRDefault="003A53D3" w:rsidP="003A53D3">
      <w:pPr>
        <w:rPr>
          <w:rFonts w:ascii="Century Gothic" w:hAnsi="Century Gothic"/>
          <w:sz w:val="20"/>
          <w:szCs w:val="20"/>
        </w:rPr>
      </w:pPr>
      <w:r>
        <w:rPr>
          <w:rFonts w:ascii="Century Gothic" w:hAnsi="Century Gothic"/>
          <w:sz w:val="20"/>
          <w:szCs w:val="20"/>
        </w:rPr>
        <w:t xml:space="preserve">Udstillingen viser også, hvordan man allerede i stenalderen udførte komplicerede kirurgiske indgreb. For mere end 5000 år siden gennemgik en yngre mand </w:t>
      </w:r>
      <w:r w:rsidR="00EC04FA">
        <w:rPr>
          <w:rFonts w:ascii="Century Gothic" w:hAnsi="Century Gothic"/>
          <w:sz w:val="20"/>
          <w:szCs w:val="20"/>
        </w:rPr>
        <w:t>fra</w:t>
      </w:r>
      <w:r>
        <w:rPr>
          <w:rFonts w:ascii="Century Gothic" w:hAnsi="Century Gothic"/>
          <w:sz w:val="20"/>
          <w:szCs w:val="20"/>
        </w:rPr>
        <w:t xml:space="preserve"> Falster en særdeles barsk operation – en såkaldt trepanering. Indgrebet bestod i at bore et hul i hans kranie, sandsynligvis for at fjerne en svulst, blodansamlinger eller behandl</w:t>
      </w:r>
      <w:r w:rsidR="00EC04FA">
        <w:rPr>
          <w:rFonts w:ascii="Century Gothic" w:hAnsi="Century Gothic"/>
          <w:sz w:val="20"/>
          <w:szCs w:val="20"/>
        </w:rPr>
        <w:t>e</w:t>
      </w:r>
      <w:r>
        <w:rPr>
          <w:rFonts w:ascii="Century Gothic" w:hAnsi="Century Gothic"/>
          <w:sz w:val="20"/>
          <w:szCs w:val="20"/>
        </w:rPr>
        <w:t xml:space="preserve"> et slagsår i kraniet. Manden overlevede operationen, og heling af sårhullets kanter tyder på, at han levede længe efter operationen.</w:t>
      </w:r>
    </w:p>
    <w:p w:rsidR="003A53D3" w:rsidRDefault="003A53D3" w:rsidP="003A53D3">
      <w:pPr>
        <w:rPr>
          <w:rFonts w:ascii="Century Gothic" w:hAnsi="Century Gothic"/>
          <w:sz w:val="20"/>
          <w:szCs w:val="20"/>
        </w:rPr>
      </w:pPr>
    </w:p>
    <w:p w:rsidR="003A53D3" w:rsidRDefault="003A53D3" w:rsidP="003A53D3">
      <w:pPr>
        <w:rPr>
          <w:rFonts w:ascii="Century Gothic" w:hAnsi="Century Gothic"/>
          <w:sz w:val="20"/>
          <w:szCs w:val="20"/>
        </w:rPr>
      </w:pPr>
      <w:r>
        <w:rPr>
          <w:rFonts w:ascii="Century Gothic" w:hAnsi="Century Gothic"/>
          <w:sz w:val="20"/>
          <w:szCs w:val="20"/>
        </w:rPr>
        <w:t xml:space="preserve">- I stenalderen har man sandsynligvis brugt kirurgiske instrumenter lavet af flint, og man har tydeligvis vidst, hvordan indgrebet skulle udføres, idet vi kender til flere eksempler, hvor personer overlevede indgrebet, siger Lars Jørgensen.  </w:t>
      </w:r>
    </w:p>
    <w:p w:rsidR="003A53D3" w:rsidRDefault="003A53D3" w:rsidP="003A53D3">
      <w:pPr>
        <w:rPr>
          <w:rFonts w:ascii="Century Gothic" w:hAnsi="Century Gothic"/>
          <w:sz w:val="20"/>
          <w:szCs w:val="20"/>
        </w:rPr>
      </w:pPr>
    </w:p>
    <w:p w:rsidR="003A53D3" w:rsidRDefault="003A53D3" w:rsidP="003A53D3">
      <w:pPr>
        <w:rPr>
          <w:rFonts w:ascii="Century Gothic" w:hAnsi="Century Gothic"/>
          <w:sz w:val="20"/>
          <w:szCs w:val="20"/>
        </w:rPr>
      </w:pPr>
      <w:r>
        <w:rPr>
          <w:rFonts w:ascii="Century Gothic" w:hAnsi="Century Gothic"/>
          <w:sz w:val="20"/>
          <w:szCs w:val="20"/>
        </w:rPr>
        <w:t xml:space="preserve">Derudover viser udstillingen, hvordan dyreknogler og planterester kan belyse fortidens kost og inspirere til moderne rekonstruktioner af forhistoriske delikatesser - såsom en øl inspireret af den drik, man fandt rester af i en barkspand, som Egtvedpigen fik med </w:t>
      </w:r>
      <w:r w:rsidR="00EC04FA">
        <w:rPr>
          <w:rFonts w:ascii="Century Gothic" w:hAnsi="Century Gothic"/>
          <w:sz w:val="20"/>
          <w:szCs w:val="20"/>
        </w:rPr>
        <w:t>sig i</w:t>
      </w:r>
      <w:r>
        <w:rPr>
          <w:rFonts w:ascii="Century Gothic" w:hAnsi="Century Gothic"/>
          <w:sz w:val="20"/>
          <w:szCs w:val="20"/>
        </w:rPr>
        <w:t xml:space="preserve"> grav</w:t>
      </w:r>
      <w:r w:rsidR="00EC04FA">
        <w:rPr>
          <w:rFonts w:ascii="Century Gothic" w:hAnsi="Century Gothic"/>
          <w:sz w:val="20"/>
          <w:szCs w:val="20"/>
        </w:rPr>
        <w:t>en</w:t>
      </w:r>
      <w:r>
        <w:rPr>
          <w:rFonts w:ascii="Century Gothic" w:hAnsi="Century Gothic"/>
          <w:sz w:val="20"/>
          <w:szCs w:val="20"/>
        </w:rPr>
        <w:t xml:space="preserve"> for 3400 år siden.</w:t>
      </w:r>
    </w:p>
    <w:p w:rsidR="00B342E1" w:rsidRDefault="00B342E1" w:rsidP="003A53D3">
      <w:pPr>
        <w:rPr>
          <w:rFonts w:ascii="Century Gothic" w:hAnsi="Century Gothic"/>
          <w:sz w:val="20"/>
          <w:szCs w:val="20"/>
        </w:rPr>
      </w:pPr>
    </w:p>
    <w:p w:rsidR="003A53D3" w:rsidRDefault="003A53D3" w:rsidP="003A53D3">
      <w:pPr>
        <w:rPr>
          <w:rFonts w:ascii="Century Gothic" w:hAnsi="Century Gothic"/>
          <w:sz w:val="20"/>
          <w:szCs w:val="20"/>
        </w:rPr>
      </w:pPr>
      <w:bookmarkStart w:id="5" w:name="_GoBack"/>
      <w:bookmarkEnd w:id="5"/>
      <w:r>
        <w:rPr>
          <w:rFonts w:ascii="Century Gothic" w:hAnsi="Century Gothic"/>
          <w:sz w:val="20"/>
          <w:szCs w:val="20"/>
        </w:rPr>
        <w:t xml:space="preserve">Udstillingen </w:t>
      </w:r>
      <w:r w:rsidR="00BF0457">
        <w:rPr>
          <w:rFonts w:ascii="Century Gothic" w:hAnsi="Century Gothic"/>
          <w:sz w:val="20"/>
          <w:szCs w:val="20"/>
        </w:rPr>
        <w:t xml:space="preserve">vises i Nationalmuseets forhal. Den </w:t>
      </w:r>
      <w:r>
        <w:rPr>
          <w:rFonts w:ascii="Century Gothic" w:hAnsi="Century Gothic"/>
          <w:sz w:val="20"/>
          <w:szCs w:val="20"/>
        </w:rPr>
        <w:t xml:space="preserve">åbner den 19. juni og indgår i videnskabsfestivalen Science in the City, der finder sted 21. – 26. juni. Udstillingen er skabt i et samarbejde mellem Nationalmuseet og Det Kongelige </w:t>
      </w:r>
      <w:r w:rsidR="00093C5E">
        <w:rPr>
          <w:rFonts w:ascii="Century Gothic" w:hAnsi="Century Gothic"/>
          <w:sz w:val="20"/>
          <w:szCs w:val="20"/>
        </w:rPr>
        <w:t xml:space="preserve">Danske </w:t>
      </w:r>
      <w:r>
        <w:rPr>
          <w:rFonts w:ascii="Century Gothic" w:hAnsi="Century Gothic"/>
          <w:sz w:val="20"/>
          <w:szCs w:val="20"/>
        </w:rPr>
        <w:t>Videnskabernes Selskab.</w:t>
      </w:r>
    </w:p>
    <w:p w:rsidR="003A53D3" w:rsidRDefault="003A53D3" w:rsidP="003A53D3">
      <w:pPr>
        <w:rPr>
          <w:rFonts w:ascii="Century Gothic" w:hAnsi="Century Gothic"/>
          <w:sz w:val="20"/>
          <w:szCs w:val="20"/>
        </w:rPr>
      </w:pPr>
    </w:p>
    <w:p w:rsidR="003A53D3" w:rsidRDefault="003A53D3" w:rsidP="003A53D3">
      <w:pPr>
        <w:rPr>
          <w:rFonts w:ascii="Century Gothic" w:hAnsi="Century Gothic"/>
          <w:sz w:val="20"/>
          <w:szCs w:val="20"/>
        </w:rPr>
      </w:pPr>
      <w:r>
        <w:rPr>
          <w:rFonts w:ascii="Century Gothic" w:hAnsi="Century Gothic"/>
          <w:b/>
          <w:sz w:val="20"/>
          <w:szCs w:val="20"/>
        </w:rPr>
        <w:t>Billedtekst 1:</w:t>
      </w:r>
      <w:r>
        <w:rPr>
          <w:rFonts w:ascii="Century Gothic" w:hAnsi="Century Gothic"/>
          <w:sz w:val="20"/>
          <w:szCs w:val="20"/>
        </w:rPr>
        <w:t xml:space="preserve"> Kvinden fra Juellinge </w:t>
      </w:r>
      <w:r w:rsidR="00EC04FA">
        <w:rPr>
          <w:rFonts w:ascii="Century Gothic" w:hAnsi="Century Gothic"/>
          <w:sz w:val="20"/>
          <w:szCs w:val="20"/>
        </w:rPr>
        <w:t xml:space="preserve">på Vestlolland </w:t>
      </w:r>
      <w:r>
        <w:rPr>
          <w:rFonts w:ascii="Century Gothic" w:hAnsi="Century Gothic"/>
          <w:sz w:val="20"/>
          <w:szCs w:val="20"/>
        </w:rPr>
        <w:t xml:space="preserve">blev begravet cirka år 150 e.Kr. Hun var cirka 30 år gammel, da hun døde. Kvinden tilhørte samfundets top, og med sig i graven fik hun et kostbart glas og </w:t>
      </w:r>
      <w:r>
        <w:t xml:space="preserve">en </w:t>
      </w:r>
      <w:r>
        <w:rPr>
          <w:rFonts w:ascii="Century Gothic" w:hAnsi="Century Gothic"/>
          <w:sz w:val="20"/>
          <w:szCs w:val="20"/>
        </w:rPr>
        <w:t>bronzekedel fremstillet i Romerriget. Kedlen indeholdt en slags øl brygget på byg, porse, tytte- og tranebær. Foto: Nationalmuseet.</w:t>
      </w:r>
    </w:p>
    <w:p w:rsidR="003A53D3" w:rsidRDefault="003A53D3" w:rsidP="003A53D3">
      <w:pPr>
        <w:rPr>
          <w:rFonts w:ascii="Century Gothic" w:hAnsi="Century Gothic"/>
          <w:sz w:val="20"/>
          <w:szCs w:val="20"/>
        </w:rPr>
      </w:pPr>
    </w:p>
    <w:p w:rsidR="003A53D3" w:rsidRDefault="003A53D3" w:rsidP="003A53D3">
      <w:pPr>
        <w:rPr>
          <w:rFonts w:ascii="Century Gothic" w:hAnsi="Century Gothic"/>
          <w:sz w:val="20"/>
          <w:szCs w:val="20"/>
        </w:rPr>
      </w:pPr>
      <w:r>
        <w:rPr>
          <w:rFonts w:ascii="Century Gothic" w:hAnsi="Century Gothic"/>
          <w:b/>
          <w:sz w:val="20"/>
          <w:szCs w:val="20"/>
        </w:rPr>
        <w:t>Billedtekst 2:</w:t>
      </w:r>
      <w:r>
        <w:rPr>
          <w:rFonts w:ascii="Century Gothic" w:hAnsi="Century Gothic"/>
          <w:sz w:val="20"/>
          <w:szCs w:val="20"/>
        </w:rPr>
        <w:t xml:space="preserve"> Trepaneret kranium fundet i en jættestue på Falster. Manden levede længe efter operationen. Foto: Nationalmuseet.</w:t>
      </w:r>
    </w:p>
    <w:p w:rsidR="006F67D7" w:rsidRDefault="006F67D7" w:rsidP="003A53D3">
      <w:pPr>
        <w:rPr>
          <w:rFonts w:ascii="Century Gothic" w:hAnsi="Century Gothic"/>
          <w:sz w:val="20"/>
          <w:szCs w:val="20"/>
        </w:rPr>
      </w:pPr>
    </w:p>
    <w:p w:rsidR="00766326" w:rsidRPr="00774653" w:rsidRDefault="006F67D7" w:rsidP="00766326">
      <w:pPr>
        <w:rPr>
          <w:rFonts w:ascii="Century Gothic" w:hAnsi="Century Gothic"/>
          <w:sz w:val="20"/>
          <w:szCs w:val="20"/>
        </w:rPr>
      </w:pPr>
      <w:r w:rsidRPr="00766326">
        <w:rPr>
          <w:rFonts w:ascii="Century Gothic" w:hAnsi="Century Gothic"/>
          <w:b/>
          <w:sz w:val="20"/>
          <w:szCs w:val="20"/>
        </w:rPr>
        <w:t>Billedtekst 3 &amp; 4:</w:t>
      </w:r>
      <w:r>
        <w:rPr>
          <w:rFonts w:ascii="Century Gothic" w:hAnsi="Century Gothic"/>
          <w:sz w:val="20"/>
          <w:szCs w:val="20"/>
        </w:rPr>
        <w:t xml:space="preserve"> </w:t>
      </w:r>
      <w:r w:rsidR="00766326">
        <w:rPr>
          <w:rFonts w:ascii="Century Gothic" w:hAnsi="Century Gothic"/>
          <w:sz w:val="20"/>
          <w:szCs w:val="20"/>
        </w:rPr>
        <w:t xml:space="preserve">Kranium af midaldrende mand fra Hundstrup Mose. Han stammer fra et område med såkaldt </w:t>
      </w:r>
      <w:proofErr w:type="spellStart"/>
      <w:r w:rsidR="00766326">
        <w:rPr>
          <w:rFonts w:ascii="Century Gothic" w:hAnsi="Century Gothic"/>
          <w:sz w:val="20"/>
          <w:szCs w:val="20"/>
        </w:rPr>
        <w:t>pr</w:t>
      </w:r>
      <w:r w:rsidR="00EC04FA">
        <w:rPr>
          <w:rFonts w:ascii="Century Gothic" w:hAnsi="Century Gothic"/>
          <w:sz w:val="20"/>
          <w:szCs w:val="20"/>
        </w:rPr>
        <w:t>æ</w:t>
      </w:r>
      <w:r w:rsidR="00766326">
        <w:rPr>
          <w:rFonts w:ascii="Century Gothic" w:hAnsi="Century Gothic"/>
          <w:sz w:val="20"/>
          <w:szCs w:val="20"/>
        </w:rPr>
        <w:t>kambrisk</w:t>
      </w:r>
      <w:proofErr w:type="spellEnd"/>
      <w:r w:rsidR="00766326">
        <w:rPr>
          <w:rFonts w:ascii="Century Gothic" w:hAnsi="Century Gothic"/>
          <w:sz w:val="20"/>
          <w:szCs w:val="20"/>
        </w:rPr>
        <w:t xml:space="preserve"> grundfjeld. Det er</w:t>
      </w:r>
      <w:r w:rsidR="00766326" w:rsidRPr="005425D3">
        <w:rPr>
          <w:rFonts w:ascii="Century Gothic" w:hAnsi="Century Gothic"/>
          <w:sz w:val="20"/>
          <w:szCs w:val="20"/>
        </w:rPr>
        <w:t xml:space="preserve"> en grundfjeld som er ældre en 550 millioner år. </w:t>
      </w:r>
      <w:r w:rsidR="00766326">
        <w:rPr>
          <w:rFonts w:ascii="Century Gothic" w:hAnsi="Century Gothic"/>
          <w:sz w:val="20"/>
          <w:szCs w:val="20"/>
        </w:rPr>
        <w:t>Det find</w:t>
      </w:r>
      <w:r w:rsidR="00766326" w:rsidRPr="005425D3">
        <w:rPr>
          <w:rFonts w:ascii="Century Gothic" w:hAnsi="Century Gothic"/>
          <w:sz w:val="20"/>
          <w:szCs w:val="20"/>
        </w:rPr>
        <w:t>er</w:t>
      </w:r>
      <w:r w:rsidR="00766326">
        <w:rPr>
          <w:rFonts w:ascii="Century Gothic" w:hAnsi="Century Gothic"/>
          <w:sz w:val="20"/>
          <w:szCs w:val="20"/>
        </w:rPr>
        <w:t xml:space="preserve"> man</w:t>
      </w:r>
      <w:r w:rsidR="00766326" w:rsidRPr="005425D3">
        <w:rPr>
          <w:rFonts w:ascii="Century Gothic" w:hAnsi="Century Gothic"/>
          <w:sz w:val="20"/>
          <w:szCs w:val="20"/>
        </w:rPr>
        <w:t xml:space="preserve"> Sverige </w:t>
      </w:r>
      <w:r w:rsidR="00766326">
        <w:rPr>
          <w:rFonts w:ascii="Century Gothic" w:hAnsi="Century Gothic"/>
          <w:sz w:val="20"/>
          <w:szCs w:val="20"/>
        </w:rPr>
        <w:t xml:space="preserve">uden for </w:t>
      </w:r>
      <w:r w:rsidR="00766326" w:rsidRPr="005425D3">
        <w:rPr>
          <w:rFonts w:ascii="Century Gothic" w:hAnsi="Century Gothic"/>
          <w:sz w:val="20"/>
          <w:szCs w:val="20"/>
        </w:rPr>
        <w:t xml:space="preserve"> Skåne, Norge, Sydøst Tyskland, Tjekkiet, Frankrig og Skotland. </w:t>
      </w:r>
      <w:r w:rsidR="00766326">
        <w:rPr>
          <w:rFonts w:ascii="Century Gothic" w:hAnsi="Century Gothic"/>
          <w:sz w:val="20"/>
          <w:szCs w:val="20"/>
        </w:rPr>
        <w:t>Præcis hvor ham kom fra er uvist, men et er sikkert: stedet lå mange hundrede kilometer fra Syd</w:t>
      </w:r>
      <w:r w:rsidR="00EC04FA">
        <w:rPr>
          <w:rFonts w:ascii="Century Gothic" w:hAnsi="Century Gothic"/>
          <w:sz w:val="20"/>
          <w:szCs w:val="20"/>
        </w:rPr>
        <w:t>s</w:t>
      </w:r>
      <w:r w:rsidR="00766326">
        <w:rPr>
          <w:rFonts w:ascii="Century Gothic" w:hAnsi="Century Gothic"/>
          <w:sz w:val="20"/>
          <w:szCs w:val="20"/>
        </w:rPr>
        <w:t>jælland.</w:t>
      </w:r>
      <w:r w:rsidR="00EC04FA">
        <w:rPr>
          <w:rFonts w:ascii="Century Gothic" w:hAnsi="Century Gothic"/>
          <w:sz w:val="20"/>
          <w:szCs w:val="20"/>
        </w:rPr>
        <w:t xml:space="preserve"> Foto: Nationalmuseet</w:t>
      </w:r>
    </w:p>
    <w:p w:rsidR="006F67D7" w:rsidRDefault="006F67D7" w:rsidP="003A53D3">
      <w:pPr>
        <w:rPr>
          <w:rFonts w:ascii="Century Gothic" w:hAnsi="Century Gothic"/>
          <w:sz w:val="20"/>
          <w:szCs w:val="20"/>
        </w:rPr>
      </w:pPr>
    </w:p>
    <w:p w:rsidR="003A53D3" w:rsidRDefault="003A53D3" w:rsidP="003A53D3">
      <w:pPr>
        <w:rPr>
          <w:rFonts w:ascii="Century Gothic" w:hAnsi="Century Gothic"/>
          <w:b/>
          <w:sz w:val="20"/>
          <w:szCs w:val="20"/>
        </w:rPr>
      </w:pPr>
      <w:r>
        <w:rPr>
          <w:rFonts w:ascii="Century Gothic" w:hAnsi="Century Gothic"/>
          <w:b/>
          <w:sz w:val="20"/>
          <w:szCs w:val="20"/>
        </w:rPr>
        <w:t>For yderligere oplysninger kontakt:</w:t>
      </w:r>
    </w:p>
    <w:p w:rsidR="003A53D3" w:rsidRDefault="003A53D3" w:rsidP="003A53D3">
      <w:pPr>
        <w:rPr>
          <w:rFonts w:ascii="Century Gothic" w:hAnsi="Century Gothic"/>
          <w:sz w:val="20"/>
          <w:szCs w:val="20"/>
        </w:rPr>
      </w:pPr>
      <w:r>
        <w:rPr>
          <w:rFonts w:ascii="Century Gothic" w:hAnsi="Century Gothic"/>
          <w:sz w:val="20"/>
          <w:szCs w:val="20"/>
        </w:rPr>
        <w:t>Lars Jørgensen, forskningsprofessor ved Nationalmuseet. Tlf.: 41 20 61 60</w:t>
      </w:r>
    </w:p>
    <w:p w:rsidR="003A53D3" w:rsidRDefault="003A53D3" w:rsidP="003A53D3">
      <w:pPr>
        <w:rPr>
          <w:rFonts w:ascii="Century Gothic" w:hAnsi="Century Gothic"/>
          <w:sz w:val="20"/>
          <w:szCs w:val="20"/>
        </w:rPr>
      </w:pPr>
      <w:r>
        <w:rPr>
          <w:rFonts w:ascii="Century Gothic" w:hAnsi="Century Gothic"/>
          <w:sz w:val="20"/>
          <w:szCs w:val="20"/>
        </w:rPr>
        <w:t>Sandie Holst, ansvarlig for udstillingen, Nationalmuseet. Tlf.: 41 20 61 65</w:t>
      </w:r>
    </w:p>
    <w:p w:rsidR="003A53D3" w:rsidRDefault="003A53D3" w:rsidP="003A53D3">
      <w:pPr>
        <w:rPr>
          <w:rFonts w:ascii="Century Gothic" w:hAnsi="Century Gothic"/>
          <w:sz w:val="20"/>
          <w:szCs w:val="20"/>
        </w:rPr>
      </w:pPr>
      <w:r>
        <w:rPr>
          <w:rFonts w:ascii="Century Gothic" w:hAnsi="Century Gothic"/>
          <w:sz w:val="20"/>
          <w:szCs w:val="20"/>
        </w:rPr>
        <w:t xml:space="preserve">Karin M. Frei, seniorforsker og strontium-ekspert ved Nationalmuseet. Tlf.: 41 20 61 81 / </w:t>
      </w:r>
    </w:p>
    <w:p w:rsidR="00E051BE" w:rsidRPr="00B34128" w:rsidRDefault="003A53D3" w:rsidP="003A53D3">
      <w:pPr>
        <w:rPr>
          <w:rFonts w:ascii="Century Gothic" w:hAnsi="Century Gothic"/>
          <w:sz w:val="20"/>
          <w:szCs w:val="20"/>
        </w:rPr>
      </w:pPr>
      <w:r>
        <w:rPr>
          <w:rFonts w:ascii="Century Gothic" w:hAnsi="Century Gothic"/>
          <w:sz w:val="20"/>
          <w:szCs w:val="20"/>
        </w:rPr>
        <w:lastRenderedPageBreak/>
        <w:t>Henrik Schilling, presseansvarlig Nationalmuseet: Tlf.: 41 20 60 16</w:t>
      </w:r>
    </w:p>
    <w:sectPr w:rsidR="00E051BE" w:rsidRPr="00B34128" w:rsidSect="00692597">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19"/>
    <w:rsid w:val="000068A9"/>
    <w:rsid w:val="000070E7"/>
    <w:rsid w:val="00021C65"/>
    <w:rsid w:val="000366EA"/>
    <w:rsid w:val="00041EB3"/>
    <w:rsid w:val="000428BD"/>
    <w:rsid w:val="00055073"/>
    <w:rsid w:val="000611F8"/>
    <w:rsid w:val="00062C89"/>
    <w:rsid w:val="000645F3"/>
    <w:rsid w:val="000647A7"/>
    <w:rsid w:val="000675DE"/>
    <w:rsid w:val="00067735"/>
    <w:rsid w:val="0008035B"/>
    <w:rsid w:val="00082AD7"/>
    <w:rsid w:val="00085874"/>
    <w:rsid w:val="00087B64"/>
    <w:rsid w:val="00093C5E"/>
    <w:rsid w:val="000941C2"/>
    <w:rsid w:val="000941C4"/>
    <w:rsid w:val="00094E66"/>
    <w:rsid w:val="0009799F"/>
    <w:rsid w:val="000A5809"/>
    <w:rsid w:val="000A5DBD"/>
    <w:rsid w:val="000B3A80"/>
    <w:rsid w:val="000B753D"/>
    <w:rsid w:val="000C6638"/>
    <w:rsid w:val="000C6F42"/>
    <w:rsid w:val="000D190B"/>
    <w:rsid w:val="000D730F"/>
    <w:rsid w:val="000E601C"/>
    <w:rsid w:val="000F1CBE"/>
    <w:rsid w:val="000F54DF"/>
    <w:rsid w:val="001014DE"/>
    <w:rsid w:val="00102AD3"/>
    <w:rsid w:val="00103308"/>
    <w:rsid w:val="001066AB"/>
    <w:rsid w:val="00106D88"/>
    <w:rsid w:val="00106F5C"/>
    <w:rsid w:val="001138E3"/>
    <w:rsid w:val="001167BE"/>
    <w:rsid w:val="00117C90"/>
    <w:rsid w:val="0012008C"/>
    <w:rsid w:val="00121F59"/>
    <w:rsid w:val="001321F2"/>
    <w:rsid w:val="00133B15"/>
    <w:rsid w:val="0013497F"/>
    <w:rsid w:val="00143510"/>
    <w:rsid w:val="00146E0E"/>
    <w:rsid w:val="001537E5"/>
    <w:rsid w:val="00156625"/>
    <w:rsid w:val="00157982"/>
    <w:rsid w:val="0016066B"/>
    <w:rsid w:val="00165E49"/>
    <w:rsid w:val="00166A93"/>
    <w:rsid w:val="00166FCF"/>
    <w:rsid w:val="0016787D"/>
    <w:rsid w:val="00175691"/>
    <w:rsid w:val="00177A3D"/>
    <w:rsid w:val="00180B00"/>
    <w:rsid w:val="00192D74"/>
    <w:rsid w:val="0019365C"/>
    <w:rsid w:val="00195572"/>
    <w:rsid w:val="00195667"/>
    <w:rsid w:val="00196497"/>
    <w:rsid w:val="001A3D5C"/>
    <w:rsid w:val="001A45AF"/>
    <w:rsid w:val="001D7438"/>
    <w:rsid w:val="001E041E"/>
    <w:rsid w:val="001F75C6"/>
    <w:rsid w:val="00201205"/>
    <w:rsid w:val="00214848"/>
    <w:rsid w:val="00214C3E"/>
    <w:rsid w:val="00216C7B"/>
    <w:rsid w:val="00224695"/>
    <w:rsid w:val="00230BCF"/>
    <w:rsid w:val="00236400"/>
    <w:rsid w:val="00244A3A"/>
    <w:rsid w:val="00255665"/>
    <w:rsid w:val="00262B2C"/>
    <w:rsid w:val="00264C46"/>
    <w:rsid w:val="00267340"/>
    <w:rsid w:val="00274C52"/>
    <w:rsid w:val="00295432"/>
    <w:rsid w:val="002959C4"/>
    <w:rsid w:val="002A0C40"/>
    <w:rsid w:val="002A3F27"/>
    <w:rsid w:val="002A5A2D"/>
    <w:rsid w:val="002B21A7"/>
    <w:rsid w:val="002B4A2C"/>
    <w:rsid w:val="002B64AC"/>
    <w:rsid w:val="002B7316"/>
    <w:rsid w:val="002C4A5F"/>
    <w:rsid w:val="002C4DE9"/>
    <w:rsid w:val="002C6113"/>
    <w:rsid w:val="002D4963"/>
    <w:rsid w:val="002D54EB"/>
    <w:rsid w:val="002E0861"/>
    <w:rsid w:val="002F073D"/>
    <w:rsid w:val="002F1D5B"/>
    <w:rsid w:val="002F206B"/>
    <w:rsid w:val="002F4D86"/>
    <w:rsid w:val="003109E1"/>
    <w:rsid w:val="00312FF2"/>
    <w:rsid w:val="003144C8"/>
    <w:rsid w:val="00324DE1"/>
    <w:rsid w:val="00330560"/>
    <w:rsid w:val="003358A4"/>
    <w:rsid w:val="00336CC1"/>
    <w:rsid w:val="0034089A"/>
    <w:rsid w:val="0034464E"/>
    <w:rsid w:val="00355EB0"/>
    <w:rsid w:val="00356B68"/>
    <w:rsid w:val="003572C7"/>
    <w:rsid w:val="00363188"/>
    <w:rsid w:val="00366ABB"/>
    <w:rsid w:val="00374220"/>
    <w:rsid w:val="00375BF6"/>
    <w:rsid w:val="003760ED"/>
    <w:rsid w:val="0038332D"/>
    <w:rsid w:val="0038514B"/>
    <w:rsid w:val="003858C6"/>
    <w:rsid w:val="00387325"/>
    <w:rsid w:val="00397F16"/>
    <w:rsid w:val="003A5055"/>
    <w:rsid w:val="003A53D3"/>
    <w:rsid w:val="003A5D49"/>
    <w:rsid w:val="003B03E9"/>
    <w:rsid w:val="003B7520"/>
    <w:rsid w:val="003C4FCE"/>
    <w:rsid w:val="003C5FEF"/>
    <w:rsid w:val="003C7134"/>
    <w:rsid w:val="003C7949"/>
    <w:rsid w:val="003D1CDE"/>
    <w:rsid w:val="003F4B5A"/>
    <w:rsid w:val="00401B7E"/>
    <w:rsid w:val="00413578"/>
    <w:rsid w:val="004201A8"/>
    <w:rsid w:val="00420BF1"/>
    <w:rsid w:val="0042228B"/>
    <w:rsid w:val="00422E38"/>
    <w:rsid w:val="0042319B"/>
    <w:rsid w:val="00423236"/>
    <w:rsid w:val="0042456A"/>
    <w:rsid w:val="00424A7D"/>
    <w:rsid w:val="00435A91"/>
    <w:rsid w:val="00440EE9"/>
    <w:rsid w:val="00443026"/>
    <w:rsid w:val="0044466E"/>
    <w:rsid w:val="00450CA2"/>
    <w:rsid w:val="00451827"/>
    <w:rsid w:val="004553B1"/>
    <w:rsid w:val="0046133E"/>
    <w:rsid w:val="004671C7"/>
    <w:rsid w:val="00467E82"/>
    <w:rsid w:val="00470508"/>
    <w:rsid w:val="00471480"/>
    <w:rsid w:val="00473403"/>
    <w:rsid w:val="0047761D"/>
    <w:rsid w:val="0048421B"/>
    <w:rsid w:val="00491FB5"/>
    <w:rsid w:val="00492E34"/>
    <w:rsid w:val="004948AC"/>
    <w:rsid w:val="004A5E53"/>
    <w:rsid w:val="004B07D9"/>
    <w:rsid w:val="004B4F3F"/>
    <w:rsid w:val="004B7FE8"/>
    <w:rsid w:val="004C66C1"/>
    <w:rsid w:val="004D0B68"/>
    <w:rsid w:val="004E32E4"/>
    <w:rsid w:val="004E3AAC"/>
    <w:rsid w:val="004F5CA2"/>
    <w:rsid w:val="004F6103"/>
    <w:rsid w:val="004F6F0D"/>
    <w:rsid w:val="0050254A"/>
    <w:rsid w:val="00505E6C"/>
    <w:rsid w:val="00511FFA"/>
    <w:rsid w:val="00513AA2"/>
    <w:rsid w:val="00514567"/>
    <w:rsid w:val="005166C7"/>
    <w:rsid w:val="00522483"/>
    <w:rsid w:val="00530364"/>
    <w:rsid w:val="00533E99"/>
    <w:rsid w:val="00543627"/>
    <w:rsid w:val="00544603"/>
    <w:rsid w:val="00547F73"/>
    <w:rsid w:val="005538DE"/>
    <w:rsid w:val="005549B7"/>
    <w:rsid w:val="00554E2D"/>
    <w:rsid w:val="00560842"/>
    <w:rsid w:val="005618C7"/>
    <w:rsid w:val="00562321"/>
    <w:rsid w:val="00571992"/>
    <w:rsid w:val="00575FFE"/>
    <w:rsid w:val="00576926"/>
    <w:rsid w:val="0058658B"/>
    <w:rsid w:val="0058738C"/>
    <w:rsid w:val="00593544"/>
    <w:rsid w:val="00597034"/>
    <w:rsid w:val="005A14C9"/>
    <w:rsid w:val="005A48B4"/>
    <w:rsid w:val="005A7BD6"/>
    <w:rsid w:val="005B202E"/>
    <w:rsid w:val="005B447B"/>
    <w:rsid w:val="005B6D14"/>
    <w:rsid w:val="005C3C1D"/>
    <w:rsid w:val="005C5B72"/>
    <w:rsid w:val="005C6A3C"/>
    <w:rsid w:val="005D058E"/>
    <w:rsid w:val="005D49DD"/>
    <w:rsid w:val="005D7819"/>
    <w:rsid w:val="005E593D"/>
    <w:rsid w:val="005E7C13"/>
    <w:rsid w:val="005F20F0"/>
    <w:rsid w:val="006026A7"/>
    <w:rsid w:val="00603C37"/>
    <w:rsid w:val="00607ED2"/>
    <w:rsid w:val="0062046A"/>
    <w:rsid w:val="00620C6E"/>
    <w:rsid w:val="006303BB"/>
    <w:rsid w:val="00635E5C"/>
    <w:rsid w:val="00635E9E"/>
    <w:rsid w:val="006365E0"/>
    <w:rsid w:val="00647895"/>
    <w:rsid w:val="0065143A"/>
    <w:rsid w:val="00674E88"/>
    <w:rsid w:val="00677603"/>
    <w:rsid w:val="006948A7"/>
    <w:rsid w:val="006A01B9"/>
    <w:rsid w:val="006B0BFC"/>
    <w:rsid w:val="006B1506"/>
    <w:rsid w:val="006B1F92"/>
    <w:rsid w:val="006B3599"/>
    <w:rsid w:val="006E47EF"/>
    <w:rsid w:val="006E7E01"/>
    <w:rsid w:val="006F67D7"/>
    <w:rsid w:val="00720057"/>
    <w:rsid w:val="00727609"/>
    <w:rsid w:val="00733E8C"/>
    <w:rsid w:val="007558A9"/>
    <w:rsid w:val="007641C5"/>
    <w:rsid w:val="00766326"/>
    <w:rsid w:val="007707D7"/>
    <w:rsid w:val="00781E8A"/>
    <w:rsid w:val="0078266D"/>
    <w:rsid w:val="0078628C"/>
    <w:rsid w:val="00790B78"/>
    <w:rsid w:val="0079763D"/>
    <w:rsid w:val="007A0A6B"/>
    <w:rsid w:val="007A1AE8"/>
    <w:rsid w:val="007A3FB8"/>
    <w:rsid w:val="007C1383"/>
    <w:rsid w:val="007C4E5C"/>
    <w:rsid w:val="007D0D73"/>
    <w:rsid w:val="007D1EFD"/>
    <w:rsid w:val="007D21BE"/>
    <w:rsid w:val="007D26F6"/>
    <w:rsid w:val="007D2E1C"/>
    <w:rsid w:val="007E4EEA"/>
    <w:rsid w:val="007F2912"/>
    <w:rsid w:val="007F29D6"/>
    <w:rsid w:val="007F4697"/>
    <w:rsid w:val="007F4EF5"/>
    <w:rsid w:val="0080177E"/>
    <w:rsid w:val="00804C48"/>
    <w:rsid w:val="008128CB"/>
    <w:rsid w:val="0081433C"/>
    <w:rsid w:val="008146C5"/>
    <w:rsid w:val="00815025"/>
    <w:rsid w:val="0082024E"/>
    <w:rsid w:val="00826746"/>
    <w:rsid w:val="00832DE0"/>
    <w:rsid w:val="008366C0"/>
    <w:rsid w:val="0083694B"/>
    <w:rsid w:val="008413C8"/>
    <w:rsid w:val="00841981"/>
    <w:rsid w:val="00850F72"/>
    <w:rsid w:val="00851B83"/>
    <w:rsid w:val="00852A29"/>
    <w:rsid w:val="00852D55"/>
    <w:rsid w:val="00862EB1"/>
    <w:rsid w:val="008658CF"/>
    <w:rsid w:val="00872E98"/>
    <w:rsid w:val="00882658"/>
    <w:rsid w:val="00890159"/>
    <w:rsid w:val="008929A3"/>
    <w:rsid w:val="008C00C7"/>
    <w:rsid w:val="008D5646"/>
    <w:rsid w:val="008E4743"/>
    <w:rsid w:val="008E5003"/>
    <w:rsid w:val="008E5DCE"/>
    <w:rsid w:val="008E7232"/>
    <w:rsid w:val="008F00BC"/>
    <w:rsid w:val="00905EC2"/>
    <w:rsid w:val="00907421"/>
    <w:rsid w:val="009173F6"/>
    <w:rsid w:val="00926DE3"/>
    <w:rsid w:val="0092754B"/>
    <w:rsid w:val="00945DA1"/>
    <w:rsid w:val="00947D51"/>
    <w:rsid w:val="00961604"/>
    <w:rsid w:val="00961F48"/>
    <w:rsid w:val="00966BFF"/>
    <w:rsid w:val="0097048F"/>
    <w:rsid w:val="00974F7F"/>
    <w:rsid w:val="0098764A"/>
    <w:rsid w:val="0099236D"/>
    <w:rsid w:val="00997ED6"/>
    <w:rsid w:val="009A04DC"/>
    <w:rsid w:val="009A30AE"/>
    <w:rsid w:val="009B42F5"/>
    <w:rsid w:val="009C0268"/>
    <w:rsid w:val="009C2C2C"/>
    <w:rsid w:val="009D38F3"/>
    <w:rsid w:val="009D3FA9"/>
    <w:rsid w:val="009E26F2"/>
    <w:rsid w:val="009E4033"/>
    <w:rsid w:val="009E46D4"/>
    <w:rsid w:val="009E4EDF"/>
    <w:rsid w:val="009E5409"/>
    <w:rsid w:val="009E59E4"/>
    <w:rsid w:val="009F1258"/>
    <w:rsid w:val="009F4319"/>
    <w:rsid w:val="009F6F8D"/>
    <w:rsid w:val="00A02F9F"/>
    <w:rsid w:val="00A03A37"/>
    <w:rsid w:val="00A1147B"/>
    <w:rsid w:val="00A162E6"/>
    <w:rsid w:val="00A20143"/>
    <w:rsid w:val="00A21DA9"/>
    <w:rsid w:val="00A26EED"/>
    <w:rsid w:val="00A34858"/>
    <w:rsid w:val="00A36064"/>
    <w:rsid w:val="00A46404"/>
    <w:rsid w:val="00A50C1B"/>
    <w:rsid w:val="00A66248"/>
    <w:rsid w:val="00A706EE"/>
    <w:rsid w:val="00A71962"/>
    <w:rsid w:val="00A85049"/>
    <w:rsid w:val="00A87626"/>
    <w:rsid w:val="00A87E32"/>
    <w:rsid w:val="00A9564F"/>
    <w:rsid w:val="00A961C6"/>
    <w:rsid w:val="00AB2207"/>
    <w:rsid w:val="00AB6F5D"/>
    <w:rsid w:val="00AC1EDC"/>
    <w:rsid w:val="00AC3BC2"/>
    <w:rsid w:val="00AE38AA"/>
    <w:rsid w:val="00AE3F54"/>
    <w:rsid w:val="00AF61E9"/>
    <w:rsid w:val="00B02A39"/>
    <w:rsid w:val="00B22656"/>
    <w:rsid w:val="00B34128"/>
    <w:rsid w:val="00B342E1"/>
    <w:rsid w:val="00B37429"/>
    <w:rsid w:val="00B470F1"/>
    <w:rsid w:val="00B610BA"/>
    <w:rsid w:val="00B73552"/>
    <w:rsid w:val="00B776E1"/>
    <w:rsid w:val="00B81870"/>
    <w:rsid w:val="00B83095"/>
    <w:rsid w:val="00B83172"/>
    <w:rsid w:val="00B84607"/>
    <w:rsid w:val="00B97D8B"/>
    <w:rsid w:val="00BA060F"/>
    <w:rsid w:val="00BA16A4"/>
    <w:rsid w:val="00BA1E70"/>
    <w:rsid w:val="00BA6458"/>
    <w:rsid w:val="00BB11DE"/>
    <w:rsid w:val="00BB5258"/>
    <w:rsid w:val="00BC7F3E"/>
    <w:rsid w:val="00BD3422"/>
    <w:rsid w:val="00BD6443"/>
    <w:rsid w:val="00BE1015"/>
    <w:rsid w:val="00BE1543"/>
    <w:rsid w:val="00BF0457"/>
    <w:rsid w:val="00BF24AF"/>
    <w:rsid w:val="00BF48F1"/>
    <w:rsid w:val="00C103E2"/>
    <w:rsid w:val="00C10B1F"/>
    <w:rsid w:val="00C15042"/>
    <w:rsid w:val="00C20DA4"/>
    <w:rsid w:val="00C2176C"/>
    <w:rsid w:val="00C22038"/>
    <w:rsid w:val="00C25CCB"/>
    <w:rsid w:val="00C32AA4"/>
    <w:rsid w:val="00C33190"/>
    <w:rsid w:val="00C3550F"/>
    <w:rsid w:val="00C40115"/>
    <w:rsid w:val="00C4095B"/>
    <w:rsid w:val="00C439C8"/>
    <w:rsid w:val="00C57D06"/>
    <w:rsid w:val="00C60AB3"/>
    <w:rsid w:val="00C769FB"/>
    <w:rsid w:val="00C81F3C"/>
    <w:rsid w:val="00C8229C"/>
    <w:rsid w:val="00C85C9C"/>
    <w:rsid w:val="00C915A7"/>
    <w:rsid w:val="00C9198B"/>
    <w:rsid w:val="00C91E1B"/>
    <w:rsid w:val="00C93171"/>
    <w:rsid w:val="00CA07AF"/>
    <w:rsid w:val="00CA3B22"/>
    <w:rsid w:val="00CA6932"/>
    <w:rsid w:val="00CB1B0C"/>
    <w:rsid w:val="00CB2649"/>
    <w:rsid w:val="00CB2A60"/>
    <w:rsid w:val="00CB46E3"/>
    <w:rsid w:val="00CB4A68"/>
    <w:rsid w:val="00CB552E"/>
    <w:rsid w:val="00CC0688"/>
    <w:rsid w:val="00CC527F"/>
    <w:rsid w:val="00CC5D08"/>
    <w:rsid w:val="00CD0A65"/>
    <w:rsid w:val="00CD10F7"/>
    <w:rsid w:val="00CD55CA"/>
    <w:rsid w:val="00CD7488"/>
    <w:rsid w:val="00CF335B"/>
    <w:rsid w:val="00CF3721"/>
    <w:rsid w:val="00CF557D"/>
    <w:rsid w:val="00CF6576"/>
    <w:rsid w:val="00CF7C0C"/>
    <w:rsid w:val="00D021E4"/>
    <w:rsid w:val="00D06AE6"/>
    <w:rsid w:val="00D12CD4"/>
    <w:rsid w:val="00D23696"/>
    <w:rsid w:val="00D30B0F"/>
    <w:rsid w:val="00D355A8"/>
    <w:rsid w:val="00D40EA1"/>
    <w:rsid w:val="00D51B1A"/>
    <w:rsid w:val="00D54FD8"/>
    <w:rsid w:val="00D6614B"/>
    <w:rsid w:val="00D71DE8"/>
    <w:rsid w:val="00D727BD"/>
    <w:rsid w:val="00D8150F"/>
    <w:rsid w:val="00D87100"/>
    <w:rsid w:val="00D918D2"/>
    <w:rsid w:val="00D96C91"/>
    <w:rsid w:val="00DA554C"/>
    <w:rsid w:val="00DB407E"/>
    <w:rsid w:val="00DB4FDE"/>
    <w:rsid w:val="00DB785C"/>
    <w:rsid w:val="00DC1B01"/>
    <w:rsid w:val="00DC3C04"/>
    <w:rsid w:val="00DC5CD3"/>
    <w:rsid w:val="00DD15E1"/>
    <w:rsid w:val="00DD5066"/>
    <w:rsid w:val="00DD5490"/>
    <w:rsid w:val="00DE03C7"/>
    <w:rsid w:val="00DE260C"/>
    <w:rsid w:val="00DE785E"/>
    <w:rsid w:val="00DF057C"/>
    <w:rsid w:val="00DF0AB0"/>
    <w:rsid w:val="00DF0C32"/>
    <w:rsid w:val="00DF1BAE"/>
    <w:rsid w:val="00E00E19"/>
    <w:rsid w:val="00E051BE"/>
    <w:rsid w:val="00E15C2C"/>
    <w:rsid w:val="00E20758"/>
    <w:rsid w:val="00E43B20"/>
    <w:rsid w:val="00E47F3B"/>
    <w:rsid w:val="00E533DA"/>
    <w:rsid w:val="00E54DE3"/>
    <w:rsid w:val="00E66FF7"/>
    <w:rsid w:val="00E756DD"/>
    <w:rsid w:val="00E75D35"/>
    <w:rsid w:val="00E77742"/>
    <w:rsid w:val="00E77B7F"/>
    <w:rsid w:val="00E81E8F"/>
    <w:rsid w:val="00E8336E"/>
    <w:rsid w:val="00E86AE1"/>
    <w:rsid w:val="00E96471"/>
    <w:rsid w:val="00E97D31"/>
    <w:rsid w:val="00EA0C28"/>
    <w:rsid w:val="00EA3053"/>
    <w:rsid w:val="00EA3BDB"/>
    <w:rsid w:val="00EA4557"/>
    <w:rsid w:val="00EA7ABD"/>
    <w:rsid w:val="00EB4DF5"/>
    <w:rsid w:val="00EB4FA4"/>
    <w:rsid w:val="00EB6527"/>
    <w:rsid w:val="00EC04FA"/>
    <w:rsid w:val="00EC4F3A"/>
    <w:rsid w:val="00ED4347"/>
    <w:rsid w:val="00EE1B2A"/>
    <w:rsid w:val="00EE1D1F"/>
    <w:rsid w:val="00EE5BBC"/>
    <w:rsid w:val="00EE6967"/>
    <w:rsid w:val="00EF2F78"/>
    <w:rsid w:val="00EF48CE"/>
    <w:rsid w:val="00EF61AF"/>
    <w:rsid w:val="00EF7B18"/>
    <w:rsid w:val="00F02B0E"/>
    <w:rsid w:val="00F033E3"/>
    <w:rsid w:val="00F042EA"/>
    <w:rsid w:val="00F06836"/>
    <w:rsid w:val="00F138C5"/>
    <w:rsid w:val="00F21DC9"/>
    <w:rsid w:val="00F225DE"/>
    <w:rsid w:val="00F3273C"/>
    <w:rsid w:val="00F332F2"/>
    <w:rsid w:val="00F5029E"/>
    <w:rsid w:val="00F525AC"/>
    <w:rsid w:val="00F55196"/>
    <w:rsid w:val="00F60B7D"/>
    <w:rsid w:val="00F6130C"/>
    <w:rsid w:val="00F61B13"/>
    <w:rsid w:val="00F63916"/>
    <w:rsid w:val="00F644F4"/>
    <w:rsid w:val="00F76465"/>
    <w:rsid w:val="00F84DF1"/>
    <w:rsid w:val="00F84F79"/>
    <w:rsid w:val="00F8553E"/>
    <w:rsid w:val="00F9016E"/>
    <w:rsid w:val="00F94B04"/>
    <w:rsid w:val="00F97D0F"/>
    <w:rsid w:val="00FA096C"/>
    <w:rsid w:val="00FA152D"/>
    <w:rsid w:val="00FA654B"/>
    <w:rsid w:val="00FC218F"/>
    <w:rsid w:val="00FC271B"/>
    <w:rsid w:val="00FD2C8C"/>
    <w:rsid w:val="00FD48E7"/>
    <w:rsid w:val="00FE423A"/>
    <w:rsid w:val="00FE4BA2"/>
    <w:rsid w:val="00FF05C9"/>
    <w:rsid w:val="00FF1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 w:type="paragraph" w:styleId="Almindeligtekst">
    <w:name w:val="Plain Text"/>
    <w:basedOn w:val="Normal"/>
    <w:link w:val="AlmindeligtekstTegn"/>
    <w:uiPriority w:val="99"/>
    <w:semiHidden/>
    <w:unhideWhenUsed/>
    <w:rsid w:val="00DC3C04"/>
    <w:rPr>
      <w:rFonts w:ascii="Consolas" w:hAnsi="Consolas"/>
      <w:sz w:val="21"/>
      <w:szCs w:val="21"/>
      <w:lang w:eastAsia="en-US"/>
    </w:rPr>
  </w:style>
  <w:style w:type="character" w:customStyle="1" w:styleId="AlmindeligtekstTegn">
    <w:name w:val="Almindelig tekst Tegn"/>
    <w:basedOn w:val="Standardskrifttypeiafsnit"/>
    <w:link w:val="Almindeligtekst"/>
    <w:uiPriority w:val="99"/>
    <w:semiHidden/>
    <w:rsid w:val="00DC3C04"/>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 w:type="paragraph" w:styleId="Almindeligtekst">
    <w:name w:val="Plain Text"/>
    <w:basedOn w:val="Normal"/>
    <w:link w:val="AlmindeligtekstTegn"/>
    <w:uiPriority w:val="99"/>
    <w:semiHidden/>
    <w:unhideWhenUsed/>
    <w:rsid w:val="00DC3C04"/>
    <w:rPr>
      <w:rFonts w:ascii="Consolas" w:hAnsi="Consolas"/>
      <w:sz w:val="21"/>
      <w:szCs w:val="21"/>
      <w:lang w:eastAsia="en-US"/>
    </w:rPr>
  </w:style>
  <w:style w:type="character" w:customStyle="1" w:styleId="AlmindeligtekstTegn">
    <w:name w:val="Almindelig tekst Tegn"/>
    <w:basedOn w:val="Standardskrifttypeiafsnit"/>
    <w:link w:val="Almindeligtekst"/>
    <w:uiPriority w:val="99"/>
    <w:semiHidden/>
    <w:rsid w:val="00DC3C04"/>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8952">
      <w:bodyDiv w:val="1"/>
      <w:marLeft w:val="0"/>
      <w:marRight w:val="0"/>
      <w:marTop w:val="0"/>
      <w:marBottom w:val="0"/>
      <w:divBdr>
        <w:top w:val="none" w:sz="0" w:space="0" w:color="auto"/>
        <w:left w:val="none" w:sz="0" w:space="0" w:color="auto"/>
        <w:bottom w:val="none" w:sz="0" w:space="0" w:color="auto"/>
        <w:right w:val="none" w:sz="0" w:space="0" w:color="auto"/>
      </w:divBdr>
    </w:div>
    <w:div w:id="596057006">
      <w:bodyDiv w:val="1"/>
      <w:marLeft w:val="0"/>
      <w:marRight w:val="0"/>
      <w:marTop w:val="0"/>
      <w:marBottom w:val="0"/>
      <w:divBdr>
        <w:top w:val="none" w:sz="0" w:space="0" w:color="auto"/>
        <w:left w:val="none" w:sz="0" w:space="0" w:color="auto"/>
        <w:bottom w:val="none" w:sz="0" w:space="0" w:color="auto"/>
        <w:right w:val="none" w:sz="0" w:space="0" w:color="auto"/>
      </w:divBdr>
    </w:div>
    <w:div w:id="966395357">
      <w:bodyDiv w:val="1"/>
      <w:marLeft w:val="0"/>
      <w:marRight w:val="0"/>
      <w:marTop w:val="0"/>
      <w:marBottom w:val="0"/>
      <w:divBdr>
        <w:top w:val="none" w:sz="0" w:space="0" w:color="auto"/>
        <w:left w:val="none" w:sz="0" w:space="0" w:color="auto"/>
        <w:bottom w:val="none" w:sz="0" w:space="0" w:color="auto"/>
        <w:right w:val="none" w:sz="0" w:space="0" w:color="auto"/>
      </w:divBdr>
    </w:div>
    <w:div w:id="1375079513">
      <w:bodyDiv w:val="1"/>
      <w:marLeft w:val="0"/>
      <w:marRight w:val="0"/>
      <w:marTop w:val="0"/>
      <w:marBottom w:val="0"/>
      <w:divBdr>
        <w:top w:val="none" w:sz="0" w:space="0" w:color="auto"/>
        <w:left w:val="none" w:sz="0" w:space="0" w:color="auto"/>
        <w:bottom w:val="none" w:sz="0" w:space="0" w:color="auto"/>
        <w:right w:val="none" w:sz="0" w:space="0" w:color="auto"/>
      </w:divBdr>
    </w:div>
    <w:div w:id="14720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808</Words>
  <Characters>4486</Characters>
  <Application>Microsoft Office Word</Application>
  <DocSecurity>0</DocSecurity>
  <Lines>106</Lines>
  <Paragraphs>36</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Nynne Bojsen Faartoft</dc:creator>
  <cp:lastModifiedBy>Schilling, Henrik</cp:lastModifiedBy>
  <cp:revision>11</cp:revision>
  <cp:lastPrinted>2014-04-21T08:08:00Z</cp:lastPrinted>
  <dcterms:created xsi:type="dcterms:W3CDTF">2014-06-13T11:08:00Z</dcterms:created>
  <dcterms:modified xsi:type="dcterms:W3CDTF">2014-06-18T10:50:00Z</dcterms:modified>
</cp:coreProperties>
</file>