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4321"/>
      </w:tblGrid>
      <w:tr w:rsidR="00CD750A">
        <w:trPr>
          <w:cantSplit/>
          <w:trHeight w:val="280"/>
        </w:trPr>
        <w:tc>
          <w:tcPr>
            <w:tcW w:w="4321" w:type="dxa"/>
            <w:vAlign w:val="center"/>
          </w:tcPr>
          <w:p w:rsidR="00CD750A" w:rsidRDefault="00CD750A" w:rsidP="00CD750A">
            <w:pPr>
              <w:pStyle w:val="Ledtext"/>
            </w:pPr>
            <w:r>
              <w:t>Datum</w:t>
            </w:r>
          </w:p>
        </w:tc>
      </w:tr>
      <w:tr w:rsidR="00CD750A" w:rsidRPr="006B4219">
        <w:trPr>
          <w:cantSplit/>
        </w:trPr>
        <w:tc>
          <w:tcPr>
            <w:tcW w:w="4321" w:type="dxa"/>
            <w:vAlign w:val="bottom"/>
          </w:tcPr>
          <w:p w:rsidR="00CD750A" w:rsidRPr="006B4219" w:rsidRDefault="00C4075D" w:rsidP="00CD750A">
            <w:pPr>
              <w:pStyle w:val="Infotext"/>
              <w:rPr>
                <w:sz w:val="24"/>
              </w:rPr>
            </w:pPr>
            <w:bookmarkStart w:id="0" w:name="zz_Datum"/>
            <w:r>
              <w:rPr>
                <w:sz w:val="24"/>
              </w:rPr>
              <w:t>2015-01</w:t>
            </w:r>
            <w:r w:rsidR="007D0633">
              <w:rPr>
                <w:sz w:val="24"/>
              </w:rPr>
              <w:t>-</w:t>
            </w:r>
            <w:bookmarkEnd w:id="0"/>
            <w:r>
              <w:rPr>
                <w:sz w:val="24"/>
              </w:rPr>
              <w:t>1</w:t>
            </w:r>
            <w:r w:rsidR="00F6225A">
              <w:rPr>
                <w:sz w:val="24"/>
              </w:rPr>
              <w:t>4</w:t>
            </w:r>
            <w:bookmarkStart w:id="1" w:name="_GoBack"/>
            <w:bookmarkEnd w:id="1"/>
          </w:p>
        </w:tc>
      </w:tr>
    </w:tbl>
    <w:p w:rsidR="00CD750A" w:rsidRDefault="00CD750A" w:rsidP="00CD750A">
      <w:pPr>
        <w:pStyle w:val="Sidhuvud"/>
        <w:tabs>
          <w:tab w:val="clear" w:pos="4536"/>
          <w:tab w:val="clear" w:pos="9072"/>
        </w:tabs>
      </w:pPr>
    </w:p>
    <w:p w:rsidR="00C4075D" w:rsidRPr="00C4075D" w:rsidRDefault="00C4075D" w:rsidP="00C4075D">
      <w:pPr>
        <w:rPr>
          <w:b/>
          <w:sz w:val="32"/>
          <w:szCs w:val="32"/>
        </w:rPr>
      </w:pPr>
      <w:r w:rsidRPr="00C4075D">
        <w:rPr>
          <w:b/>
          <w:sz w:val="32"/>
          <w:szCs w:val="32"/>
        </w:rPr>
        <w:t>2014 ännu ett rekordår för turismen i Malmö</w:t>
      </w:r>
    </w:p>
    <w:p w:rsidR="00C4075D" w:rsidRPr="00C4075D" w:rsidRDefault="00C4075D" w:rsidP="00C4075D">
      <w:pPr>
        <w:rPr>
          <w:b/>
          <w:sz w:val="22"/>
          <w:szCs w:val="22"/>
        </w:rPr>
      </w:pPr>
      <w:r>
        <w:rPr>
          <w:b/>
          <w:bCs/>
        </w:rPr>
        <w:br/>
      </w:r>
      <w:r w:rsidRPr="00C4075D">
        <w:rPr>
          <w:b/>
          <w:bCs/>
          <w:sz w:val="22"/>
          <w:szCs w:val="22"/>
        </w:rPr>
        <w:t>Antalet besökare till Malmö fortsätter öka, visar Malmö Turisms hotellstatistik för 2014. Beläggningsgraden på hotellrum</w:t>
      </w:r>
      <w:r w:rsidRPr="00C4075D">
        <w:rPr>
          <w:b/>
          <w:sz w:val="22"/>
          <w:szCs w:val="22"/>
        </w:rPr>
        <w:t xml:space="preserve"> låg i genomsnitt på 65 %, vilket är en </w:t>
      </w:r>
      <w:r>
        <w:rPr>
          <w:b/>
          <w:sz w:val="22"/>
          <w:szCs w:val="22"/>
        </w:rPr>
        <w:t>förbättring på runt 5</w:t>
      </w:r>
      <w:r w:rsidRPr="00C4075D">
        <w:rPr>
          <w:b/>
          <w:sz w:val="22"/>
          <w:szCs w:val="22"/>
        </w:rPr>
        <w:t xml:space="preserve"> % jämfört med 2013, ett år som i sin tur visade en ökning från 2012. Både antalet svenska och internationella övernattande har stigit under året som gått.</w:t>
      </w:r>
    </w:p>
    <w:p w:rsidR="00C4075D" w:rsidRPr="00C4075D" w:rsidRDefault="00C4075D" w:rsidP="00C4075D">
      <w:pPr>
        <w:rPr>
          <w:sz w:val="22"/>
          <w:szCs w:val="22"/>
        </w:rPr>
      </w:pPr>
      <w:r w:rsidRPr="00C4075D">
        <w:rPr>
          <w:sz w:val="22"/>
          <w:szCs w:val="22"/>
        </w:rPr>
        <w:br/>
        <w:t xml:space="preserve">Siffrorna baserar sig på den preliminära hotellstatistiken för 2014, eftersom de sista siffrorna för året inte har kommit in än. Redan nu kan man dock med säkerhet konstatera en ökning jämfört med föregående år. </w:t>
      </w:r>
    </w:p>
    <w:p w:rsidR="00C4075D" w:rsidRPr="00C4075D" w:rsidRDefault="00C4075D" w:rsidP="00C4075D">
      <w:pPr>
        <w:rPr>
          <w:sz w:val="22"/>
          <w:szCs w:val="22"/>
        </w:rPr>
      </w:pPr>
      <w:r>
        <w:rPr>
          <w:b/>
          <w:sz w:val="22"/>
          <w:szCs w:val="22"/>
        </w:rPr>
        <w:br/>
      </w:r>
      <w:r w:rsidRPr="00C4075D">
        <w:rPr>
          <w:b/>
          <w:sz w:val="22"/>
          <w:szCs w:val="22"/>
        </w:rPr>
        <w:t>Tyska besökare väljer Malmö</w:t>
      </w:r>
      <w:r w:rsidRPr="00C4075D">
        <w:rPr>
          <w:b/>
          <w:sz w:val="22"/>
          <w:szCs w:val="22"/>
        </w:rPr>
        <w:br/>
      </w:r>
      <w:r w:rsidRPr="00C4075D">
        <w:rPr>
          <w:sz w:val="22"/>
          <w:szCs w:val="22"/>
        </w:rPr>
        <w:t>I augusti kunde Malmö Turism konstatera att tyskar för första gången sedan 2008 gått om danskar som den största gruppen besökare till staden. Den trenden ser ut att hålla i sig och de nya siffrorna visar att turismen från Tyskland gått upp med hela 19 % under 2014. Även antalet danska och engelska besökare har ökat med tvåsiffriga procentsatser, medan antalet svenska övernattande i Malmö har stigit med 8 %.</w:t>
      </w:r>
    </w:p>
    <w:p w:rsidR="00C4075D" w:rsidRPr="00C4075D" w:rsidRDefault="00C4075D" w:rsidP="00C4075D">
      <w:pPr>
        <w:rPr>
          <w:bCs/>
          <w:sz w:val="22"/>
          <w:szCs w:val="22"/>
        </w:rPr>
      </w:pPr>
      <w:r w:rsidRPr="00C4075D">
        <w:rPr>
          <w:sz w:val="22"/>
          <w:szCs w:val="22"/>
        </w:rPr>
        <w:t xml:space="preserve">Att valutorna på dessa marknader står starkt jämfört med den svenska kronan kan antas vara en bidragande faktor till att det blivit mer attraktivt att besöka Sverige och Malmö. Andra bidragande anledningar kan vara den ökade internationella marknadsföringen som Malmö Turism genomför i samarbete med </w:t>
      </w:r>
      <w:proofErr w:type="spellStart"/>
      <w:r w:rsidRPr="00C4075D">
        <w:rPr>
          <w:sz w:val="22"/>
          <w:szCs w:val="22"/>
        </w:rPr>
        <w:t>VisitSweden</w:t>
      </w:r>
      <w:proofErr w:type="spellEnd"/>
      <w:r w:rsidRPr="00C4075D">
        <w:rPr>
          <w:sz w:val="22"/>
          <w:szCs w:val="22"/>
        </w:rPr>
        <w:t xml:space="preserve"> och Tourism in Skåne på bland annat den tyska marknaden, via lokala online resebyråer.</w:t>
      </w:r>
      <w:r w:rsidRPr="00C4075D">
        <w:rPr>
          <w:sz w:val="22"/>
          <w:szCs w:val="22"/>
        </w:rPr>
        <w:br/>
      </w:r>
      <w:r w:rsidRPr="00C4075D">
        <w:rPr>
          <w:sz w:val="22"/>
          <w:szCs w:val="22"/>
        </w:rPr>
        <w:br/>
      </w:r>
      <w:r w:rsidRPr="00C4075D">
        <w:rPr>
          <w:b/>
          <w:bCs/>
          <w:sz w:val="22"/>
          <w:szCs w:val="22"/>
        </w:rPr>
        <w:t>Starkt år för affärsturismen</w:t>
      </w:r>
      <w:r w:rsidRPr="00C4075D">
        <w:rPr>
          <w:b/>
          <w:bCs/>
          <w:sz w:val="22"/>
          <w:szCs w:val="22"/>
        </w:rPr>
        <w:br/>
      </w:r>
      <w:r w:rsidRPr="00C4075D">
        <w:rPr>
          <w:bCs/>
          <w:sz w:val="22"/>
          <w:szCs w:val="22"/>
        </w:rPr>
        <w:t xml:space="preserve">En djupdykning i hotellstatistiken visar att de populäraste dagarna att övernatta i Malmö inte är helger utan vardagar. Tisdagar leder topplistan med en genomsnittlig beläggning på 77 %, följt av onsdagar med 76 %. Först därefter kommer lördagar och sedan fredagar. Detta tyder på en sund affärsturism till Malmö, som har haft ett framgångsrikt år som mötesdestination med bland annat </w:t>
      </w:r>
      <w:r w:rsidRPr="00C4075D">
        <w:rPr>
          <w:sz w:val="22"/>
          <w:szCs w:val="22"/>
        </w:rPr>
        <w:t>Nordiskt Forum och Nordic E-Commerce Summit.</w:t>
      </w:r>
    </w:p>
    <w:p w:rsidR="00C4075D" w:rsidRPr="00C4075D" w:rsidRDefault="00C4075D" w:rsidP="00C4075D">
      <w:pPr>
        <w:rPr>
          <w:sz w:val="22"/>
          <w:szCs w:val="22"/>
        </w:rPr>
      </w:pPr>
      <w:r>
        <w:rPr>
          <w:sz w:val="22"/>
          <w:szCs w:val="22"/>
        </w:rPr>
        <w:br/>
      </w:r>
      <w:r w:rsidRPr="00C4075D">
        <w:rPr>
          <w:sz w:val="22"/>
          <w:szCs w:val="22"/>
        </w:rPr>
        <w:t>– Det är fantastiskt att se våra preliminära analyser av 2014, säger Malmös Turistdirektör Johan Hermansson. Vi har haft ett starkt år i Malmö, med många spännande evenemang och en mötesmarknad som fortsätter att växa. 2015 kommer Malmö få ytterligare tillskott på hotellrum, bland annat genom den stora satsningen Malmö Live, som öppnar med 444 rum i maj. Och i Hyllie öppnar Malmö arena Hotell i mars med 295 rum. Det känns extra bra med ett välbelagt 2014 när Malmö 2015 växer med såväl ny möteskapacitet som nya hotell.</w:t>
      </w:r>
    </w:p>
    <w:p w:rsidR="00C4075D" w:rsidRPr="00C4075D" w:rsidRDefault="00C4075D" w:rsidP="00C4075D">
      <w:pPr>
        <w:rPr>
          <w:b/>
          <w:sz w:val="22"/>
          <w:szCs w:val="22"/>
        </w:rPr>
      </w:pPr>
      <w:r>
        <w:rPr>
          <w:b/>
          <w:sz w:val="22"/>
          <w:szCs w:val="22"/>
        </w:rPr>
        <w:br/>
      </w:r>
      <w:r w:rsidRPr="00C4075D">
        <w:rPr>
          <w:b/>
          <w:sz w:val="22"/>
          <w:szCs w:val="22"/>
        </w:rPr>
        <w:t>För ytterligare information, kontakta:</w:t>
      </w:r>
    </w:p>
    <w:p w:rsidR="00CC22FF" w:rsidRPr="00C4075D" w:rsidRDefault="00C4075D" w:rsidP="00CC22FF">
      <w:pPr>
        <w:rPr>
          <w:sz w:val="22"/>
          <w:szCs w:val="22"/>
        </w:rPr>
      </w:pPr>
      <w:r w:rsidRPr="00C4075D">
        <w:rPr>
          <w:sz w:val="22"/>
          <w:szCs w:val="22"/>
        </w:rPr>
        <w:t>Eva Eilstrup, Pressansvarig, Malmö Turism</w:t>
      </w:r>
      <w:r w:rsidRPr="00C4075D">
        <w:rPr>
          <w:sz w:val="22"/>
          <w:szCs w:val="22"/>
        </w:rPr>
        <w:br/>
        <w:t xml:space="preserve">0708 - 22 41 00, </w:t>
      </w:r>
      <w:hyperlink r:id="rId7" w:history="1">
        <w:r w:rsidRPr="00543922">
          <w:rPr>
            <w:rStyle w:val="Hyperlnk"/>
            <w:sz w:val="22"/>
            <w:szCs w:val="22"/>
          </w:rPr>
          <w:t>eva.eilstrup@malmo.se</w:t>
        </w:r>
      </w:hyperlink>
      <w:r>
        <w:rPr>
          <w:sz w:val="22"/>
          <w:szCs w:val="22"/>
        </w:rPr>
        <w:br/>
      </w:r>
      <w:r w:rsidRPr="00C4075D">
        <w:rPr>
          <w:sz w:val="22"/>
          <w:szCs w:val="22"/>
        </w:rPr>
        <w:t>Johan Hermansson, Turistdirektör, Malmö Stad</w:t>
      </w:r>
      <w:r w:rsidRPr="00C4075D">
        <w:rPr>
          <w:sz w:val="22"/>
          <w:szCs w:val="22"/>
        </w:rPr>
        <w:br/>
        <w:t xml:space="preserve">070 - 144 26 00, </w:t>
      </w:r>
      <w:hyperlink r:id="rId8" w:history="1">
        <w:r w:rsidRPr="00543922">
          <w:rPr>
            <w:rStyle w:val="Hyperlnk"/>
            <w:sz w:val="22"/>
            <w:szCs w:val="22"/>
          </w:rPr>
          <w:t>johan.hermansson@malmo.se</w:t>
        </w:r>
      </w:hyperlink>
      <w:r>
        <w:rPr>
          <w:sz w:val="22"/>
          <w:szCs w:val="22"/>
        </w:rPr>
        <w:t xml:space="preserve"> </w:t>
      </w:r>
    </w:p>
    <w:sectPr w:rsidR="00CC22FF" w:rsidRPr="00C4075D" w:rsidSect="007D0633">
      <w:headerReference w:type="default" r:id="rId9"/>
      <w:headerReference w:type="first" r:id="rId10"/>
      <w:footerReference w:type="first" r:id="rId11"/>
      <w:pgSz w:w="11906" w:h="16838" w:code="9"/>
      <w:pgMar w:top="397" w:right="2608" w:bottom="1701" w:left="1928" w:header="397"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4B0" w:rsidRDefault="00E874B0" w:rsidP="0076401C">
      <w:r>
        <w:separator/>
      </w:r>
    </w:p>
  </w:endnote>
  <w:endnote w:type="continuationSeparator" w:id="0">
    <w:p w:rsidR="00E874B0" w:rsidRDefault="00E874B0" w:rsidP="0076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7C" w:rsidRDefault="00961D67">
    <w:pPr>
      <w:pStyle w:val="Sidfot"/>
      <w:rPr>
        <w:sz w:val="2"/>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-855345</wp:posOffset>
              </wp:positionH>
              <wp:positionV relativeFrom="paragraph">
                <wp:posOffset>-2195830</wp:posOffset>
              </wp:positionV>
              <wp:extent cx="283845" cy="1828800"/>
              <wp:effectExtent l="0" t="0" r="0" b="0"/>
              <wp:wrapTight wrapText="bothSides">
                <wp:wrapPolygon edited="0">
                  <wp:start x="-580" y="0"/>
                  <wp:lineTo x="-580" y="21600"/>
                  <wp:lineTo x="22180" y="21600"/>
                  <wp:lineTo x="22180" y="0"/>
                  <wp:lineTo x="-58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F2257C">
                          <w:pPr>
                            <w:rPr>
                              <w:rFonts w:ascii="Arial" w:hAnsi="Arial" w:cs="Arial"/>
                              <w:sz w:val="14"/>
                            </w:rPr>
                          </w:pPr>
                          <w:bookmarkStart w:id="4" w:name="zDoknamn"/>
                          <w:bookmarkEnd w:id="4"/>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7.35pt;margin-top:-172.9pt;width:22.35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" filled="f" stroked="f">
              <v:textbox style="layout-flow:vertical;mso-layout-flow-alt:bottom-to-top">
                <w:txbxContent>
                  <w:p w:rsidR="00F2257C" w:rsidRDefault="00F2257C">
                    <w:pPr>
                      <w:rPr>
                        <w:rFonts w:ascii="Arial" w:hAnsi="Arial" w:cs="Arial"/>
                        <w:sz w:val="14"/>
                      </w:rPr>
                    </w:pPr>
                    <w:bookmarkStart w:id="5" w:name="zDoknamn"/>
                    <w:bookmarkEnd w:id="5"/>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4B0" w:rsidRDefault="00E874B0" w:rsidP="0076401C">
      <w:r>
        <w:separator/>
      </w:r>
    </w:p>
  </w:footnote>
  <w:footnote w:type="continuationSeparator" w:id="0">
    <w:p w:rsidR="00E874B0" w:rsidRDefault="00E874B0" w:rsidP="00764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7C" w:rsidRDefault="00F2257C">
    <w:pPr>
      <w:pStyle w:val="Sidhuvud"/>
      <w:ind w:left="-1134"/>
      <w:jc w:val="right"/>
      <w:rPr>
        <w:rStyle w:val="Sidnummer"/>
      </w:rPr>
    </w:pPr>
    <w:r>
      <w:rPr>
        <w:rStyle w:val="Sidnummer"/>
      </w:rPr>
      <w:fldChar w:fldCharType="begin"/>
    </w:r>
    <w:r>
      <w:rPr>
        <w:rStyle w:val="Sidnummer"/>
      </w:rPr>
      <w:instrText xml:space="preserve"> PAGE </w:instrText>
    </w:r>
    <w:r>
      <w:rPr>
        <w:rStyle w:val="Sidnummer"/>
      </w:rPr>
      <w:fldChar w:fldCharType="separate"/>
    </w:r>
    <w:r w:rsidR="00C4075D">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C4075D">
      <w:rPr>
        <w:rStyle w:val="Sidnummer"/>
        <w:noProof/>
      </w:rPr>
      <w:t>2</w:t>
    </w:r>
    <w:r>
      <w:rPr>
        <w:rStyle w:val="Sidnummer"/>
      </w:rPr>
      <w:fldChar w:fldCharType="end"/>
    </w:r>
    <w:r>
      <w:rPr>
        <w:rStyle w:val="Sidnummer"/>
      </w:rPr>
      <w:t>)</w:t>
    </w:r>
  </w:p>
  <w:p w:rsidR="00F2257C" w:rsidRDefault="00F2257C">
    <w:pPr>
      <w:pStyle w:val="Sidhuvud"/>
      <w:ind w:left="-1134"/>
    </w:pPr>
  </w:p>
  <w:p w:rsidR="00F2257C" w:rsidRDefault="00F2257C">
    <w:pPr>
      <w:pStyle w:val="Sidhuvud"/>
      <w:ind w:left="-1134"/>
    </w:pPr>
  </w:p>
  <w:p w:rsidR="00F2257C" w:rsidRDefault="00F2257C">
    <w:pPr>
      <w:pStyle w:val="Sidhuvud"/>
      <w:ind w:left="-1134"/>
    </w:pPr>
  </w:p>
  <w:p w:rsidR="00F2257C" w:rsidRDefault="00F2257C">
    <w:pPr>
      <w:pStyle w:val="Sidhuvud"/>
      <w:ind w:left="-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77" w:type="dxa"/>
      <w:tblLayout w:type="fixed"/>
      <w:tblCellMar>
        <w:left w:w="70" w:type="dxa"/>
        <w:right w:w="70" w:type="dxa"/>
      </w:tblCellMar>
      <w:tblLook w:val="0000" w:firstRow="0" w:lastRow="0" w:firstColumn="0" w:lastColumn="0" w:noHBand="0" w:noVBand="0"/>
    </w:tblPr>
    <w:tblGrid>
      <w:gridCol w:w="1064"/>
      <w:gridCol w:w="7643"/>
    </w:tblGrid>
    <w:tr w:rsidR="00F2257C">
      <w:trPr>
        <w:cantSplit/>
        <w:trHeight w:hRule="exact" w:val="964"/>
      </w:trPr>
      <w:tc>
        <w:tcPr>
          <w:tcW w:w="1064" w:type="dxa"/>
        </w:tcPr>
        <w:p w:rsidR="00F2257C" w:rsidRDefault="00961D67">
          <w:pPr>
            <w:pStyle w:val="Sidhuvud"/>
          </w:pPr>
          <w:bookmarkStart w:id="2" w:name="zhLogo"/>
          <w:r>
            <w:rPr>
              <w:noProof/>
            </w:rPr>
            <w:drawing>
              <wp:inline distT="0" distB="0" distL="0" distR="0">
                <wp:extent cx="554990" cy="6337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0440"/>
                        <a:stretch>
                          <a:fillRect/>
                        </a:stretch>
                      </pic:blipFill>
                      <pic:spPr bwMode="auto">
                        <a:xfrm>
                          <a:off x="0" y="0"/>
                          <a:ext cx="554990" cy="633730"/>
                        </a:xfrm>
                        <a:prstGeom prst="rect">
                          <a:avLst/>
                        </a:prstGeom>
                        <a:noFill/>
                        <a:ln>
                          <a:noFill/>
                        </a:ln>
                      </pic:spPr>
                    </pic:pic>
                  </a:graphicData>
                </a:graphic>
              </wp:inline>
            </w:drawing>
          </w:r>
          <w:bookmarkEnd w:id="2"/>
        </w:p>
      </w:tc>
      <w:tc>
        <w:tcPr>
          <w:tcW w:w="7643" w:type="dxa"/>
          <w:vMerge w:val="restart"/>
          <w:vAlign w:val="bottom"/>
        </w:tcPr>
        <w:p w:rsidR="007D0633" w:rsidRDefault="007D0633">
          <w:pPr>
            <w:pStyle w:val="Sidhuvud"/>
            <w:rPr>
              <w:rFonts w:ascii="Arial" w:hAnsi="Arial"/>
              <w:noProof/>
              <w:sz w:val="18"/>
            </w:rPr>
          </w:pPr>
          <w:bookmarkStart w:id="3" w:name="zhLogo0"/>
          <w:r>
            <w:rPr>
              <w:rFonts w:ascii="Arial" w:hAnsi="Arial"/>
              <w:noProof/>
              <w:sz w:val="18"/>
            </w:rPr>
            <w:t>Malmö stad</w:t>
          </w:r>
        </w:p>
        <w:p w:rsidR="00F2257C" w:rsidRDefault="00C4075D">
          <w:pPr>
            <w:pStyle w:val="Sidhuvud"/>
            <w:rPr>
              <w:rFonts w:ascii="Verdana" w:hAnsi="Verdana"/>
            </w:rPr>
          </w:pPr>
          <w:r>
            <w:rPr>
              <w:rFonts w:ascii="Arial" w:hAnsi="Arial"/>
              <w:b/>
              <w:noProof/>
              <w:spacing w:val="20"/>
              <w:sz w:val="26"/>
            </w:rPr>
            <w:t>Malmö Turism</w:t>
          </w:r>
          <w:r w:rsidR="007D0633">
            <w:rPr>
              <w:rFonts w:ascii="Arial" w:hAnsi="Arial"/>
              <w:b/>
              <w:noProof/>
              <w:spacing w:val="20"/>
              <w:sz w:val="26"/>
            </w:rPr>
            <w:t xml:space="preserve"> </w:t>
          </w:r>
          <w:bookmarkEnd w:id="3"/>
        </w:p>
      </w:tc>
    </w:tr>
    <w:tr w:rsidR="00F2257C">
      <w:trPr>
        <w:cantSplit/>
        <w:trHeight w:hRule="exact" w:val="57"/>
      </w:trPr>
      <w:tc>
        <w:tcPr>
          <w:tcW w:w="1064" w:type="dxa"/>
        </w:tcPr>
        <w:p w:rsidR="00F2257C" w:rsidRDefault="00F2257C">
          <w:pPr>
            <w:pStyle w:val="Sidhuvud"/>
          </w:pPr>
        </w:p>
      </w:tc>
      <w:tc>
        <w:tcPr>
          <w:tcW w:w="7643" w:type="dxa"/>
          <w:vMerge/>
          <w:vAlign w:val="bottom"/>
        </w:tcPr>
        <w:p w:rsidR="00F2257C" w:rsidRDefault="00F2257C">
          <w:pPr>
            <w:pStyle w:val="Sidhuvud"/>
            <w:rPr>
              <w:rFonts w:ascii="Arial" w:hAnsi="Arial"/>
              <w:sz w:val="18"/>
            </w:rPr>
          </w:pPr>
        </w:p>
      </w:tc>
    </w:tr>
  </w:tbl>
  <w:p w:rsidR="00F2257C" w:rsidRDefault="00961D67">
    <w:r>
      <w:rPr>
        <w:noProof/>
        <w:sz w:val="2"/>
      </w:rPr>
      <mc:AlternateContent>
        <mc:Choice Requires="wps">
          <w:drawing>
            <wp:anchor distT="0" distB="0" distL="114300" distR="114300" simplePos="0" relativeHeight="251658240" behindDoc="0" locked="0" layoutInCell="1" allowOverlap="1">
              <wp:simplePos x="0" y="0"/>
              <wp:positionH relativeFrom="column">
                <wp:posOffset>5372100</wp:posOffset>
              </wp:positionH>
              <wp:positionV relativeFrom="paragraph">
                <wp:posOffset>151765</wp:posOffset>
              </wp:positionV>
              <wp:extent cx="685800" cy="5029200"/>
              <wp:effectExtent l="0" t="0" r="0" b="0"/>
              <wp:wrapTight wrapText="bothSides">
                <wp:wrapPolygon edited="0">
                  <wp:start x="-300" y="0"/>
                  <wp:lineTo x="-300" y="21600"/>
                  <wp:lineTo x="21900" y="21600"/>
                  <wp:lineTo x="21900" y="0"/>
                  <wp:lineTo x="-30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F2257C">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wps:txbx>
                    <wps:bodyPr rot="0" vert="vert"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3pt;margin-top:11.95pt;width:54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" stroked="f">
              <v:textbox style="layout-flow:vertical" inset=",.3mm">
                <w:txbxContent>
                  <w:p w:rsidR="00F2257C" w:rsidRDefault="00F2257C">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v:textbox>
              <w10:wrap type="tight"/>
            </v:shape>
          </w:pict>
        </mc:Fallback>
      </mc:AlternateContent>
    </w:r>
  </w:p>
  <w:p w:rsidR="00F2257C" w:rsidRDefault="00F2257C"/>
  <w:p w:rsidR="00F2257C" w:rsidRDefault="00F2257C"/>
  <w:p w:rsidR="00F2257C" w:rsidRDefault="00F2257C"/>
  <w:p w:rsidR="00F2257C" w:rsidRDefault="00F2257C"/>
  <w:p w:rsidR="00F2257C" w:rsidRDefault="00F2257C">
    <w:pPr>
      <w:pStyle w:val="Sidhuvud"/>
      <w:ind w:right="-440"/>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633"/>
    <w:rsid w:val="00354F35"/>
    <w:rsid w:val="00411B5C"/>
    <w:rsid w:val="006B01A0"/>
    <w:rsid w:val="006B4219"/>
    <w:rsid w:val="0076401C"/>
    <w:rsid w:val="007D0633"/>
    <w:rsid w:val="00961D67"/>
    <w:rsid w:val="00B27058"/>
    <w:rsid w:val="00C34F61"/>
    <w:rsid w:val="00C4075D"/>
    <w:rsid w:val="00CC22FF"/>
    <w:rsid w:val="00CC4E21"/>
    <w:rsid w:val="00CD750A"/>
    <w:rsid w:val="00E552D0"/>
    <w:rsid w:val="00E874B0"/>
    <w:rsid w:val="00EA1190"/>
    <w:rsid w:val="00F2257C"/>
    <w:rsid w:val="00F37FC9"/>
    <w:rsid w:val="00F6225A"/>
    <w:rsid w:val="00FB06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E21"/>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FB0657"/>
    <w:pPr>
      <w:keepNext/>
      <w:outlineLvl w:val="1"/>
    </w:pPr>
    <w:rPr>
      <w:rFonts w:ascii="Arial" w:hAnsi="Arial"/>
      <w:b/>
      <w:bCs/>
    </w:rPr>
  </w:style>
  <w:style w:type="paragraph" w:styleId="Rubrik3">
    <w:name w:val="heading 3"/>
    <w:basedOn w:val="Normal"/>
    <w:next w:val="Normal"/>
    <w:qFormat/>
    <w:rsid w:val="00FB0657"/>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zVersion">
    <w:name w:val="zVersion"/>
  </w:style>
  <w:style w:type="paragraph" w:customStyle="1" w:styleId="Ledtext">
    <w:name w:val="Ledtext"/>
    <w:basedOn w:val="Sidhuvud"/>
    <w:rsid w:val="00CD750A"/>
    <w:pPr>
      <w:tabs>
        <w:tab w:val="clear" w:pos="4536"/>
        <w:tab w:val="clear" w:pos="9072"/>
      </w:tabs>
      <w:spacing w:line="280" w:lineRule="atLeast"/>
    </w:pPr>
    <w:rPr>
      <w:rFonts w:ascii="Arial" w:hAnsi="Arial"/>
      <w:sz w:val="16"/>
    </w:rPr>
  </w:style>
  <w:style w:type="paragraph" w:customStyle="1" w:styleId="Infotext">
    <w:name w:val="Infotext"/>
    <w:basedOn w:val="Sidhuvud"/>
    <w:rsid w:val="00CD750A"/>
    <w:pPr>
      <w:tabs>
        <w:tab w:val="clear" w:pos="4536"/>
        <w:tab w:val="clear" w:pos="9072"/>
      </w:tabs>
      <w:spacing w:line="280" w:lineRule="atLeast"/>
    </w:pPr>
    <w:rPr>
      <w:sz w:val="20"/>
    </w:rPr>
  </w:style>
  <w:style w:type="paragraph" w:customStyle="1" w:styleId="Skrivposition">
    <w:name w:val="Skrivposition"/>
    <w:rsid w:val="007D0633"/>
    <w:rPr>
      <w:rFonts w:ascii="Helvetica" w:hAnsi="Helvetica"/>
      <w:sz w:val="24"/>
    </w:rPr>
  </w:style>
  <w:style w:type="paragraph" w:styleId="Ballongtext">
    <w:name w:val="Balloon Text"/>
    <w:basedOn w:val="Normal"/>
    <w:link w:val="BallongtextChar"/>
    <w:rsid w:val="00C4075D"/>
    <w:rPr>
      <w:rFonts w:ascii="Tahoma" w:hAnsi="Tahoma" w:cs="Tahoma"/>
      <w:sz w:val="16"/>
      <w:szCs w:val="16"/>
    </w:rPr>
  </w:style>
  <w:style w:type="character" w:customStyle="1" w:styleId="BallongtextChar">
    <w:name w:val="Ballongtext Char"/>
    <w:basedOn w:val="Standardstycketeckensnitt"/>
    <w:link w:val="Ballongtext"/>
    <w:rsid w:val="00C4075D"/>
    <w:rPr>
      <w:rFonts w:ascii="Tahoma" w:hAnsi="Tahoma" w:cs="Tahoma"/>
      <w:sz w:val="16"/>
      <w:szCs w:val="16"/>
    </w:rPr>
  </w:style>
  <w:style w:type="character" w:styleId="Hyperlnk">
    <w:name w:val="Hyperlink"/>
    <w:basedOn w:val="Standardstycketeckensnitt"/>
    <w:rsid w:val="00C407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E21"/>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FB0657"/>
    <w:pPr>
      <w:keepNext/>
      <w:outlineLvl w:val="1"/>
    </w:pPr>
    <w:rPr>
      <w:rFonts w:ascii="Arial" w:hAnsi="Arial"/>
      <w:b/>
      <w:bCs/>
    </w:rPr>
  </w:style>
  <w:style w:type="paragraph" w:styleId="Rubrik3">
    <w:name w:val="heading 3"/>
    <w:basedOn w:val="Normal"/>
    <w:next w:val="Normal"/>
    <w:qFormat/>
    <w:rsid w:val="00FB0657"/>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zVersion">
    <w:name w:val="zVersion"/>
  </w:style>
  <w:style w:type="paragraph" w:customStyle="1" w:styleId="Ledtext">
    <w:name w:val="Ledtext"/>
    <w:basedOn w:val="Sidhuvud"/>
    <w:rsid w:val="00CD750A"/>
    <w:pPr>
      <w:tabs>
        <w:tab w:val="clear" w:pos="4536"/>
        <w:tab w:val="clear" w:pos="9072"/>
      </w:tabs>
      <w:spacing w:line="280" w:lineRule="atLeast"/>
    </w:pPr>
    <w:rPr>
      <w:rFonts w:ascii="Arial" w:hAnsi="Arial"/>
      <w:sz w:val="16"/>
    </w:rPr>
  </w:style>
  <w:style w:type="paragraph" w:customStyle="1" w:styleId="Infotext">
    <w:name w:val="Infotext"/>
    <w:basedOn w:val="Sidhuvud"/>
    <w:rsid w:val="00CD750A"/>
    <w:pPr>
      <w:tabs>
        <w:tab w:val="clear" w:pos="4536"/>
        <w:tab w:val="clear" w:pos="9072"/>
      </w:tabs>
      <w:spacing w:line="280" w:lineRule="atLeast"/>
    </w:pPr>
    <w:rPr>
      <w:sz w:val="20"/>
    </w:rPr>
  </w:style>
  <w:style w:type="paragraph" w:customStyle="1" w:styleId="Skrivposition">
    <w:name w:val="Skrivposition"/>
    <w:rsid w:val="007D0633"/>
    <w:rPr>
      <w:rFonts w:ascii="Helvetica" w:hAnsi="Helvetica"/>
      <w:sz w:val="24"/>
    </w:rPr>
  </w:style>
  <w:style w:type="paragraph" w:styleId="Ballongtext">
    <w:name w:val="Balloon Text"/>
    <w:basedOn w:val="Normal"/>
    <w:link w:val="BallongtextChar"/>
    <w:rsid w:val="00C4075D"/>
    <w:rPr>
      <w:rFonts w:ascii="Tahoma" w:hAnsi="Tahoma" w:cs="Tahoma"/>
      <w:sz w:val="16"/>
      <w:szCs w:val="16"/>
    </w:rPr>
  </w:style>
  <w:style w:type="character" w:customStyle="1" w:styleId="BallongtextChar">
    <w:name w:val="Ballongtext Char"/>
    <w:basedOn w:val="Standardstycketeckensnitt"/>
    <w:link w:val="Ballongtext"/>
    <w:rsid w:val="00C4075D"/>
    <w:rPr>
      <w:rFonts w:ascii="Tahoma" w:hAnsi="Tahoma" w:cs="Tahoma"/>
      <w:sz w:val="16"/>
      <w:szCs w:val="16"/>
    </w:rPr>
  </w:style>
  <w:style w:type="character" w:styleId="Hyperlnk">
    <w:name w:val="Hyperlink"/>
    <w:basedOn w:val="Standardstycketeckensnitt"/>
    <w:rsid w:val="00C407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1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an.hermansson@malmo.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va.eilstrup@malmo.s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435</Words>
  <Characters>2309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lpstr>
    </vt:vector>
  </TitlesOfParts>
  <Company>Malmö Stad</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Evaeil</dc:creator>
  <cp:lastModifiedBy>Evaeil</cp:lastModifiedBy>
  <cp:revision>2</cp:revision>
  <cp:lastPrinted>2003-03-03T12:34:00Z</cp:lastPrinted>
  <dcterms:created xsi:type="dcterms:W3CDTF">2015-01-12T16:10:00Z</dcterms:created>
  <dcterms:modified xsi:type="dcterms:W3CDTF">2015-01-13T21:43:00Z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ies>
</file>