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9248" w14:textId="12913BB1" w:rsidR="008F55FB" w:rsidRPr="00D53844" w:rsidRDefault="008F55FB" w:rsidP="008F55FB">
      <w:pPr>
        <w:pStyle w:val="Default"/>
        <w:rPr>
          <w:b/>
          <w:bCs/>
          <w:color w:val="auto"/>
          <w:sz w:val="22"/>
          <w:szCs w:val="22"/>
        </w:rPr>
      </w:pPr>
    </w:p>
    <w:p w14:paraId="7D045B4D" w14:textId="77777777" w:rsidR="008F55FB" w:rsidRPr="008F55FB" w:rsidRDefault="008F55FB" w:rsidP="002E5D32">
      <w:pPr>
        <w:ind w:right="-240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0AB0AF3A" w14:textId="448A880A" w:rsidR="002E5D32" w:rsidRPr="00EA6A51" w:rsidRDefault="008F55FB" w:rsidP="002E5D32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D53844">
        <w:rPr>
          <w:rFonts w:ascii="Arial" w:hAnsi="Arial" w:cs="Arial"/>
          <w:b/>
          <w:bCs/>
          <w:sz w:val="32"/>
          <w:szCs w:val="32"/>
          <w:lang w:val="hu-HU"/>
        </w:rPr>
        <w:t>Egyedi színek és modern utastéri anyagok varázsolják még markánsabbá a Mustang Dark Horse erőteljes stílusát</w:t>
      </w:r>
    </w:p>
    <w:p w14:paraId="373F02C9" w14:textId="77777777" w:rsidR="002E5D32" w:rsidRPr="00EA6A51" w:rsidRDefault="002E5D32" w:rsidP="002E5D32">
      <w:pPr>
        <w:ind w:right="-240"/>
        <w:rPr>
          <w:rFonts w:ascii="Arial" w:hAnsi="Arial" w:cs="Arial"/>
          <w:sz w:val="24"/>
          <w:lang w:val="hu-HU"/>
        </w:rPr>
      </w:pPr>
    </w:p>
    <w:p w14:paraId="512F6206" w14:textId="58609BA4" w:rsidR="00B576C7" w:rsidRPr="004053D1" w:rsidRDefault="008F55FB" w:rsidP="009354F2">
      <w:pPr>
        <w:numPr>
          <w:ilvl w:val="0"/>
          <w:numId w:val="6"/>
        </w:numPr>
        <w:ind w:right="-240"/>
        <w:rPr>
          <w:rFonts w:ascii="Arial" w:hAnsi="Arial" w:cs="Arial"/>
          <w:lang w:val="hu-HU"/>
        </w:rPr>
      </w:pPr>
      <w:r w:rsidRPr="00D53844">
        <w:rPr>
          <w:rFonts w:ascii="Arial" w:hAnsi="Arial" w:cs="Arial"/>
          <w:sz w:val="22"/>
          <w:szCs w:val="22"/>
          <w:lang w:val="hu-HU"/>
        </w:rPr>
        <w:t>Az eddigi legerősebb 5,0 literes V8-as szívómotorral hajtott Mustang Dark Horse™ tervezői prémium anyagokkal, színekkel, mintázatokkal és kidolgozásokkal hangsúlyozzák ki az autó versenypálya-központú megjelenését és stílusát</w:t>
      </w:r>
    </w:p>
    <w:p w14:paraId="65BAF1B4" w14:textId="77777777" w:rsidR="004053D1" w:rsidRPr="00B576C7" w:rsidRDefault="004053D1" w:rsidP="004053D1">
      <w:pPr>
        <w:ind w:right="-240"/>
        <w:rPr>
          <w:rFonts w:ascii="Arial" w:hAnsi="Arial" w:cs="Arial"/>
          <w:lang w:val="hu-HU"/>
        </w:rPr>
      </w:pPr>
    </w:p>
    <w:p w14:paraId="4A13ED58" w14:textId="385D41B6" w:rsidR="002E5D32" w:rsidRDefault="008F55FB" w:rsidP="0077218F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D53844">
        <w:rPr>
          <w:rFonts w:ascii="Arial" w:hAnsi="Arial" w:cs="Arial"/>
          <w:sz w:val="22"/>
          <w:szCs w:val="22"/>
          <w:lang w:val="hu-HU"/>
        </w:rPr>
        <w:t>A jellegzetes megoldásoknak köszönhetően a Mustang Dark Horse cockpitja még magasabb szintű kézműves kidolgozást és minőséget sugall, és exkluzív, sportos benyomást kelt</w:t>
      </w:r>
      <w:r w:rsidR="004053D1" w:rsidRPr="004053D1">
        <w:rPr>
          <w:rFonts w:ascii="Arial" w:hAnsi="Arial" w:cs="Arial"/>
          <w:sz w:val="22"/>
          <w:szCs w:val="22"/>
          <w:lang w:val="hu-HU"/>
        </w:rPr>
        <w:t xml:space="preserve"> </w:t>
      </w:r>
      <w:r w:rsidR="002E5D32" w:rsidRPr="004053D1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27C796A8" w14:textId="77777777" w:rsidR="004053D1" w:rsidRDefault="004053D1" w:rsidP="004053D1">
      <w:pPr>
        <w:pStyle w:val="ListParagraph"/>
        <w:rPr>
          <w:rFonts w:ascii="Arial" w:hAnsi="Arial" w:cs="Arial"/>
          <w:lang w:val="hu-HU"/>
        </w:rPr>
      </w:pPr>
    </w:p>
    <w:p w14:paraId="3877BB9E" w14:textId="20F8140F" w:rsidR="002E5D32" w:rsidRPr="00E4785A" w:rsidRDefault="008F55FB" w:rsidP="00E4785A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D53844">
        <w:rPr>
          <w:rFonts w:ascii="Arial" w:hAnsi="Arial" w:cs="Arial"/>
          <w:sz w:val="22"/>
          <w:szCs w:val="22"/>
          <w:lang w:val="hu-HU"/>
        </w:rPr>
        <w:t>Indigo Blue utastéri elemek, eloxált kék titán váltógomb a manuális sebességváltón és Blue Ember metálfényezés: a Dark Horse külső-belső dizájnjának meghatározó eleme a kék szín hűvös árnyalata</w:t>
      </w:r>
      <w:r w:rsidR="004053D1" w:rsidRPr="004053D1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2B919292" w14:textId="77777777" w:rsidR="002E5D32" w:rsidRDefault="002E5D32" w:rsidP="002E5D32">
      <w:pPr>
        <w:spacing w:line="360" w:lineRule="auto"/>
        <w:ind w:right="-240"/>
        <w:jc w:val="both"/>
        <w:rPr>
          <w:b/>
          <w:bCs/>
          <w:sz w:val="22"/>
          <w:szCs w:val="22"/>
        </w:rPr>
      </w:pPr>
    </w:p>
    <w:p w14:paraId="43204311" w14:textId="1CDB4771" w:rsidR="008F55FB" w:rsidRDefault="002E5D32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E5D32">
        <w:rPr>
          <w:rFonts w:ascii="Arial" w:hAnsi="Arial" w:cs="Arial"/>
          <w:b/>
          <w:bCs/>
          <w:sz w:val="22"/>
          <w:szCs w:val="22"/>
        </w:rPr>
        <w:t xml:space="preserve">BUDAPEST, </w:t>
      </w:r>
      <w:proofErr w:type="spellStart"/>
      <w:r w:rsidR="008F55FB">
        <w:rPr>
          <w:rFonts w:ascii="Arial" w:hAnsi="Arial" w:cs="Arial"/>
          <w:b/>
          <w:bCs/>
          <w:sz w:val="22"/>
          <w:szCs w:val="22"/>
        </w:rPr>
        <w:t>Magyarország</w:t>
      </w:r>
      <w:proofErr w:type="spellEnd"/>
      <w:r w:rsidR="008F55FB">
        <w:rPr>
          <w:rFonts w:ascii="Arial" w:hAnsi="Arial" w:cs="Arial"/>
          <w:b/>
          <w:bCs/>
          <w:sz w:val="22"/>
          <w:szCs w:val="22"/>
        </w:rPr>
        <w:t xml:space="preserve">, 2023. </w:t>
      </w:r>
      <w:proofErr w:type="spellStart"/>
      <w:r w:rsidR="008F55FB">
        <w:rPr>
          <w:rFonts w:ascii="Arial" w:hAnsi="Arial" w:cs="Arial"/>
          <w:b/>
          <w:bCs/>
          <w:sz w:val="22"/>
          <w:szCs w:val="22"/>
        </w:rPr>
        <w:t>február</w:t>
      </w:r>
      <w:proofErr w:type="spellEnd"/>
      <w:r w:rsidR="008F55FB">
        <w:rPr>
          <w:rFonts w:ascii="Arial" w:hAnsi="Arial" w:cs="Arial"/>
          <w:b/>
          <w:bCs/>
          <w:sz w:val="22"/>
          <w:szCs w:val="22"/>
        </w:rPr>
        <w:t xml:space="preserve"> </w:t>
      </w:r>
      <w:r w:rsidR="00F734B3">
        <w:rPr>
          <w:rFonts w:ascii="Arial" w:hAnsi="Arial" w:cs="Arial"/>
          <w:b/>
          <w:bCs/>
          <w:sz w:val="22"/>
          <w:szCs w:val="22"/>
        </w:rPr>
        <w:t>9</w:t>
      </w:r>
      <w:r w:rsidR="008F55FB">
        <w:rPr>
          <w:rFonts w:ascii="Arial" w:hAnsi="Arial" w:cs="Arial"/>
          <w:b/>
          <w:bCs/>
          <w:sz w:val="22"/>
          <w:szCs w:val="22"/>
        </w:rPr>
        <w:t>.</w:t>
      </w:r>
      <w:r w:rsidRPr="002E5D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776A6">
        <w:rPr>
          <w:sz w:val="22"/>
          <w:szCs w:val="22"/>
        </w:rPr>
        <w:t xml:space="preserve">– 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r w:rsidR="008F55FB"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A vadonatúj, 2024-es Mustang Dark Horse™ versenypálya-képességeinek kihangsúlyozására a Mustang-csapat a színek és az anyagok különleges kollekcióját állította össze, amivel még határozottabban érvényesül az autó sötét aurája és napjaink digitális világába illő stílusa.</w:t>
      </w:r>
    </w:p>
    <w:p w14:paraId="264022F8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7B9B453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„A Mustang Dark Horse olyan gép, ami alig várja, hogy leoldják róla a béklyót, és rászabadulhasson a pályára, ez pedig arra inspirált minket, hogy a sportosságát kiemelő színeket és anyagokat válasszunk hozzá,” mondta el Carrie Kennerly, a Ford vezető szín- és anyag-dizájnere. „Rengeteg időt fordítottunk a cockpit kidolgozására, hogy minden egyes részletmegoldás látványa, érzete és funkciója pontosan azt az erőt érzékeltesse, ami ott feszül ebben az autóban.”</w:t>
      </w:r>
    </w:p>
    <w:p w14:paraId="3A47A321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949EDB2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Utastéri dizájn a sportosság jegyében</w:t>
      </w:r>
    </w:p>
    <w:p w14:paraId="6BA2A428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A Mustang Dark Horse kabinjának meghatározó eleme a manuális sebességváltó vadonatúj, eloxált kék árnyalatú titán váltógombja. A hatfokozatú egység könnyűfém markolatának egyik előnye, hogy még a legnagyobb forróság idején is hűvös tapintású marad. A tízfokozatú SelectShift® automata váltót rendelő vásárlók eloxált ezüst színű váltókarokat kapnak, és e fémes tapintású fülekkel késlekedés nélkül kapcsolhatják a sebességfokozatokat.</w:t>
      </w:r>
    </w:p>
    <w:p w14:paraId="5980908F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436ABDF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Az alul lapított karimájú kormánykerék velúrbőr borításán biztosabb fogás esik, és a kontrasztos Bright Indigo Blue színű öltések egyaránt felfedezhetők a műszerfalon, az ajtópaneleken, az üléseken, a váltószoknyán és a középkonzolon. A sportos kormánykeréken elhelyezett kapcsolók érezhetően fokozzák a digitális élményt, hiszen ezekkel vezérelhetők a jármű fontos funkciói, többek közt az üzemmódok kiválasztása, a műszeregység beállításai vagy az elegánsan a vezető felé fordított 13,2 colos SYNC® 4 központi egység működése; e két utóbbi berendezés egyébként egy közös üvegfelület mögött kapott helyet.</w:t>
      </w:r>
    </w:p>
    <w:p w14:paraId="306C4F66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62EB72C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A külön rendelhető, és a kategóriában* elsőként bevezetett drift fék eloxált kék karjának markolatát szintén bőr borítja, hogy még pontosabban lehessen kezelni, így a Track üzemmódot kiválasztó pilóta a hátsó kerekek finoman szabályozott csúsztatásával precízen driftelhet.</w:t>
      </w:r>
    </w:p>
    <w:p w14:paraId="0935F8E4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699F780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Akik még sportosabb megjelenésre vágynak, megrendelhetik a Mustang Dark Horse Appearance Csomagot, amely speciális párnázású RECARO® sportüléseket tartalmaz Bright Indigo Blue varrással díszített Deep Indigo Blue párnázással, illetve fekete Dinamica velúrbőr betéttel az ülés középvonalában, ami megelőzi, hogy a pilóta teste oldalra csússzon a kanyarokban. A kék színtémát Deep Indigo Blue biztonsági övek és az ülőlapokat díszítő kék betétek teszik teljessé.</w:t>
      </w:r>
    </w:p>
    <w:p w14:paraId="0BB8DDF1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E272484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A dizájnerek csapata egy vadonatúj felületkidolgozási- és színválasztékot is összeállított; ennek egyik látványos példája, hogy a többi Mustangból már ismerős ezüstszín helyett ebben az autóban csillogó, sötét Black Alley metálfényezést kapnak a kapcsolópanelek és a levegőbefúvók.</w:t>
      </w:r>
    </w:p>
    <w:p w14:paraId="4EB0BE1C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D7A100F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A Mustang Dark Horse kortárs szépségét különleges belső textúrák hangsúlyozzák ki, az agresszív állatbőr-mintázatoktól kezdve a technológia által ihletett ’fehér zajon’ át egészen a karbonszál-tapintású felületekig. A kabin techno-hangulatának fokozására és a zavaró csillogás mérséklésére a műszerfal felső része lézerrel metszett, finom mintát kapott. A műszerfal frontrészét és az ajtópaneleket díszítő karbonszálas felület jól rímel a háromküllős kormánykerék látványvilágára. Minden bőr- és műanyagfelületet prémium minőségben dolgoztak ki, kiemelve formájukat, és ezzel együtt az autóból áradó teljesítmény érzetét.</w:t>
      </w:r>
    </w:p>
    <w:p w14:paraId="7EC7121F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60F2713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Utolsó simításként minden Mustang Dark Horse műszerfalára felkerül egy plakett, amelyen a jármű alvázszáma olvasható.</w:t>
      </w:r>
    </w:p>
    <w:p w14:paraId="7E5AC875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BC9386C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Vadonatúj, színváltó Blue Ember fényezés</w:t>
      </w:r>
    </w:p>
    <w:p w14:paraId="4E26C68B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A Mustang dizájnerei jól tudták, hogy a Dark Horse változathoz olyan fényezést kell alkotniuk, ami illik az autó nevéhez: valami sötét és baljós árnyalatot, ami ugyanakkor az autó kettős természetére, vagyis az utcai/versenypálya-használatra is utal. Így született meg a Blue Ember metálfényezés, amelyben a mélykék pigmentek mellett meleg borostyánsárga árnyalat is megbújik, így a karosszéria a külső megvilágítás erősségétől és irányától függően hihetetlenül látványos színváltásokat produkál.</w:t>
      </w:r>
    </w:p>
    <w:p w14:paraId="409B8FBF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AE676A4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„Ha elfogadjuk, hogy a szín az autó személyiségének tükre, akkor a Blue Ember fényezés tündöklő táltossá varázsolja az egyébként sem hétköznapi pej lovat,” vélekedett Kennerly. „Ez az árnyalat rengeteg összetevőt rejt magában, hogy hatásosan hangsúlyozhassa ki a Mustang Dark Horse egyediségét.”</w:t>
      </w:r>
    </w:p>
    <w:p w14:paraId="66624CC4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427D737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A Blue Ember kifejlesztéséhez a Ford Color Mastering csapat komplementer színeket párosított, vagyis olyan árnyalatokat, amelyek egymással szemben helyezkednek el a színkörben. A speciális hatást keltő pigmentek nagy arányú használatával sikerült elérni, hogy a festék a fény visszatükrözése közben felerősítse a színhatást, miközben lenyűgöző borostyánsárga szín árnyalja, ami a nap minden szakaszában másképp érvényesül.</w:t>
      </w:r>
    </w:p>
    <w:p w14:paraId="677834EA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992F058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Két exkluzív versenysávozás-opció</w:t>
      </w:r>
    </w:p>
    <w:p w14:paraId="5AA90F61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A Mustang Dark Horse erőtől duzzadó formáit még inkább kihangsúlyozzák a külön megrendelhető matricás és kézi festésű grafikák, amelyek megteremtik az autó egységes vizuális nyelvezetét, művészi eszközökkel irányítva rá a figyelmet a teljesítményre.</w:t>
      </w:r>
    </w:p>
    <w:p w14:paraId="22BFD87A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4E08ACD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A matricás grafikák a motorháztető kiemelkedő középső részének látványát erősítik; a selyemfényű Tarnished Dark és a csillogó fekete felületek jól passzolnak a jármű Dark Horse-specifikációjú részeihez. Az Appearance Csomagban egy speciális matricázás is szerepel, ami a Dark Horse alap-grafikára épít, de vizuálisan a feketére fényezett tetőhöz kapcsolódik. Mindemellett létezik még egy harmadik matrica is, amelynek tompább fényű fekete árnyalása még fenyegetőbb megjelenést ad a Dark Horse modellváltozatnak.</w:t>
      </w:r>
    </w:p>
    <w:p w14:paraId="2539A315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F32107B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A prémium minőségű, festett versenysávozással a Mustang-csapat a Dark Horse szellemiségét ragadja meg. A karosszéria fölött áramló levegő által ihletett sávok a hűtőrács közepétől a gépháztető légbeszívó nyílásain és a tetőn át egészen a hátsó légterelőig vezetik a tekintetet. A középső fekete sávot Tarnished Dark elemek fogják közre, tovább erősítve a Dark Horse agresszív összképét. Az összes többi Mustang modellváltozattól eltérően ezek a grafikák kézi festéssel, különleges eljárással készülnek.</w:t>
      </w:r>
    </w:p>
    <w:p w14:paraId="2EAF0CD6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C8C3288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A vadonatúj Mustang Dark Horse forgalmazása 2023 nyarán kezdődik az USA-ban. Az autót a michigani Flat Rock összeszerelő üzemben gyártják.</w:t>
      </w:r>
    </w:p>
    <w:p w14:paraId="797B3523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7EE94A3" w14:textId="3BD3006C" w:rsidR="008D26E8" w:rsidRPr="008F55FB" w:rsidRDefault="008D26E8" w:rsidP="008F55FB">
      <w:pPr>
        <w:spacing w:line="360" w:lineRule="auto"/>
        <w:ind w:right="-240"/>
        <w:jc w:val="center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# # #</w:t>
      </w:r>
    </w:p>
    <w:p w14:paraId="4A2CC3C8" w14:textId="77777777" w:rsidR="00C776A6" w:rsidRPr="008F55FB" w:rsidRDefault="00C776A6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77A3F44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Cs w:val="20"/>
          <w:lang w:val="hu-HU"/>
        </w:rPr>
      </w:pPr>
      <w:r w:rsidRPr="008F55FB">
        <w:rPr>
          <w:rFonts w:ascii="Arial" w:eastAsiaTheme="minorHAnsi" w:hAnsi="Arial" w:cs="Arial"/>
          <w:color w:val="000000"/>
          <w:szCs w:val="20"/>
          <w:lang w:val="hu-HU"/>
        </w:rPr>
        <w:t>* Nagy teljesítményű sportkocsik kategóriája (300 LE fölött). A drift fék nem közúti alkalmazásra, hanem kizárólag versenypálya-használatra való. További információ a Felhasználói Kézikönyvben.</w:t>
      </w:r>
    </w:p>
    <w:p w14:paraId="07D9F676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Cs w:val="20"/>
          <w:lang w:val="hu-HU"/>
        </w:rPr>
      </w:pPr>
      <w:r w:rsidRPr="008F55FB">
        <w:rPr>
          <w:rFonts w:ascii="Arial" w:eastAsiaTheme="minorHAnsi" w:hAnsi="Arial" w:cs="Arial"/>
          <w:color w:val="000000"/>
          <w:szCs w:val="20"/>
          <w:lang w:val="hu-HU"/>
        </w:rPr>
        <w:t>** Az USA-ban összeszerelve hazai és külföldi gyártású részegységekből.</w:t>
      </w:r>
    </w:p>
    <w:p w14:paraId="4FD0CFC7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Cs w:val="20"/>
          <w:lang w:val="hu-HU"/>
        </w:rPr>
      </w:pPr>
      <w:r w:rsidRPr="008F55FB">
        <w:rPr>
          <w:rFonts w:ascii="Arial" w:eastAsiaTheme="minorHAnsi" w:hAnsi="Arial" w:cs="Arial"/>
          <w:color w:val="000000"/>
          <w:szCs w:val="20"/>
          <w:lang w:val="hu-HU"/>
        </w:rPr>
        <w:t>A RECARO a RECARO Beteiligungs-GmbH bejegyzett védjegye.</w:t>
      </w:r>
    </w:p>
    <w:p w14:paraId="33010B95" w14:textId="77777777" w:rsidR="00C776A6" w:rsidRPr="008F55FB" w:rsidRDefault="00C776A6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D0C18B4" w14:textId="77777777" w:rsidR="00EA6A51" w:rsidRPr="00EA6A51" w:rsidRDefault="00EA6A51" w:rsidP="00EA6A51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EA6A51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341C9B7D" w14:textId="77777777" w:rsidR="00EA6A51" w:rsidRPr="00EA6A51" w:rsidRDefault="00EA6A51" w:rsidP="00EA6A51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EA6A51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EA6A51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176.000 embert foglalkoztat világszerte. Amennyiben több információra van szüksége a Fordról, termékeiről vagy a Ford Credit vállalatról, kérjük, keresse fel a </w:t>
      </w:r>
      <w:hyperlink r:id="rId12" w:history="1">
        <w:r w:rsidRPr="00EA6A51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EA6A51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885EC0B" w14:textId="77777777" w:rsidR="00EA6A51" w:rsidRPr="00EA6A51" w:rsidRDefault="00EA6A51" w:rsidP="00EA6A51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54BD2F79" w14:textId="5B0447C2" w:rsidR="00EA6A51" w:rsidRPr="00EA6A51" w:rsidRDefault="00EA6A51" w:rsidP="00EA6A51">
      <w:pPr>
        <w:rPr>
          <w:rFonts w:ascii="Arial" w:hAnsi="Arial" w:cs="Arial"/>
          <w:i/>
          <w:szCs w:val="20"/>
          <w:lang w:val="hu-HU" w:bidi="th-TH"/>
        </w:rPr>
      </w:pPr>
      <w:r w:rsidRPr="00EA6A51">
        <w:rPr>
          <w:rFonts w:ascii="Arial" w:hAnsi="Arial" w:cs="Arial"/>
          <w:i/>
          <w:szCs w:val="20"/>
          <w:lang w:val="hu-HU" w:bidi="th-TH"/>
        </w:rPr>
        <w:t>A saját tulajdonú vállalatokban mintegy 3</w:t>
      </w:r>
      <w:r w:rsidR="002D32A1">
        <w:rPr>
          <w:rFonts w:ascii="Arial" w:hAnsi="Arial" w:cs="Arial"/>
          <w:i/>
          <w:szCs w:val="20"/>
          <w:lang w:val="hu-HU" w:bidi="th-TH"/>
        </w:rPr>
        <w:t>4</w:t>
      </w:r>
      <w:r w:rsidRPr="00EA6A51">
        <w:rPr>
          <w:rFonts w:ascii="Arial" w:hAnsi="Arial" w:cs="Arial"/>
          <w:i/>
          <w:szCs w:val="20"/>
          <w:lang w:val="hu-HU" w:bidi="th-TH"/>
        </w:rPr>
        <w:t>.000 alkalmazottat, az összevont, illetve nem összevont közös vállalkozásokkal együtt pedig mintegy 5</w:t>
      </w:r>
      <w:r w:rsidR="002D32A1">
        <w:rPr>
          <w:rFonts w:ascii="Arial" w:hAnsi="Arial" w:cs="Arial"/>
          <w:i/>
          <w:szCs w:val="20"/>
          <w:lang w:val="hu-HU" w:bidi="th-TH"/>
        </w:rPr>
        <w:t>5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.000 embert foglalkoztató </w:t>
      </w:r>
      <w:r w:rsidRPr="00EA6A51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78D307C0" w14:textId="77777777" w:rsidR="00EA6A51" w:rsidRPr="00EA6A51" w:rsidRDefault="00EA6A51" w:rsidP="00EA6A51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EA6A51" w:rsidRPr="00EA6A51" w14:paraId="02D2ABA7" w14:textId="77777777" w:rsidTr="0042570E">
        <w:trPr>
          <w:trHeight w:val="229"/>
        </w:trPr>
        <w:tc>
          <w:tcPr>
            <w:tcW w:w="1792" w:type="dxa"/>
          </w:tcPr>
          <w:p w14:paraId="52DD45F0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DD0E554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1FA7287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0086290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CB9E6A8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EA6A51" w:rsidRPr="00EA6A51" w14:paraId="7CC26222" w14:textId="77777777" w:rsidTr="0042570E">
        <w:trPr>
          <w:trHeight w:val="933"/>
        </w:trPr>
        <w:tc>
          <w:tcPr>
            <w:tcW w:w="1792" w:type="dxa"/>
          </w:tcPr>
          <w:p w14:paraId="670FD971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615B199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94B1A7D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1441A6F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2CB6D2D1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A6A51" w:rsidRPr="00EA6A51" w14:paraId="5BC1311B" w14:textId="77777777" w:rsidTr="0042570E">
        <w:trPr>
          <w:trHeight w:val="245"/>
        </w:trPr>
        <w:tc>
          <w:tcPr>
            <w:tcW w:w="1792" w:type="dxa"/>
          </w:tcPr>
          <w:p w14:paraId="483B9F42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2599499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31A68175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D85BD37" w14:textId="77777777" w:rsidR="00EA6A51" w:rsidRPr="00EA6A51" w:rsidRDefault="00EA6A51" w:rsidP="00EA6A51">
      <w:pPr>
        <w:rPr>
          <w:rFonts w:ascii="Arial" w:hAnsi="Arial" w:cs="Arial"/>
          <w:i/>
          <w:sz w:val="22"/>
          <w:szCs w:val="22"/>
          <w:lang w:val="hu-HU"/>
        </w:rPr>
      </w:pPr>
    </w:p>
    <w:p w14:paraId="10E6FDB2" w14:textId="77777777" w:rsidR="00C05421" w:rsidRPr="00EA6A51" w:rsidRDefault="00C05421" w:rsidP="0057574A">
      <w:pPr>
        <w:rPr>
          <w:rFonts w:ascii="Arial" w:hAnsi="Arial" w:cs="Arial"/>
          <w:lang w:val="hu-HU"/>
        </w:rPr>
      </w:pPr>
    </w:p>
    <w:sectPr w:rsidR="00C05421" w:rsidRPr="00EA6A51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765F" w14:textId="77777777" w:rsidR="004874D1" w:rsidRDefault="004874D1">
      <w:r>
        <w:separator/>
      </w:r>
    </w:p>
  </w:endnote>
  <w:endnote w:type="continuationSeparator" w:id="0">
    <w:p w14:paraId="715E7947" w14:textId="77777777" w:rsidR="004874D1" w:rsidRDefault="004874D1">
      <w:r>
        <w:continuationSeparator/>
      </w:r>
    </w:p>
  </w:endnote>
  <w:endnote w:type="continuationNotice" w:id="1">
    <w:p w14:paraId="7CB714D0" w14:textId="77777777" w:rsidR="004874D1" w:rsidRDefault="00487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038E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685C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1FD54601" w14:textId="78CA62A1" w:rsidR="00EA6A51" w:rsidRDefault="00EA6A51" w:rsidP="00EA6A51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r w:rsidR="00F734B3">
            <w:fldChar w:fldCharType="begin"/>
          </w:r>
          <w:r w:rsidR="00F734B3">
            <w:instrText xml:space="preserve"> HYPERLINK "http://www.mynewsdesk.com/hu/ford-magyarorszag" </w:instrText>
          </w:r>
          <w:r w:rsidR="00F734B3">
            <w:fldChar w:fldCharType="separate"/>
          </w:r>
          <w:r w:rsidRPr="00DD46A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Ford Magyarország sajtószobájába</w:t>
          </w:r>
          <w:r w:rsidR="00F734B3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r w:rsidR="00F734B3">
            <w:fldChar w:fldCharType="begin"/>
          </w:r>
          <w:r w:rsidR="00F734B3">
            <w:instrText xml:space="preserve"> HYPERLINK "http://www.fordmedia</w:instrText>
          </w:r>
          <w:r w:rsidR="00F734B3">
            <w:instrText xml:space="preserve">.eu" </w:instrText>
          </w:r>
          <w:r w:rsidR="00F734B3">
            <w:fldChar w:fldCharType="separate"/>
          </w:r>
          <w:r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F734B3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r w:rsidR="00F734B3">
            <w:fldChar w:fldCharType="begin"/>
          </w:r>
          <w:r w:rsidR="00F734B3">
            <w:instrText xml:space="preserve"> HYPERLINK "https://www.facebook.com/fordmagyarorszag/" </w:instrText>
          </w:r>
          <w:r w:rsidR="00F734B3">
            <w:fldChar w:fldCharType="separate"/>
          </w:r>
          <w:r w:rsidRPr="009A7A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https://www.facebook.com/fordmagyarorszag/</w:t>
          </w:r>
          <w:r w:rsidR="00F734B3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</w:p>
        <w:p w14:paraId="59FA5190" w14:textId="53EB68E2" w:rsidR="00C05421" w:rsidRDefault="00EA6A51" w:rsidP="00EA6A51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Footer"/>
      <w:jc w:val="center"/>
    </w:pPr>
  </w:p>
  <w:p w14:paraId="49898E81" w14:textId="77777777" w:rsidR="00E72470" w:rsidRDefault="00E72470" w:rsidP="004D127F">
    <w:pPr>
      <w:pStyle w:val="Footer"/>
      <w:jc w:val="center"/>
    </w:pPr>
  </w:p>
  <w:p w14:paraId="598337F3" w14:textId="77777777" w:rsidR="00EA6A51" w:rsidRDefault="00EA6A51" w:rsidP="00EA6A51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618F" w14:textId="77777777" w:rsidR="004874D1" w:rsidRDefault="004874D1">
      <w:r>
        <w:separator/>
      </w:r>
    </w:p>
  </w:footnote>
  <w:footnote w:type="continuationSeparator" w:id="0">
    <w:p w14:paraId="20BA93DA" w14:textId="77777777" w:rsidR="004874D1" w:rsidRDefault="004874D1">
      <w:r>
        <w:continuationSeparator/>
      </w:r>
    </w:p>
  </w:footnote>
  <w:footnote w:type="continuationNotice" w:id="1">
    <w:p w14:paraId="564955C2" w14:textId="77777777" w:rsidR="004874D1" w:rsidRDefault="004874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66707E16" w:rsidR="00E72470" w:rsidRPr="00315ADB" w:rsidRDefault="00B576C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5D60F617">
              <wp:simplePos x="0" y="0"/>
              <wp:positionH relativeFrom="column">
                <wp:posOffset>4273550</wp:posOffset>
              </wp:positionH>
              <wp:positionV relativeFrom="paragraph">
                <wp:posOffset>-127000</wp:posOffset>
              </wp:positionV>
              <wp:extent cx="1117600" cy="1057275"/>
              <wp:effectExtent l="0" t="0" r="6350" b="9525"/>
              <wp:wrapTight wrapText="bothSides">
                <wp:wrapPolygon edited="0">
                  <wp:start x="0" y="0"/>
                  <wp:lineTo x="0" y="21405"/>
                  <wp:lineTo x="21355" y="21405"/>
                  <wp:lineTo x="21355" y="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712928F4">
                                <wp:extent cx="356870" cy="318770"/>
                                <wp:effectExtent l="0" t="0" r="5080" b="508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68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55CDEE8E" w:rsidR="00C05421" w:rsidRPr="00086BD7" w:rsidRDefault="00F734B3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facebook.com/</w:t>
                            </w:r>
                            <w:proofErr w:type="spellStart"/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fordmagyarorszag</w:t>
                            </w:r>
                            <w:proofErr w:type="spellEnd"/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03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36.5pt;margin-top:-10pt;width:88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712928F4">
                          <wp:extent cx="356870" cy="318770"/>
                          <wp:effectExtent l="0" t="0" r="5080" b="508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68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55CDEE8E" w:rsidR="00C05421" w:rsidRPr="00086BD7" w:rsidRDefault="00F734B3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facebook.com/</w:t>
                      </w:r>
                      <w:proofErr w:type="spellStart"/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fordmagyarorszag</w:t>
                      </w:r>
                      <w:proofErr w:type="spellEnd"/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22C38386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35EB9318" w:rsidR="000B04B9" w:rsidRPr="00086BD7" w:rsidRDefault="00F734B3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B576C7" w:rsidRPr="009954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https://ford.hu/linkedin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80F1" id="Text Box 6" o:spid="_x0000_s1027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35EB9318" w:rsidR="000B04B9" w:rsidRPr="00086BD7" w:rsidRDefault="00F734B3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7" w:history="1">
                      <w:r w:rsidR="00B576C7" w:rsidRPr="009954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https://ford.hu/linkedin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56D97808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BFF16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55EA"/>
    <w:rsid w:val="00016A8F"/>
    <w:rsid w:val="000226E3"/>
    <w:rsid w:val="00025F09"/>
    <w:rsid w:val="00030BE3"/>
    <w:rsid w:val="00032866"/>
    <w:rsid w:val="00034052"/>
    <w:rsid w:val="0003719F"/>
    <w:rsid w:val="0004008F"/>
    <w:rsid w:val="00040C3F"/>
    <w:rsid w:val="00043CC2"/>
    <w:rsid w:val="00046B67"/>
    <w:rsid w:val="000514A0"/>
    <w:rsid w:val="00055343"/>
    <w:rsid w:val="00056220"/>
    <w:rsid w:val="00057071"/>
    <w:rsid w:val="0006148A"/>
    <w:rsid w:val="000718CE"/>
    <w:rsid w:val="000721BF"/>
    <w:rsid w:val="00072E71"/>
    <w:rsid w:val="00073C43"/>
    <w:rsid w:val="000744EC"/>
    <w:rsid w:val="0008047A"/>
    <w:rsid w:val="000806A3"/>
    <w:rsid w:val="00080B7B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7907"/>
    <w:rsid w:val="000E0777"/>
    <w:rsid w:val="000E3777"/>
    <w:rsid w:val="000F06A6"/>
    <w:rsid w:val="000F1D02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CAC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7AAE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4E28"/>
    <w:rsid w:val="002344C3"/>
    <w:rsid w:val="00235840"/>
    <w:rsid w:val="002400CA"/>
    <w:rsid w:val="002400F3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7ABD"/>
    <w:rsid w:val="002839F5"/>
    <w:rsid w:val="00284FAB"/>
    <w:rsid w:val="0028665A"/>
    <w:rsid w:val="002947F4"/>
    <w:rsid w:val="00296330"/>
    <w:rsid w:val="0029743A"/>
    <w:rsid w:val="002978B4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2A1"/>
    <w:rsid w:val="002D39BB"/>
    <w:rsid w:val="002D40C2"/>
    <w:rsid w:val="002E04A8"/>
    <w:rsid w:val="002E2BA7"/>
    <w:rsid w:val="002E2CCE"/>
    <w:rsid w:val="002E36A6"/>
    <w:rsid w:val="002E4398"/>
    <w:rsid w:val="002E5306"/>
    <w:rsid w:val="002E59B9"/>
    <w:rsid w:val="002E5D32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6786"/>
    <w:rsid w:val="00326AC3"/>
    <w:rsid w:val="003307B9"/>
    <w:rsid w:val="003327D4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68D9"/>
    <w:rsid w:val="003A6AFB"/>
    <w:rsid w:val="003A6B94"/>
    <w:rsid w:val="003A6D22"/>
    <w:rsid w:val="003B5735"/>
    <w:rsid w:val="003B5885"/>
    <w:rsid w:val="003B64FE"/>
    <w:rsid w:val="003B6B42"/>
    <w:rsid w:val="003B7866"/>
    <w:rsid w:val="003C0C76"/>
    <w:rsid w:val="003C2465"/>
    <w:rsid w:val="003C2746"/>
    <w:rsid w:val="003C3197"/>
    <w:rsid w:val="003C6368"/>
    <w:rsid w:val="003C6E47"/>
    <w:rsid w:val="003D3286"/>
    <w:rsid w:val="003D3796"/>
    <w:rsid w:val="003E23D3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3D1"/>
    <w:rsid w:val="004054B2"/>
    <w:rsid w:val="004059FA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52EA"/>
    <w:rsid w:val="00475FE5"/>
    <w:rsid w:val="004812A5"/>
    <w:rsid w:val="00484C76"/>
    <w:rsid w:val="00487209"/>
    <w:rsid w:val="004874D1"/>
    <w:rsid w:val="0048761F"/>
    <w:rsid w:val="00491AC2"/>
    <w:rsid w:val="004930DC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E57"/>
    <w:rsid w:val="004B2F24"/>
    <w:rsid w:val="004B45F0"/>
    <w:rsid w:val="004B7656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2B4A"/>
    <w:rsid w:val="00503641"/>
    <w:rsid w:val="00505AD1"/>
    <w:rsid w:val="0051023E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A9F"/>
    <w:rsid w:val="00562400"/>
    <w:rsid w:val="005624C4"/>
    <w:rsid w:val="00564B7F"/>
    <w:rsid w:val="0056622C"/>
    <w:rsid w:val="0056765B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5EF6"/>
    <w:rsid w:val="005A601E"/>
    <w:rsid w:val="005A7BBF"/>
    <w:rsid w:val="005B0F23"/>
    <w:rsid w:val="005B12E6"/>
    <w:rsid w:val="005B2BD7"/>
    <w:rsid w:val="005B2CBB"/>
    <w:rsid w:val="005B3FA7"/>
    <w:rsid w:val="005B64EE"/>
    <w:rsid w:val="005B7054"/>
    <w:rsid w:val="005B7AC7"/>
    <w:rsid w:val="005C013C"/>
    <w:rsid w:val="005C2083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5D87"/>
    <w:rsid w:val="005F790B"/>
    <w:rsid w:val="005F7D2A"/>
    <w:rsid w:val="006015CD"/>
    <w:rsid w:val="00605D2B"/>
    <w:rsid w:val="00607A93"/>
    <w:rsid w:val="00610C0E"/>
    <w:rsid w:val="0061147A"/>
    <w:rsid w:val="006118A3"/>
    <w:rsid w:val="00611DD0"/>
    <w:rsid w:val="00616A1B"/>
    <w:rsid w:val="00616E41"/>
    <w:rsid w:val="00617364"/>
    <w:rsid w:val="0062033B"/>
    <w:rsid w:val="00620827"/>
    <w:rsid w:val="00620F46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5B92"/>
    <w:rsid w:val="006E7979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F"/>
    <w:rsid w:val="007040D9"/>
    <w:rsid w:val="00704D0E"/>
    <w:rsid w:val="00705ED8"/>
    <w:rsid w:val="007169BB"/>
    <w:rsid w:val="0072215B"/>
    <w:rsid w:val="00722765"/>
    <w:rsid w:val="00723979"/>
    <w:rsid w:val="007242E7"/>
    <w:rsid w:val="00726B92"/>
    <w:rsid w:val="00731DDC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5184"/>
    <w:rsid w:val="007457FF"/>
    <w:rsid w:val="00746C29"/>
    <w:rsid w:val="007500D8"/>
    <w:rsid w:val="00750535"/>
    <w:rsid w:val="00750DD5"/>
    <w:rsid w:val="00751031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B68BA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B2E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1634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C0B1A"/>
    <w:rsid w:val="008C1A2F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260B"/>
    <w:rsid w:val="008E2EF1"/>
    <w:rsid w:val="008E4045"/>
    <w:rsid w:val="008E55F9"/>
    <w:rsid w:val="008E5E72"/>
    <w:rsid w:val="008F08C6"/>
    <w:rsid w:val="008F1EF1"/>
    <w:rsid w:val="008F2235"/>
    <w:rsid w:val="008F2E9C"/>
    <w:rsid w:val="008F506C"/>
    <w:rsid w:val="008F50FC"/>
    <w:rsid w:val="008F55C0"/>
    <w:rsid w:val="008F55FB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2CAE"/>
    <w:rsid w:val="009534A8"/>
    <w:rsid w:val="009543A9"/>
    <w:rsid w:val="00955F32"/>
    <w:rsid w:val="009572F3"/>
    <w:rsid w:val="00962CE5"/>
    <w:rsid w:val="00963788"/>
    <w:rsid w:val="00965477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2DBE"/>
    <w:rsid w:val="00994644"/>
    <w:rsid w:val="009A1B4B"/>
    <w:rsid w:val="009A7C0D"/>
    <w:rsid w:val="009A7DC9"/>
    <w:rsid w:val="009B2363"/>
    <w:rsid w:val="009B60E4"/>
    <w:rsid w:val="009B685C"/>
    <w:rsid w:val="009C1BFC"/>
    <w:rsid w:val="009C3F36"/>
    <w:rsid w:val="009C73DB"/>
    <w:rsid w:val="009C7425"/>
    <w:rsid w:val="009C745A"/>
    <w:rsid w:val="009D0C95"/>
    <w:rsid w:val="009D0E66"/>
    <w:rsid w:val="009D1579"/>
    <w:rsid w:val="009D1C34"/>
    <w:rsid w:val="009D23C7"/>
    <w:rsid w:val="009D4F41"/>
    <w:rsid w:val="009D637D"/>
    <w:rsid w:val="009D7549"/>
    <w:rsid w:val="009E13D7"/>
    <w:rsid w:val="009E2411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A87"/>
    <w:rsid w:val="00A50257"/>
    <w:rsid w:val="00A51278"/>
    <w:rsid w:val="00A5455A"/>
    <w:rsid w:val="00A54D68"/>
    <w:rsid w:val="00A560DC"/>
    <w:rsid w:val="00A56FB3"/>
    <w:rsid w:val="00A64122"/>
    <w:rsid w:val="00A65301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20AB"/>
    <w:rsid w:val="00AB3DAE"/>
    <w:rsid w:val="00AB4019"/>
    <w:rsid w:val="00AB6C50"/>
    <w:rsid w:val="00AB7854"/>
    <w:rsid w:val="00AC0854"/>
    <w:rsid w:val="00AC45FD"/>
    <w:rsid w:val="00AC47F2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1455"/>
    <w:rsid w:val="00AF2C99"/>
    <w:rsid w:val="00AF334F"/>
    <w:rsid w:val="00AF4D64"/>
    <w:rsid w:val="00B002A8"/>
    <w:rsid w:val="00B00CD7"/>
    <w:rsid w:val="00B0103E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F7B"/>
    <w:rsid w:val="00B27525"/>
    <w:rsid w:val="00B32151"/>
    <w:rsid w:val="00B32F39"/>
    <w:rsid w:val="00B3486B"/>
    <w:rsid w:val="00B36A81"/>
    <w:rsid w:val="00B46118"/>
    <w:rsid w:val="00B5102C"/>
    <w:rsid w:val="00B51747"/>
    <w:rsid w:val="00B53AD1"/>
    <w:rsid w:val="00B576C7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3133"/>
    <w:rsid w:val="00BE416D"/>
    <w:rsid w:val="00BE54CF"/>
    <w:rsid w:val="00BE6165"/>
    <w:rsid w:val="00BE68EE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7327"/>
    <w:rsid w:val="00C305F7"/>
    <w:rsid w:val="00C330AD"/>
    <w:rsid w:val="00C33CB2"/>
    <w:rsid w:val="00C343F0"/>
    <w:rsid w:val="00C36F28"/>
    <w:rsid w:val="00C3719E"/>
    <w:rsid w:val="00C3EAE5"/>
    <w:rsid w:val="00C4263E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3474"/>
    <w:rsid w:val="00CC3914"/>
    <w:rsid w:val="00CC4A8A"/>
    <w:rsid w:val="00CC6342"/>
    <w:rsid w:val="00CD5895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2451"/>
    <w:rsid w:val="00D93EFD"/>
    <w:rsid w:val="00DA14BB"/>
    <w:rsid w:val="00DA24A2"/>
    <w:rsid w:val="00DA3E3E"/>
    <w:rsid w:val="00DA41FE"/>
    <w:rsid w:val="00DA6E47"/>
    <w:rsid w:val="00DB2C2A"/>
    <w:rsid w:val="00DB2ECD"/>
    <w:rsid w:val="00DB34D2"/>
    <w:rsid w:val="00DB44CC"/>
    <w:rsid w:val="00DB50F6"/>
    <w:rsid w:val="00DB76A9"/>
    <w:rsid w:val="00DC1666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418E"/>
    <w:rsid w:val="00DE461A"/>
    <w:rsid w:val="00DF2410"/>
    <w:rsid w:val="00DF4DF0"/>
    <w:rsid w:val="00DF4DFC"/>
    <w:rsid w:val="00DF7B90"/>
    <w:rsid w:val="00E00458"/>
    <w:rsid w:val="00E00F38"/>
    <w:rsid w:val="00E04BDA"/>
    <w:rsid w:val="00E0667A"/>
    <w:rsid w:val="00E10005"/>
    <w:rsid w:val="00E11571"/>
    <w:rsid w:val="00E13367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85A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116D2"/>
    <w:rsid w:val="00F16104"/>
    <w:rsid w:val="00F164A6"/>
    <w:rsid w:val="00F17888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789"/>
    <w:rsid w:val="00F424DD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34B3"/>
    <w:rsid w:val="00F751F8"/>
    <w:rsid w:val="00F7642D"/>
    <w:rsid w:val="00F8066F"/>
    <w:rsid w:val="00F80CE5"/>
    <w:rsid w:val="00F822C1"/>
    <w:rsid w:val="00F825EC"/>
    <w:rsid w:val="00F83C25"/>
    <w:rsid w:val="00F90015"/>
    <w:rsid w:val="00F900CD"/>
    <w:rsid w:val="00F9328A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187402"/>
  <w15:docId w15:val="{DADE5C8D-DBD5-4D19-A4A3-D2CF380F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D0E"/>
    <w:rPr>
      <w:szCs w:val="24"/>
    </w:rPr>
  </w:style>
  <w:style w:type="paragraph" w:styleId="ListParagraph">
    <w:name w:val="List Paragraph"/>
    <w:basedOn w:val="Norma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C36F2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DefaultParagraphFont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BA5C8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7F233D"/>
  </w:style>
  <w:style w:type="character" w:customStyle="1" w:styleId="hwtze">
    <w:name w:val="hwtze"/>
    <w:basedOn w:val="DefaultParagraphFont"/>
    <w:rsid w:val="00894FD8"/>
  </w:style>
  <w:style w:type="character" w:customStyle="1" w:styleId="rynqvb">
    <w:name w:val="rynqvb"/>
    <w:basedOn w:val="DefaultParagraphFont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76C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F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ord.h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rporate.ford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fordmagyarorszag" TargetMode="External"/><Relationship Id="rId7" Type="http://schemas.openxmlformats.org/officeDocument/2006/relationships/hyperlink" Target="https://ford.hu/linkedi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s://ford.hu/linkedin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facebook.com/fordmagyarorsza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13A3905-4369-40B6-90A5-83369AB908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customXml/itemProps4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1405</Words>
  <Characters>8010</Characters>
  <Application>Microsoft Office Word</Application>
  <DocSecurity>4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9397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Gyorke, Orsolya (O.)</cp:lastModifiedBy>
  <cp:revision>2</cp:revision>
  <cp:lastPrinted>2022-12-08T20:07:00Z</cp:lastPrinted>
  <dcterms:created xsi:type="dcterms:W3CDTF">2023-02-09T09:48:00Z</dcterms:created>
  <dcterms:modified xsi:type="dcterms:W3CDTF">2023-02-09T09:48:00Z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