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83C" w14:textId="77777777" w:rsidR="007331E6" w:rsidRPr="007331E6" w:rsidRDefault="007331E6" w:rsidP="007331E6">
      <w:pPr>
        <w:pStyle w:val="Standard"/>
        <w:rPr>
          <w:rFonts w:asciiTheme="minorHAnsi" w:hAnsiTheme="minorHAnsi"/>
          <w:b/>
        </w:rPr>
      </w:pPr>
      <w:r w:rsidRPr="007331E6">
        <w:rPr>
          <w:rFonts w:asciiTheme="minorHAnsi" w:hAnsiTheme="minorHAnsi"/>
          <w:b/>
        </w:rPr>
        <w:t xml:space="preserve">Ny analyse: </w:t>
      </w:r>
      <w:proofErr w:type="spellStart"/>
      <w:r w:rsidRPr="007331E6">
        <w:rPr>
          <w:rFonts w:asciiTheme="minorHAnsi" w:hAnsiTheme="minorHAnsi"/>
          <w:b/>
        </w:rPr>
        <w:t>Videnstærke</w:t>
      </w:r>
      <w:proofErr w:type="spellEnd"/>
      <w:r w:rsidRPr="007331E6">
        <w:rPr>
          <w:rFonts w:asciiTheme="minorHAnsi" w:hAnsiTheme="minorHAnsi"/>
          <w:b/>
        </w:rPr>
        <w:t xml:space="preserve"> startups er Danmarks vækstmotor</w:t>
      </w:r>
    </w:p>
    <w:p w14:paraId="2F75DD6D" w14:textId="77777777" w:rsidR="007331E6" w:rsidRDefault="007331E6" w:rsidP="007331E6">
      <w:pPr>
        <w:pStyle w:val="Standard"/>
        <w:rPr>
          <w:rFonts w:ascii="Cambria" w:hAnsi="Cambria"/>
        </w:rPr>
      </w:pPr>
    </w:p>
    <w:p w14:paraId="57BC5A17" w14:textId="77777777" w:rsidR="007331E6" w:rsidRPr="007331E6" w:rsidRDefault="007331E6" w:rsidP="007331E6">
      <w:pPr>
        <w:pStyle w:val="NormalWeb"/>
        <w:spacing w:before="0" w:after="360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 w:cs="Arial"/>
          <w:b/>
          <w:bCs/>
          <w:color w:val="000000"/>
          <w:sz w:val="19"/>
          <w:szCs w:val="19"/>
        </w:rPr>
        <w:t>Akademiet for de Tekniske Videnskaber har identificeret godt 1.100 startup-virksomheder i dansk erhvervsliv, som i langt højere grad end andre nye virksomheder bidrager til Danmarks fremtidige vækst og velfærd.</w:t>
      </w:r>
    </w:p>
    <w:p w14:paraId="6FD906BC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Startups, der baserer deres forretning på tekniske kompetencer, vækster langt hurtigere end andre startups i industrien og erhvervslivet generelt. Det viser en ny analyse fra Akademiet for de Tekniske Videnskaber (ATV).</w:t>
      </w:r>
    </w:p>
    <w:p w14:paraId="73E44717" w14:textId="77777777" w:rsidR="007331E6" w:rsidRPr="007331E6" w:rsidRDefault="007331E6" w:rsidP="007331E6">
      <w:pPr>
        <w:rPr>
          <w:rFonts w:asciiTheme="minorHAnsi" w:hAnsiTheme="minorHAnsi"/>
        </w:rPr>
      </w:pPr>
    </w:p>
    <w:p w14:paraId="178833AC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”Analysen bør være pligtlæsning for landets erhvervspolitikere,” siger Charlotte Rønhof, formand for ATV’s Science &amp; Engineering-komité.</w:t>
      </w:r>
    </w:p>
    <w:p w14:paraId="5F32F9C4" w14:textId="77777777" w:rsidR="007331E6" w:rsidRPr="007331E6" w:rsidRDefault="007331E6" w:rsidP="007331E6">
      <w:pPr>
        <w:rPr>
          <w:rFonts w:asciiTheme="minorHAnsi" w:hAnsiTheme="minorHAnsi"/>
          <w:shd w:val="clear" w:color="auto" w:fill="FFF200"/>
        </w:rPr>
      </w:pPr>
    </w:p>
    <w:p w14:paraId="41A4BB74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 xml:space="preserve">I analysen definerer ATV et helt nyt snit ind i Danmarks erhvervsliv bestående af såkaldte Science &amp; Engineering-startups (S&amp;E), der i særlig høj grad baserer deres forretning på STEM-kompetencer (Science, Technology, Engineering og </w:t>
      </w:r>
      <w:proofErr w:type="spellStart"/>
      <w:r w:rsidRPr="007331E6">
        <w:rPr>
          <w:rFonts w:asciiTheme="minorHAnsi" w:hAnsiTheme="minorHAnsi"/>
        </w:rPr>
        <w:t>Mathematics</w:t>
      </w:r>
      <w:proofErr w:type="spellEnd"/>
      <w:r w:rsidRPr="007331E6">
        <w:rPr>
          <w:rFonts w:asciiTheme="minorHAnsi" w:hAnsiTheme="minorHAnsi"/>
        </w:rPr>
        <w:t>).</w:t>
      </w:r>
    </w:p>
    <w:p w14:paraId="67B83684" w14:textId="77777777" w:rsidR="007331E6" w:rsidRPr="007331E6" w:rsidRDefault="007331E6" w:rsidP="007331E6">
      <w:pPr>
        <w:rPr>
          <w:rFonts w:asciiTheme="minorHAnsi" w:hAnsiTheme="minorHAnsi"/>
        </w:rPr>
      </w:pPr>
    </w:p>
    <w:p w14:paraId="21105CF1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Den nye analyse ’Danmarks nye vækstlag’, som ATV offentliggør på sit Årsmøde tirsdag den 7. maj, viser, at Danmarks i alt 1.125 S&amp;E-startups vokser langt hurtigere, omsætter for langt mere, eksporterer langt tidligere og ansætter langt flere medarbejdere end øvrige nye danske virksomheder.</w:t>
      </w:r>
    </w:p>
    <w:p w14:paraId="0BCA4E1D" w14:textId="77777777" w:rsidR="007331E6" w:rsidRPr="007331E6" w:rsidRDefault="007331E6" w:rsidP="007331E6">
      <w:pPr>
        <w:rPr>
          <w:rFonts w:asciiTheme="minorHAnsi" w:hAnsiTheme="minorHAnsi"/>
        </w:rPr>
      </w:pPr>
    </w:p>
    <w:p w14:paraId="6B2369BA" w14:textId="77777777" w:rsidR="007331E6" w:rsidRPr="007331E6" w:rsidRDefault="007331E6" w:rsidP="00705A00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”Den nye analyse viser helt grundlæggende, at viden skaber vækst, og at motoren for vores fremadrettede vækst og velfærd i høj grad udgøres af Danmarks Science &amp; Engineering-virksomheder. For jo stærkere S&amp;E-komponenten er i nye virksomheder, jo mere bidrager virksomhederne til beskæftigelsen, eksporten og Danmarks BNP,” siger Charlotte Rønhof.</w:t>
      </w:r>
    </w:p>
    <w:p w14:paraId="489BF171" w14:textId="77777777" w:rsidR="007331E6" w:rsidRPr="007331E6" w:rsidRDefault="007331E6" w:rsidP="007331E6">
      <w:pPr>
        <w:pStyle w:val="Overskrift1"/>
      </w:pPr>
      <w:r w:rsidRPr="007331E6">
        <w:t>Dem skal Danmark leve af</w:t>
      </w:r>
    </w:p>
    <w:p w14:paraId="218A530B" w14:textId="77777777" w:rsidR="007331E6" w:rsidRPr="007331E6" w:rsidRDefault="00AA62EB" w:rsidP="007331E6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331E6" w:rsidRPr="007331E6">
        <w:rPr>
          <w:rFonts w:asciiTheme="minorHAnsi" w:hAnsiTheme="minorHAnsi"/>
        </w:rPr>
        <w:t xml:space="preserve">n typisk dansk startup inden for industrien beskæftiger to fuldtidsansatte efter fem år, </w:t>
      </w:r>
      <w:r>
        <w:rPr>
          <w:rFonts w:asciiTheme="minorHAnsi" w:hAnsiTheme="minorHAnsi"/>
        </w:rPr>
        <w:t xml:space="preserve">mens </w:t>
      </w:r>
      <w:r w:rsidR="007331E6" w:rsidRPr="007331E6">
        <w:rPr>
          <w:rFonts w:asciiTheme="minorHAnsi" w:hAnsiTheme="minorHAnsi"/>
        </w:rPr>
        <w:t>den typiske S&amp;E</w:t>
      </w:r>
      <w:r>
        <w:rPr>
          <w:rFonts w:asciiTheme="minorHAnsi" w:hAnsiTheme="minorHAnsi"/>
        </w:rPr>
        <w:t>-</w:t>
      </w:r>
      <w:r w:rsidR="007331E6" w:rsidRPr="007331E6">
        <w:rPr>
          <w:rFonts w:asciiTheme="minorHAnsi" w:hAnsiTheme="minorHAnsi"/>
        </w:rPr>
        <w:t xml:space="preserve">startup </w:t>
      </w:r>
      <w:r>
        <w:rPr>
          <w:rFonts w:asciiTheme="minorHAnsi" w:hAnsiTheme="minorHAnsi"/>
        </w:rPr>
        <w:t xml:space="preserve">beskæftiger </w:t>
      </w:r>
      <w:r w:rsidR="007331E6" w:rsidRPr="007331E6">
        <w:rPr>
          <w:rFonts w:asciiTheme="minorHAnsi" w:hAnsiTheme="minorHAnsi"/>
        </w:rPr>
        <w:t>fire fuldtidsansatte</w:t>
      </w:r>
      <w:r>
        <w:rPr>
          <w:rFonts w:asciiTheme="minorHAnsi" w:hAnsiTheme="minorHAnsi"/>
        </w:rPr>
        <w:t xml:space="preserve"> efter to leveår</w:t>
      </w:r>
      <w:r w:rsidR="007331E6" w:rsidRPr="007331E6">
        <w:rPr>
          <w:rFonts w:asciiTheme="minorHAnsi" w:hAnsiTheme="minorHAnsi"/>
        </w:rPr>
        <w:t xml:space="preserve"> og efter fem år syv fuldtidsansatte. </w:t>
      </w:r>
      <w:r>
        <w:rPr>
          <w:rFonts w:asciiTheme="minorHAnsi" w:hAnsiTheme="minorHAnsi"/>
        </w:rPr>
        <w:t xml:space="preserve">Det viser ATV’s analyse, </w:t>
      </w:r>
      <w:r w:rsidRPr="000E6ACC">
        <w:rPr>
          <w:rFonts w:asciiTheme="minorHAnsi" w:hAnsiTheme="minorHAnsi"/>
        </w:rPr>
        <w:t>s</w:t>
      </w:r>
      <w:r w:rsidR="007331E6" w:rsidRPr="000E6ACC">
        <w:rPr>
          <w:rFonts w:asciiTheme="minorHAnsi" w:hAnsiTheme="minorHAnsi"/>
          <w:iCs/>
        </w:rPr>
        <w:t>e tidslinje</w:t>
      </w:r>
      <w:r w:rsidRPr="000E6ACC">
        <w:rPr>
          <w:rFonts w:asciiTheme="minorHAnsi" w:hAnsiTheme="minorHAnsi"/>
          <w:iCs/>
        </w:rPr>
        <w:t xml:space="preserve">n der opsummerer </w:t>
      </w:r>
      <w:r w:rsidR="000E6ACC" w:rsidRPr="000E6ACC">
        <w:rPr>
          <w:rFonts w:asciiTheme="minorHAnsi" w:hAnsiTheme="minorHAnsi"/>
          <w:iCs/>
        </w:rPr>
        <w:t>de to typer virksomheders vækstforløb</w:t>
      </w:r>
      <w:r w:rsidR="007331E6" w:rsidRPr="007331E6">
        <w:rPr>
          <w:rFonts w:asciiTheme="minorHAnsi" w:hAnsiTheme="minorHAnsi"/>
        </w:rPr>
        <w:t>.</w:t>
      </w:r>
    </w:p>
    <w:p w14:paraId="52A0A26A" w14:textId="77777777" w:rsidR="007331E6" w:rsidRPr="007331E6" w:rsidRDefault="007331E6" w:rsidP="007331E6">
      <w:pPr>
        <w:rPr>
          <w:rFonts w:asciiTheme="minorHAnsi" w:hAnsiTheme="minorHAnsi"/>
        </w:rPr>
      </w:pPr>
    </w:p>
    <w:p w14:paraId="7783990B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De 25 pct. hurtigst voksende S&amp;E-virksomheder beskæftiger efter 2 år allerede 10 årsværk og efter 5 år hele 20 årsværk. Til sammenligning beskæftiger de 25 pct. hurtigst voksende virksomheder i industrien og erhvervslivet end ikke 10 årsværk efter 15 år.</w:t>
      </w:r>
    </w:p>
    <w:p w14:paraId="0E93215A" w14:textId="77777777" w:rsidR="007331E6" w:rsidRPr="007331E6" w:rsidRDefault="007331E6" w:rsidP="007331E6">
      <w:pPr>
        <w:rPr>
          <w:rFonts w:asciiTheme="minorHAnsi" w:hAnsiTheme="minorHAnsi"/>
        </w:rPr>
      </w:pPr>
    </w:p>
    <w:p w14:paraId="3D7331F8" w14:textId="77777777" w:rsidR="007331E6" w:rsidRPr="007331E6" w:rsidRDefault="007331E6" w:rsidP="007331E6">
      <w:pPr>
        <w:rPr>
          <w:rFonts w:asciiTheme="minorHAnsi" w:hAnsiTheme="minorHAnsi"/>
        </w:rPr>
      </w:pPr>
      <w:r w:rsidRPr="007331E6">
        <w:rPr>
          <w:rFonts w:asciiTheme="minorHAnsi" w:hAnsiTheme="minorHAnsi"/>
        </w:rPr>
        <w:t>Analysen kortlægger således et vækstlag, som i langt højere grad</w:t>
      </w:r>
      <w:r w:rsidRPr="007331E6">
        <w:rPr>
          <w:rFonts w:asciiTheme="minorHAnsi" w:hAnsiTheme="minorHAnsi"/>
          <w:b/>
        </w:rPr>
        <w:t xml:space="preserve"> </w:t>
      </w:r>
      <w:r w:rsidRPr="007331E6">
        <w:rPr>
          <w:rFonts w:asciiTheme="minorHAnsi" w:hAnsiTheme="minorHAnsi"/>
        </w:rPr>
        <w:t>end andre nye virksomheder bidrager til fremtidens vækst og velfærd i Danmark</w:t>
      </w:r>
      <w:r w:rsidRPr="007331E6">
        <w:rPr>
          <w:rFonts w:asciiTheme="minorHAnsi" w:hAnsiTheme="minorHAnsi"/>
          <w:b/>
        </w:rPr>
        <w:t xml:space="preserve">. </w:t>
      </w:r>
      <w:r w:rsidRPr="007331E6">
        <w:rPr>
          <w:rFonts w:asciiTheme="minorHAnsi" w:hAnsiTheme="minorHAnsi"/>
        </w:rPr>
        <w:t>Det er med andre ord de virksomheder, som Danmark skal leve af i fremtiden.</w:t>
      </w:r>
    </w:p>
    <w:p w14:paraId="0750BA62" w14:textId="77777777" w:rsidR="007331E6" w:rsidRPr="007331E6" w:rsidRDefault="007331E6" w:rsidP="007331E6">
      <w:pPr>
        <w:pStyle w:val="Standard"/>
        <w:rPr>
          <w:rFonts w:asciiTheme="minorHAnsi" w:hAnsiTheme="minorHAnsi"/>
          <w:color w:val="000000"/>
          <w:sz w:val="19"/>
          <w:szCs w:val="19"/>
        </w:rPr>
      </w:pPr>
    </w:p>
    <w:p w14:paraId="3F0AF96C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>På ATV’s årsmøde tirsdag den 7. maj i DGI-byen i København vil resultaterne fra den nye vækstlagsanalyse bl.a. blive præsenteret for uddannelses- og forskningsminister Tommy Ahlers (V), ligesom et panel bestående af aktørerne bag Danmarks fremtidige innovations- og erhvervsfremmesystemer vil debattere, hvordan systemerne i fremtiden bedst muligt understøtter S&amp;E-vækstlaget.</w:t>
      </w:r>
    </w:p>
    <w:p w14:paraId="230F8A70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263EBB3D" w14:textId="77777777" w:rsidR="007331E6" w:rsidRPr="007331E6" w:rsidRDefault="007331E6" w:rsidP="007331E6">
      <w:pPr>
        <w:pStyle w:val="Overskrift1"/>
      </w:pPr>
      <w:r w:rsidRPr="007331E6">
        <w:lastRenderedPageBreak/>
        <w:t xml:space="preserve">Ambition: En af verdens førende </w:t>
      </w:r>
      <w:proofErr w:type="spellStart"/>
      <w:r w:rsidRPr="007331E6">
        <w:t>videnregioner</w:t>
      </w:r>
      <w:proofErr w:type="spellEnd"/>
    </w:p>
    <w:p w14:paraId="4FA1D0C0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>ATV har som sin erklærede ambition, at Danmark skal være blandt verdens fem førende Science &amp; Engineering-regioner, men for at det skal ske, kræver det ifølge ATV’s adm. direktør, Lia Leffland, at alle aktører i S&amp;E-økosystemet trækker i samme retning. Det gælder virksomheder, universiteter og forskningsmiljøer, investorer og ikke mindst de politikere, der udstikker rammerne.</w:t>
      </w:r>
    </w:p>
    <w:p w14:paraId="0DD23B6E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553EB118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 xml:space="preserve">”For kun hvis vi gør det, kan vi sikre fundamentet for deres succes og mulighed for fortsat vækst og virke i Danmark. At </w:t>
      </w:r>
      <w:proofErr w:type="spellStart"/>
      <w:r w:rsidRPr="007331E6">
        <w:rPr>
          <w:rFonts w:asciiTheme="minorHAnsi" w:hAnsiTheme="minorHAnsi"/>
          <w:sz w:val="19"/>
          <w:szCs w:val="19"/>
        </w:rPr>
        <w:t>videnkomponenten</w:t>
      </w:r>
      <w:proofErr w:type="spellEnd"/>
      <w:r w:rsidRPr="007331E6">
        <w:rPr>
          <w:rFonts w:asciiTheme="minorHAnsi" w:hAnsiTheme="minorHAnsi"/>
          <w:sz w:val="19"/>
          <w:szCs w:val="19"/>
        </w:rPr>
        <w:t xml:space="preserve"> er så afgørende for S&amp;E-virksomhedernes resultater sætter en tyk, fed streg under, at de skal sikres bedst mulige vilkår, både når det handler om adgang til viden, talent og kapital,” siger Lia Leffland.</w:t>
      </w:r>
    </w:p>
    <w:p w14:paraId="611CC028" w14:textId="77777777" w:rsidR="007331E6" w:rsidRPr="007331E6" w:rsidRDefault="007331E6" w:rsidP="007331E6">
      <w:pPr>
        <w:pStyle w:val="Overskrift1"/>
      </w:pPr>
      <w:r w:rsidRPr="007331E6">
        <w:t>Fakta om ATV</w:t>
      </w:r>
    </w:p>
    <w:p w14:paraId="2704A197" w14:textId="77777777" w:rsidR="007331E6" w:rsidRPr="007331E6" w:rsidRDefault="007331E6" w:rsidP="007331E6">
      <w:pPr>
        <w:pStyle w:val="Textbody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 xml:space="preserve">ATV er en uafhængig, medlemsdrevet tænketank. Akademiet arbejder for, at Danmark skal være en af fem førende Science &amp; Engineering-regioner i verden – til gavn for kommende generationer. For at gøre dette mål til virkelighed gennemfører ATV aktiviteter, der skaber konkret værdi for virksomheder og for samfundet. I kraft af sine 800 medlemmer, der bl.a. tæller virksomheder, uddannelsesinstitutioner og alle landets otte universiteter, har Akademiet særlige forudsætninger for, at anbefalinger og viden fra projekter bliver anvendt og implementeret i virksomhederne og </w:t>
      </w:r>
      <w:proofErr w:type="spellStart"/>
      <w:r w:rsidRPr="007331E6">
        <w:rPr>
          <w:rFonts w:asciiTheme="minorHAnsi" w:hAnsiTheme="minorHAnsi"/>
          <w:sz w:val="19"/>
          <w:szCs w:val="19"/>
        </w:rPr>
        <w:t>vidensmiljøerne</w:t>
      </w:r>
      <w:proofErr w:type="spellEnd"/>
      <w:r w:rsidRPr="007331E6">
        <w:rPr>
          <w:rFonts w:asciiTheme="minorHAnsi" w:hAnsiTheme="minorHAnsi"/>
          <w:sz w:val="19"/>
          <w:szCs w:val="19"/>
        </w:rPr>
        <w:t>.</w:t>
      </w:r>
    </w:p>
    <w:p w14:paraId="77B7D646" w14:textId="77777777" w:rsidR="007331E6" w:rsidRPr="007331E6" w:rsidRDefault="007331E6" w:rsidP="007331E6">
      <w:pPr>
        <w:pStyle w:val="Textbody"/>
        <w:rPr>
          <w:rFonts w:asciiTheme="minorHAnsi" w:hAnsiTheme="minorHAnsi"/>
          <w:sz w:val="19"/>
          <w:szCs w:val="19"/>
        </w:rPr>
      </w:pPr>
    </w:p>
    <w:p w14:paraId="62A43303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b/>
          <w:bCs/>
          <w:sz w:val="19"/>
          <w:szCs w:val="19"/>
          <w:shd w:val="clear" w:color="auto" w:fill="FFFFFF"/>
        </w:rPr>
        <w:t>Kontaktpersoner for uddybende kommentarer:</w:t>
      </w:r>
    </w:p>
    <w:p w14:paraId="5045F665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>Charlotte Rønhof, formand for ATV’s Science &amp; Engineering-komité: 20 60 69 69</w:t>
      </w:r>
    </w:p>
    <w:p w14:paraId="270A67A5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5536EE72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color w:val="222222"/>
          <w:sz w:val="19"/>
          <w:szCs w:val="19"/>
        </w:rPr>
        <w:t>Lia Leffland, adm. direktør, ATV: 41 17 59 59</w:t>
      </w:r>
    </w:p>
    <w:p w14:paraId="37666C86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6F5E13BD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color w:val="222222"/>
          <w:sz w:val="19"/>
          <w:szCs w:val="19"/>
        </w:rPr>
        <w:t>Bjarke Wiegand, chefkonsulent, ATV, med ansvar for S&amp;E-området: 31 64 11 05</w:t>
      </w:r>
    </w:p>
    <w:p w14:paraId="0728294F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2AC561B1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>Foto af Charlotte Rønhof og tidslinjefigur er til frit redaktionel brug.</w:t>
      </w:r>
    </w:p>
    <w:p w14:paraId="71417A4C" w14:textId="77777777" w:rsidR="007331E6" w:rsidRPr="007331E6" w:rsidRDefault="007331E6" w:rsidP="007331E6">
      <w:pPr>
        <w:pStyle w:val="Standard"/>
        <w:rPr>
          <w:rFonts w:asciiTheme="minorHAnsi" w:hAnsiTheme="minorHAnsi"/>
          <w:sz w:val="19"/>
          <w:szCs w:val="19"/>
        </w:rPr>
      </w:pPr>
    </w:p>
    <w:p w14:paraId="64BEC7EF" w14:textId="7CC4B4A0" w:rsidR="002D3BB2" w:rsidRPr="00C70B9A" w:rsidRDefault="007331E6" w:rsidP="00C70B9A">
      <w:pPr>
        <w:pStyle w:val="Standard"/>
        <w:rPr>
          <w:rFonts w:asciiTheme="minorHAnsi" w:hAnsiTheme="minorHAnsi"/>
          <w:sz w:val="19"/>
          <w:szCs w:val="19"/>
        </w:rPr>
      </w:pPr>
      <w:r w:rsidRPr="007331E6">
        <w:rPr>
          <w:rFonts w:asciiTheme="minorHAnsi" w:hAnsiTheme="minorHAnsi"/>
          <w:sz w:val="19"/>
          <w:szCs w:val="19"/>
        </w:rPr>
        <w:t xml:space="preserve">Vedhæftet er den nye rapport ’Danmarks nye vækstlag’ samt ATV’s årlige ’State of the </w:t>
      </w:r>
      <w:proofErr w:type="spellStart"/>
      <w:r w:rsidRPr="007331E6">
        <w:rPr>
          <w:rFonts w:asciiTheme="minorHAnsi" w:hAnsiTheme="minorHAnsi"/>
          <w:sz w:val="19"/>
          <w:szCs w:val="19"/>
        </w:rPr>
        <w:t>Nation’-rapport</w:t>
      </w:r>
      <w:proofErr w:type="spellEnd"/>
      <w:r w:rsidRPr="007331E6">
        <w:rPr>
          <w:rFonts w:asciiTheme="minorHAnsi" w:hAnsiTheme="minorHAnsi"/>
          <w:sz w:val="19"/>
          <w:szCs w:val="19"/>
        </w:rPr>
        <w:t>, der opdaterer udviklingen for landets S&amp;E-virksomheder fra år til år.</w:t>
      </w:r>
      <w:bookmarkStart w:id="0" w:name="_GoBack"/>
      <w:bookmarkEnd w:id="0"/>
    </w:p>
    <w:sectPr w:rsidR="002D3BB2" w:rsidRPr="00C70B9A" w:rsidSect="003650B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94" w:right="2835" w:bottom="1701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D6E5" w14:textId="77777777" w:rsidR="007331E6" w:rsidRDefault="007331E6" w:rsidP="009E4B94">
      <w:pPr>
        <w:spacing w:line="240" w:lineRule="auto"/>
      </w:pPr>
      <w:r>
        <w:separator/>
      </w:r>
    </w:p>
  </w:endnote>
  <w:endnote w:type="continuationSeparator" w:id="0">
    <w:p w14:paraId="0721BF6C" w14:textId="77777777" w:rsidR="007331E6" w:rsidRDefault="007331E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FC61" w14:textId="77777777" w:rsidR="00B43BC7" w:rsidRDefault="00B43BC7" w:rsidP="00B43BC7">
    <w:pPr>
      <w:pStyle w:val="Sidefod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871AEC1" wp14:editId="3C4A0E3C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5" name="Barr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  <a:solidFill>
                    <a:srgbClr val="B30010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68D0B4B2" w14:textId="77777777" w:rsidTr="004656AD">
      <w:trPr>
        <w:trHeight w:val="227"/>
      </w:trPr>
      <w:tc>
        <w:tcPr>
          <w:tcW w:w="6066" w:type="dxa"/>
          <w:shd w:val="clear" w:color="auto" w:fill="auto"/>
        </w:tcPr>
        <w:p w14:paraId="4D62F7FE" w14:textId="77777777" w:rsidR="004565C6" w:rsidRDefault="004565C6" w:rsidP="004656AD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29B1004F" w14:textId="77777777" w:rsidR="00681D83" w:rsidRPr="00681D83" w:rsidRDefault="00CA38E7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11B7F">
      <w:rPr>
        <w:noProof/>
      </w:rPr>
      <w:t>1</w:t>
    </w:r>
    <w:r>
      <w:fldChar w:fldCharType="end"/>
    </w:r>
    <w:r>
      <w:t xml:space="preserve"> af </w:t>
    </w:r>
    <w:r w:rsidR="007331E6">
      <w:rPr>
        <w:noProof/>
      </w:rPr>
      <w:fldChar w:fldCharType="begin"/>
    </w:r>
    <w:r w:rsidR="007331E6">
      <w:rPr>
        <w:noProof/>
      </w:rPr>
      <w:instrText xml:space="preserve"> NUMPAGES </w:instrText>
    </w:r>
    <w:r w:rsidR="007331E6">
      <w:rPr>
        <w:noProof/>
      </w:rPr>
      <w:fldChar w:fldCharType="separate"/>
    </w:r>
    <w:r w:rsidR="00111B7F">
      <w:rPr>
        <w:noProof/>
      </w:rPr>
      <w:t>1</w:t>
    </w:r>
    <w:r w:rsidR="007331E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D85B" w14:textId="77777777"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010F1D6" wp14:editId="251A50A5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14:paraId="76AF9D64" w14:textId="77777777" w:rsidTr="004565C6">
      <w:trPr>
        <w:trHeight w:val="227"/>
      </w:trPr>
      <w:tc>
        <w:tcPr>
          <w:tcW w:w="6066" w:type="dxa"/>
          <w:shd w:val="clear" w:color="auto" w:fill="auto"/>
        </w:tcPr>
        <w:p w14:paraId="0643EB89" w14:textId="77777777"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14:paraId="4A35EF20" w14:textId="77777777"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4A2BB" wp14:editId="4A33D0C6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D2B0C" w14:textId="77777777"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3171" w14:textId="77777777" w:rsidR="007331E6" w:rsidRDefault="007331E6" w:rsidP="009E4B94">
      <w:pPr>
        <w:spacing w:line="240" w:lineRule="auto"/>
      </w:pPr>
      <w:r>
        <w:separator/>
      </w:r>
    </w:p>
  </w:footnote>
  <w:footnote w:type="continuationSeparator" w:id="0">
    <w:p w14:paraId="4096D60E" w14:textId="77777777" w:rsidR="007331E6" w:rsidRDefault="007331E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2ADC" w14:textId="77777777" w:rsidR="00705A00" w:rsidRPr="003D6601" w:rsidRDefault="00705A00" w:rsidP="00705A00">
    <w:pPr>
      <w:pStyle w:val="Sidehoved"/>
      <w:rPr>
        <w:b/>
        <w:sz w:val="19"/>
      </w:rPr>
    </w:pPr>
    <w:r w:rsidRPr="003D6601">
      <w:rPr>
        <w:b/>
        <w:sz w:val="19"/>
      </w:rPr>
      <w:t xml:space="preserve">Pressemeddelelse </w:t>
    </w:r>
    <w:r>
      <w:rPr>
        <w:b/>
        <w:sz w:val="19"/>
      </w:rPr>
      <w:t>7</w:t>
    </w:r>
    <w:r>
      <w:rPr>
        <w:b/>
        <w:sz w:val="19"/>
      </w:rPr>
      <w:t>. maj</w:t>
    </w:r>
    <w:r w:rsidRPr="003D6601">
      <w:rPr>
        <w:b/>
        <w:sz w:val="19"/>
      </w:rPr>
      <w:t xml:space="preserve"> 2019</w:t>
    </w:r>
    <w:r>
      <w:rPr>
        <w:b/>
        <w:sz w:val="19"/>
      </w:rPr>
      <w:t xml:space="preserve"> </w:t>
    </w:r>
    <w:r w:rsidRPr="003D6601">
      <w:rPr>
        <w:b/>
        <w:sz w:val="19"/>
      </w:rPr>
      <w:br/>
      <w:t>Akademiet for de Tekniske Videnskaber</w:t>
    </w:r>
  </w:p>
  <w:p w14:paraId="30270886" w14:textId="77777777" w:rsidR="00B43BC7" w:rsidRPr="00B43BC7" w:rsidRDefault="00111B7F" w:rsidP="00B43BC7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283EAA2" wp14:editId="69CCFF79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4759" w14:textId="77777777" w:rsidR="008F4D20" w:rsidRDefault="008F4D20" w:rsidP="001A31D1">
    <w:pPr>
      <w:pStyle w:val="Sidehoved"/>
    </w:pPr>
  </w:p>
  <w:p w14:paraId="71E8C31F" w14:textId="77777777"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E6"/>
    <w:rsid w:val="00004865"/>
    <w:rsid w:val="00047E22"/>
    <w:rsid w:val="0009128C"/>
    <w:rsid w:val="00094ABD"/>
    <w:rsid w:val="000C2A50"/>
    <w:rsid w:val="000E6ACC"/>
    <w:rsid w:val="00103E3F"/>
    <w:rsid w:val="00111B7F"/>
    <w:rsid w:val="0013244F"/>
    <w:rsid w:val="001560F0"/>
    <w:rsid w:val="00182651"/>
    <w:rsid w:val="001A31D1"/>
    <w:rsid w:val="001F1272"/>
    <w:rsid w:val="001F47CA"/>
    <w:rsid w:val="00234251"/>
    <w:rsid w:val="00244D70"/>
    <w:rsid w:val="0024669B"/>
    <w:rsid w:val="002917CE"/>
    <w:rsid w:val="002C5297"/>
    <w:rsid w:val="002D3BB2"/>
    <w:rsid w:val="002D5562"/>
    <w:rsid w:val="002E27B6"/>
    <w:rsid w:val="002E74A4"/>
    <w:rsid w:val="003650BA"/>
    <w:rsid w:val="0038556B"/>
    <w:rsid w:val="003B35B0"/>
    <w:rsid w:val="003C4F9F"/>
    <w:rsid w:val="003C53C6"/>
    <w:rsid w:val="003C60F1"/>
    <w:rsid w:val="0040134B"/>
    <w:rsid w:val="0040731D"/>
    <w:rsid w:val="00424709"/>
    <w:rsid w:val="00424AD9"/>
    <w:rsid w:val="00444C44"/>
    <w:rsid w:val="00450DC5"/>
    <w:rsid w:val="004565C6"/>
    <w:rsid w:val="004656AD"/>
    <w:rsid w:val="004A5FFD"/>
    <w:rsid w:val="004C01B2"/>
    <w:rsid w:val="004F1ED7"/>
    <w:rsid w:val="00503608"/>
    <w:rsid w:val="00507E9F"/>
    <w:rsid w:val="005178A7"/>
    <w:rsid w:val="00543EF2"/>
    <w:rsid w:val="00545B42"/>
    <w:rsid w:val="00582AE7"/>
    <w:rsid w:val="005A28D4"/>
    <w:rsid w:val="005A6CB1"/>
    <w:rsid w:val="005C5F97"/>
    <w:rsid w:val="005C769C"/>
    <w:rsid w:val="005F1580"/>
    <w:rsid w:val="005F3ED8"/>
    <w:rsid w:val="005F6B57"/>
    <w:rsid w:val="006253D7"/>
    <w:rsid w:val="00655B49"/>
    <w:rsid w:val="00681D83"/>
    <w:rsid w:val="00684527"/>
    <w:rsid w:val="006900C2"/>
    <w:rsid w:val="006B30A9"/>
    <w:rsid w:val="006D3982"/>
    <w:rsid w:val="007008EE"/>
    <w:rsid w:val="0070267E"/>
    <w:rsid w:val="00705A00"/>
    <w:rsid w:val="00706E32"/>
    <w:rsid w:val="0071334B"/>
    <w:rsid w:val="007319DE"/>
    <w:rsid w:val="007331E6"/>
    <w:rsid w:val="007546AF"/>
    <w:rsid w:val="00754FCC"/>
    <w:rsid w:val="00765934"/>
    <w:rsid w:val="0077451B"/>
    <w:rsid w:val="00774F57"/>
    <w:rsid w:val="00781A46"/>
    <w:rsid w:val="007830AC"/>
    <w:rsid w:val="00792DCA"/>
    <w:rsid w:val="007E373C"/>
    <w:rsid w:val="008002CE"/>
    <w:rsid w:val="00836161"/>
    <w:rsid w:val="00892D08"/>
    <w:rsid w:val="00893791"/>
    <w:rsid w:val="008E5A6D"/>
    <w:rsid w:val="008F32DF"/>
    <w:rsid w:val="008F4D20"/>
    <w:rsid w:val="0092268D"/>
    <w:rsid w:val="0094757D"/>
    <w:rsid w:val="00951B25"/>
    <w:rsid w:val="009737E4"/>
    <w:rsid w:val="00983B74"/>
    <w:rsid w:val="00990263"/>
    <w:rsid w:val="009A4CCC"/>
    <w:rsid w:val="009D1E80"/>
    <w:rsid w:val="009E4B94"/>
    <w:rsid w:val="009F38FF"/>
    <w:rsid w:val="00A334CC"/>
    <w:rsid w:val="00A91DA5"/>
    <w:rsid w:val="00AA62EB"/>
    <w:rsid w:val="00AB4582"/>
    <w:rsid w:val="00AD5F89"/>
    <w:rsid w:val="00AF1D02"/>
    <w:rsid w:val="00B00D92"/>
    <w:rsid w:val="00B0422A"/>
    <w:rsid w:val="00B24E70"/>
    <w:rsid w:val="00B43BC7"/>
    <w:rsid w:val="00B4686B"/>
    <w:rsid w:val="00B838D3"/>
    <w:rsid w:val="00BB4255"/>
    <w:rsid w:val="00BE6BE0"/>
    <w:rsid w:val="00BF2030"/>
    <w:rsid w:val="00BF79FD"/>
    <w:rsid w:val="00C04615"/>
    <w:rsid w:val="00C357EF"/>
    <w:rsid w:val="00C70B9A"/>
    <w:rsid w:val="00CA0A7D"/>
    <w:rsid w:val="00CA38E7"/>
    <w:rsid w:val="00CC6322"/>
    <w:rsid w:val="00CC7101"/>
    <w:rsid w:val="00CE5168"/>
    <w:rsid w:val="00D14314"/>
    <w:rsid w:val="00D25135"/>
    <w:rsid w:val="00D27D0E"/>
    <w:rsid w:val="00D3752F"/>
    <w:rsid w:val="00D53670"/>
    <w:rsid w:val="00D96141"/>
    <w:rsid w:val="00DB31AF"/>
    <w:rsid w:val="00DC246F"/>
    <w:rsid w:val="00DC61BD"/>
    <w:rsid w:val="00DD1936"/>
    <w:rsid w:val="00DE2B28"/>
    <w:rsid w:val="00DE4927"/>
    <w:rsid w:val="00DF6C9B"/>
    <w:rsid w:val="00E53EE9"/>
    <w:rsid w:val="00E6266E"/>
    <w:rsid w:val="00ED6EC5"/>
    <w:rsid w:val="00EE76D8"/>
    <w:rsid w:val="00F04788"/>
    <w:rsid w:val="00F233E7"/>
    <w:rsid w:val="00F46ECB"/>
    <w:rsid w:val="00F710A5"/>
    <w:rsid w:val="00F73354"/>
    <w:rsid w:val="00FE2C9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72431"/>
  <w15:docId w15:val="{47856053-B2F0-4E21-93F4-323EE8C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paragraph" w:customStyle="1" w:styleId="Standard">
    <w:name w:val="Standard"/>
    <w:rsid w:val="007331E6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331E6"/>
    <w:pPr>
      <w:spacing w:after="140" w:line="276" w:lineRule="auto"/>
    </w:pPr>
  </w:style>
  <w:style w:type="paragraph" w:styleId="NormalWeb">
    <w:name w:val="Normal (Web)"/>
    <w:basedOn w:val="Normal"/>
    <w:rsid w:val="007331E6"/>
    <w:pPr>
      <w:suppressAutoHyphens w:val="0"/>
      <w:autoSpaceDN w:val="0"/>
      <w:spacing w:before="100" w:after="100" w:line="240" w:lineRule="auto"/>
    </w:pPr>
    <w:rPr>
      <w:rFonts w:ascii="Calibri" w:eastAsia="Calibri" w:hAnsi="Calibri" w:cs="Calibri"/>
      <w:color w:val="auto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7E87-0261-47F7-999C-E0DFE184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37</TotalTime>
  <Pages>2</Pages>
  <Words>641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Maja Lænkholm</dc:creator>
  <cp:lastModifiedBy>Maja Lænkholm</cp:lastModifiedBy>
  <cp:revision>5</cp:revision>
  <cp:lastPrinted>2019-05-03T10:04:00Z</cp:lastPrinted>
  <dcterms:created xsi:type="dcterms:W3CDTF">2019-05-03T09:24:00Z</dcterms:created>
  <dcterms:modified xsi:type="dcterms:W3CDTF">2019-05-03T10:04:00Z</dcterms:modified>
</cp:coreProperties>
</file>