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525B" w14:textId="77777777" w:rsidR="00761D3A" w:rsidRDefault="0099331D">
      <w:pPr>
        <w:pStyle w:val="Topptekst"/>
        <w:tabs>
          <w:tab w:val="clear" w:pos="9072"/>
          <w:tab w:val="right" w:pos="9046"/>
        </w:tabs>
        <w:rPr>
          <w:sz w:val="54"/>
          <w:szCs w:val="54"/>
        </w:rPr>
      </w:pPr>
      <w:r>
        <w:rPr>
          <w:sz w:val="54"/>
          <w:szCs w:val="54"/>
        </w:rPr>
        <w:t>STIPENDUTSTILLINGEN</w:t>
      </w:r>
      <w:r w:rsidRPr="0046389C">
        <w:rPr>
          <w:sz w:val="54"/>
          <w:szCs w:val="54"/>
        </w:rPr>
        <w:t xml:space="preserve"> 2021</w:t>
      </w:r>
      <w:r w:rsidRPr="0046389C">
        <w:rPr>
          <w:sz w:val="54"/>
          <w:szCs w:val="54"/>
        </w:rPr>
        <w:tab/>
      </w:r>
    </w:p>
    <w:p w14:paraId="011614DA" w14:textId="77777777" w:rsidR="00761D3A" w:rsidRDefault="0099331D">
      <w:pPr>
        <w:pStyle w:val="Topptekst"/>
        <w:tabs>
          <w:tab w:val="clear" w:pos="9072"/>
          <w:tab w:val="right" w:pos="9046"/>
        </w:tabs>
        <w:rPr>
          <w:sz w:val="20"/>
          <w:szCs w:val="20"/>
        </w:rPr>
      </w:pPr>
      <w:r>
        <w:rPr>
          <w:sz w:val="20"/>
          <w:szCs w:val="20"/>
        </w:rPr>
        <w:t>Telemark kunstsenter 11.juni – 7</w:t>
      </w:r>
      <w:r>
        <w:rPr>
          <w:sz w:val="20"/>
          <w:szCs w:val="20"/>
          <w:lang w:val="nl-NL"/>
        </w:rPr>
        <w:t>. august</w:t>
      </w:r>
    </w:p>
    <w:p w14:paraId="472A8D9E" w14:textId="77777777" w:rsidR="00761D3A" w:rsidRDefault="00761D3A">
      <w:pPr>
        <w:pStyle w:val="Topptekst"/>
        <w:tabs>
          <w:tab w:val="clear" w:pos="9072"/>
          <w:tab w:val="right" w:pos="9046"/>
        </w:tabs>
        <w:rPr>
          <w:sz w:val="20"/>
          <w:szCs w:val="20"/>
        </w:rPr>
      </w:pPr>
    </w:p>
    <w:p w14:paraId="4687C1FF" w14:textId="77777777" w:rsidR="00761D3A" w:rsidRDefault="0099331D">
      <w:pPr>
        <w:pStyle w:val="Topptekst"/>
        <w:tabs>
          <w:tab w:val="clear" w:pos="9072"/>
          <w:tab w:val="right" w:pos="9046"/>
        </w:tabs>
        <w:rPr>
          <w:rFonts w:ascii="Trebuchet MS" w:eastAsia="Trebuchet MS" w:hAnsi="Trebuchet MS" w:cs="Trebuchet MS"/>
          <w:color w:val="595959"/>
          <w:sz w:val="22"/>
          <w:szCs w:val="22"/>
          <w:u w:color="595959"/>
        </w:rPr>
      </w:pPr>
      <w:r>
        <w:rPr>
          <w:color w:val="FF2600"/>
        </w:rPr>
        <w:t>Innlevering 1.juni kl.09-19</w:t>
      </w:r>
      <w:r>
        <w:rPr>
          <w:rFonts w:ascii="Trebuchet MS" w:eastAsia="Trebuchet MS" w:hAnsi="Trebuchet MS" w:cs="Trebuchet MS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74B52EA1" wp14:editId="65CAC5E8">
            <wp:simplePos x="0" y="0"/>
            <wp:positionH relativeFrom="column">
              <wp:posOffset>4396105</wp:posOffset>
            </wp:positionH>
            <wp:positionV relativeFrom="line">
              <wp:posOffset>-627495</wp:posOffset>
            </wp:positionV>
            <wp:extent cx="1092155" cy="711257"/>
            <wp:effectExtent l="0" t="0" r="0" b="0"/>
            <wp:wrapNone/>
            <wp:docPr id="1073741825" name="officeArt object" descr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 1" descr="Bild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2155" cy="7112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2A2BD3" w14:textId="77777777" w:rsidR="00761D3A" w:rsidRDefault="00761D3A">
      <w:pPr>
        <w:pStyle w:val="Body"/>
        <w:rPr>
          <w:rFonts w:ascii="Trebuchet MS" w:eastAsia="Trebuchet MS" w:hAnsi="Trebuchet MS" w:cs="Trebuchet MS"/>
          <w:color w:val="595959"/>
          <w:sz w:val="22"/>
          <w:szCs w:val="22"/>
          <w:u w:color="595959"/>
        </w:rPr>
      </w:pPr>
    </w:p>
    <w:tbl>
      <w:tblPr>
        <w:tblStyle w:val="TableNormal"/>
        <w:tblW w:w="89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43"/>
      </w:tblGrid>
      <w:tr w:rsidR="00761D3A" w14:paraId="197E3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035D7" w14:textId="627CD58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Navn</w:t>
            </w:r>
            <w:r w:rsidR="00CC6623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: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</w:t>
            </w:r>
          </w:p>
        </w:tc>
      </w:tr>
      <w:tr w:rsidR="00CC6623" w14:paraId="695BF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31EC" w14:textId="450B8E86" w:rsidR="00CC6623" w:rsidRDefault="00CC6623">
            <w:pPr>
              <w:pStyle w:val="Body"/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Adresse:</w:t>
            </w:r>
          </w:p>
        </w:tc>
      </w:tr>
      <w:tr w:rsidR="00CC6623" w14:paraId="655B6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0960" w14:textId="1BB74ADB" w:rsidR="00CC6623" w:rsidRDefault="00CC6623">
            <w:pPr>
              <w:pStyle w:val="Body"/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Fødselsår:</w:t>
            </w:r>
          </w:p>
        </w:tc>
      </w:tr>
      <w:tr w:rsidR="00761D3A" w:rsidRPr="0046389C" w14:paraId="367D0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68A86" w14:textId="61DB85D3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Kommune</w:t>
            </w:r>
            <w:r w:rsidR="0046389C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-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tilh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righet</w:t>
            </w:r>
            <w:proofErr w:type="spellEnd"/>
            <w:r w:rsidR="0046389C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(velg kun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é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n):</w:t>
            </w:r>
          </w:p>
        </w:tc>
      </w:tr>
      <w:tr w:rsidR="00761D3A" w14:paraId="327E1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E701" w14:textId="7777777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Telefonnummer:</w:t>
            </w:r>
          </w:p>
        </w:tc>
      </w:tr>
      <w:tr w:rsidR="00761D3A" w14:paraId="1D616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5B22F" w14:textId="7777777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en-US"/>
              </w:rPr>
              <w:t>E-post:</w:t>
            </w:r>
          </w:p>
        </w:tc>
      </w:tr>
      <w:tr w:rsidR="00761D3A" w14:paraId="1B6D6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D0AE" w14:textId="164739EC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 xml:space="preserve">Hjemmeside: </w:t>
            </w:r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 xml:space="preserve">                                          </w:t>
            </w:r>
            <w:proofErr w:type="spellStart"/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Instagram</w:t>
            </w:r>
            <w:proofErr w:type="spellEnd"/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 xml:space="preserve"> (navn):</w:t>
            </w:r>
          </w:p>
        </w:tc>
      </w:tr>
      <w:tr w:rsidR="00761D3A" w14:paraId="69ADD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2E5F" w14:textId="7777777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e-DE"/>
              </w:rPr>
              <w:t>Kontonummer: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</w:t>
            </w:r>
          </w:p>
        </w:tc>
      </w:tr>
      <w:tr w:rsidR="00761D3A" w14:paraId="09346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F126" w14:textId="26617EE3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Det er krav om at du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har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 xml:space="preserve"> </w:t>
            </w:r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 xml:space="preserve">bachelorgrad </w:t>
            </w:r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 xml:space="preserve">(BA) eller mastergrad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(MA)</w:t>
            </w:r>
            <w:r w:rsidR="0046389C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 xml:space="preserve">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i billedkunst</w:t>
            </w:r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 xml:space="preserve"> eller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kunsth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å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ndverk</w:t>
            </w:r>
            <w:proofErr w:type="spellEnd"/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,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eller </w:t>
            </w:r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at du har fått innvilget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medlem</w:t>
            </w:r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skap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i </w:t>
            </w:r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Norske Billedkunstnere eller Norske Kunsthåndverkere.</w:t>
            </w:r>
          </w:p>
          <w:p w14:paraId="57F11A37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5787A0E5" w14:textId="7777777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Utdannelse/Medlemskap:</w:t>
            </w:r>
          </w:p>
        </w:tc>
      </w:tr>
      <w:tr w:rsidR="00761D3A" w:rsidRPr="0046389C" w14:paraId="08129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3315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Det gis anledning til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levere </w:t>
            </w:r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</w:rPr>
              <w:t>ett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verk til utstillingen, som ikke m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v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æ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re eldre enn to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å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r.</w:t>
            </w:r>
          </w:p>
          <w:p w14:paraId="57657B27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6B326ECB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  <w:lang w:val="de-DE"/>
              </w:rPr>
              <w:t>Tittel: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</w:t>
            </w:r>
          </w:p>
          <w:p w14:paraId="08D1439B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5F1B4D79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val="single"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  <w:lang w:val="da-DK"/>
              </w:rPr>
              <w:t>Å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  <w:lang w:val="de-DE"/>
              </w:rPr>
              <w:t>rstall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  <w:lang w:val="de-DE"/>
              </w:rPr>
              <w:t>:</w:t>
            </w:r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</w:rPr>
              <w:t xml:space="preserve"> </w:t>
            </w:r>
          </w:p>
          <w:p w14:paraId="357815B1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5AE4EF01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val="single"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</w:rPr>
              <w:t>Teknikk/materiale:</w:t>
            </w:r>
          </w:p>
          <w:p w14:paraId="1BB1F30D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14C5EC9A" w14:textId="7777777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  <w:lang w:val="sv-SE"/>
              </w:rPr>
              <w:t xml:space="preserve">Varighet </w:t>
            </w:r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</w:rPr>
              <w:t>(</w:t>
            </w:r>
            <w:proofErr w:type="gramStart"/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</w:rPr>
              <w:t>ved video</w:t>
            </w:r>
            <w:proofErr w:type="gramEnd"/>
            <w:r>
              <w:rPr>
                <w:rFonts w:ascii="Trebuchet MS" w:hAnsi="Trebuchet MS"/>
                <w:color w:val="595959"/>
                <w:sz w:val="22"/>
                <w:szCs w:val="22"/>
                <w:u w:val="single" w:color="595959"/>
              </w:rPr>
              <w:t>/lydverk):</w:t>
            </w:r>
          </w:p>
        </w:tc>
      </w:tr>
      <w:tr w:rsidR="00761D3A" w:rsidRPr="0046389C" w14:paraId="5B41E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21CB" w14:textId="4585C89C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Pris</w:t>
            </w:r>
            <w:r w:rsidR="00D37C23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,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dersom kunstverket er til salgs: </w:t>
            </w:r>
          </w:p>
          <w:p w14:paraId="2A0133FA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0B33BF63" w14:textId="7777777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NB: Telemark kunstsenter tar 30% provisjon av salgssummen (se eget punkt).</w:t>
            </w:r>
          </w:p>
        </w:tc>
      </w:tr>
      <w:tr w:rsidR="00761D3A" w:rsidRPr="0046389C" w14:paraId="0E61F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A0FE" w14:textId="7777777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Forsikringsverdi/assuransesum (gjerne samme sum som pris p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verket):</w:t>
            </w:r>
          </w:p>
        </w:tc>
      </w:tr>
      <w:tr w:rsidR="00761D3A" w:rsidRPr="0046389C" w14:paraId="304F3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C0AC7" w14:textId="67678A23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 w:rsidRPr="0046389C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Signatu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r:</w:t>
            </w:r>
          </w:p>
          <w:p w14:paraId="53A635B4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2A672A2F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_________</w:t>
            </w:r>
            <w:r w:rsidRPr="0046389C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             ____________________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__</w:t>
            </w:r>
            <w:r w:rsidRPr="0046389C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           ______________________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_</w:t>
            </w:r>
          </w:p>
          <w:p w14:paraId="52CA2736" w14:textId="6E681AF4" w:rsidR="00761D3A" w:rsidRDefault="0099331D">
            <w:pPr>
              <w:pStyle w:val="Body"/>
            </w:pPr>
            <w:proofErr w:type="gram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Dato:   </w:t>
            </w:r>
            <w:proofErr w:type="gram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                 U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tstiller                                       </w:t>
            </w:r>
            <w:r w:rsidR="00CC6623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For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Telemark Kunstsenter </w:t>
            </w:r>
          </w:p>
        </w:tc>
      </w:tr>
      <w:tr w:rsidR="00761D3A" w:rsidRPr="0046389C" w14:paraId="0139A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78429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b/>
                <w:bCs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b/>
                <w:bCs/>
                <w:color w:val="595959"/>
                <w:sz w:val="22"/>
                <w:szCs w:val="22"/>
                <w:u w:color="595959"/>
              </w:rPr>
              <w:t>Frakt og montering</w:t>
            </w:r>
          </w:p>
          <w:p w14:paraId="7A960EFA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Frakt til og fra utstillingen </w:t>
            </w:r>
            <w:proofErr w:type="gram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bes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rges</w:t>
            </w:r>
            <w:proofErr w:type="spellEnd"/>
            <w:proofErr w:type="gram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av utstiller.  </w:t>
            </w:r>
          </w:p>
          <w:p w14:paraId="69C99736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Utstiller pakker ut verket og tar med seg emballasje ved levering. </w:t>
            </w:r>
          </w:p>
          <w:p w14:paraId="75BADF56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Ved henting tar utstiller med emballasje og pakker ned kunstverket selv.</w:t>
            </w:r>
          </w:p>
          <w:p w14:paraId="1D16D597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b/>
                <w:bCs/>
                <w:color w:val="595959"/>
                <w:sz w:val="22"/>
                <w:szCs w:val="22"/>
                <w:u w:color="595959"/>
              </w:rPr>
            </w:pPr>
          </w:p>
          <w:p w14:paraId="100CB256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e-DE"/>
              </w:rPr>
              <w:t xml:space="preserve">Telemark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e-DE"/>
              </w:rPr>
              <w:t>Kunstsenter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e-DE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e-DE"/>
              </w:rPr>
              <w:t>st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å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 som ansvarlig for montering av utstillingen.</w:t>
            </w:r>
          </w:p>
          <w:p w14:paraId="522254B9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0A1921FD" w14:textId="7777777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Dersom utstillingen krever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teknisk/annet utstyr utover det Kunstsenteret er i besittelse av, m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utstiller selv bes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rge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dette. Ta kontakt med kunstsenteret for informasjon om teknisk utstyr. Dersom det er behov for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gj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re egen avtale om montering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–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ta kontakt.</w:t>
            </w:r>
          </w:p>
        </w:tc>
      </w:tr>
      <w:tr w:rsidR="00761D3A" w:rsidRPr="0046389C" w14:paraId="654A1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7E556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b/>
                <w:bCs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b/>
                <w:bCs/>
                <w:color w:val="595959"/>
                <w:sz w:val="22"/>
                <w:szCs w:val="22"/>
                <w:u w:color="595959"/>
              </w:rPr>
              <w:t>Forsikring</w:t>
            </w:r>
          </w:p>
          <w:p w14:paraId="1315CC71" w14:textId="59813979" w:rsidR="00761D3A" w:rsidRDefault="00CC6623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e-DE"/>
              </w:rPr>
              <w:t xml:space="preserve">Telemark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e-DE"/>
              </w:rPr>
              <w:t>Kunstsenter</w:t>
            </w:r>
            <w:proofErr w:type="spell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holder de utstilte arbeidene forsikret under utstilling og lagring. Eventuelle </w:t>
            </w:r>
            <w:proofErr w:type="spellStart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forsikringsoppgj</w:t>
            </w:r>
            <w:proofErr w:type="spell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 beregnes ut fra salgsprisen. Dette betyr at avtalt provisjon ogs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gjelder eventuelle </w:t>
            </w:r>
            <w:proofErr w:type="spellStart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forsikringsoppgj</w:t>
            </w:r>
            <w:proofErr w:type="spell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 n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å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r disse faller inn under </w:t>
            </w:r>
            <w:proofErr w:type="spellStart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arrang</w:t>
            </w:r>
            <w:proofErr w:type="spell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ren 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sitt ansvar og forsikringer. I forbindelse med </w:t>
            </w:r>
            <w:proofErr w:type="spellStart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skadeoppgj</w:t>
            </w:r>
            <w:proofErr w:type="spell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r f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å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 xml:space="preserve">r kunstner </w:t>
            </w:r>
            <w:proofErr w:type="gramStart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s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å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ledes</w:t>
            </w:r>
            <w:proofErr w:type="gram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70 % og </w:t>
            </w:r>
            <w:proofErr w:type="spellStart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arrang</w:t>
            </w:r>
            <w:proofErr w:type="spell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r 30 % av </w:t>
            </w:r>
            <w:proofErr w:type="spellStart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oppgj</w:t>
            </w:r>
            <w:proofErr w:type="spell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proofErr w:type="spellStart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ret</w:t>
            </w:r>
            <w:proofErr w:type="spell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. Utstiller er forpliktet til 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informere Telemark Kunstnersenter straks eventuelt </w:t>
            </w:r>
            <w:proofErr w:type="spellStart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oppgj</w:t>
            </w:r>
            <w:proofErr w:type="spell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r mottas fra forsikringsselskapet og </w:t>
            </w:r>
            <w:proofErr w:type="spellStart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oppgj</w:t>
            </w:r>
            <w:proofErr w:type="spellEnd"/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 skal fo</w:t>
            </w:r>
            <w:r w:rsidR="0099331D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rdeles i forhold til ovennevnte.</w:t>
            </w:r>
          </w:p>
          <w:p w14:paraId="4650D2DF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25B67F9B" w14:textId="7777777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Hvis verket ikke kan forsikres eller forsikringen blir vesentlig dyrere gjelder f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lgende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 xml:space="preserve">: Hvis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arrang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nl-NL"/>
              </w:rPr>
              <w:t>ren p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grunn av forsikringsvansker ikke kan eller vil p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å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ta seg ansvar for verk av visse materialer, eller av visse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typer, skal utstiller senest ved kontraktens undertegning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gj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res oppmerksom p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dette.</w:t>
            </w:r>
          </w:p>
        </w:tc>
      </w:tr>
      <w:tr w:rsidR="00761D3A" w14:paraId="22C83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0B5A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b/>
                <w:bCs/>
                <w:color w:val="595959"/>
                <w:sz w:val="22"/>
                <w:szCs w:val="22"/>
                <w:u w:color="595959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595959"/>
                <w:sz w:val="22"/>
                <w:szCs w:val="22"/>
                <w:u w:color="595959"/>
                <w:lang w:val="pt-PT"/>
              </w:rPr>
              <w:t>Salg</w:t>
            </w:r>
            <w:proofErr w:type="spellEnd"/>
          </w:p>
          <w:p w14:paraId="11B95FA7" w14:textId="44C854E5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Ved salg av arbeider vil kunstsenteret beregne seg provisjon p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30 % av salgssummen.</w:t>
            </w:r>
          </w:p>
          <w:p w14:paraId="0F9748FC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39D7B1AE" w14:textId="77777777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Partene er kjent med bestemmelsene i </w:t>
            </w:r>
            <w:r>
              <w:rPr>
                <w:rFonts w:ascii="Trebuchet MS" w:hAnsi="Trebuchet MS"/>
                <w:i/>
                <w:iCs/>
                <w:color w:val="595959"/>
                <w:sz w:val="22"/>
                <w:szCs w:val="22"/>
                <w:u w:color="595959"/>
              </w:rPr>
              <w:t>Lov om 5 % avgift p</w:t>
            </w:r>
            <w:r>
              <w:rPr>
                <w:rFonts w:ascii="Trebuchet MS" w:hAnsi="Trebuchet MS"/>
                <w:i/>
                <w:iCs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i/>
                <w:iCs/>
                <w:color w:val="595959"/>
                <w:sz w:val="22"/>
                <w:szCs w:val="22"/>
                <w:u w:color="595959"/>
              </w:rPr>
              <w:t xml:space="preserve">omsetting av billedkunst.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Denne loven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inneb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æ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rer at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kj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per ved all offentlig omsetting av kunstverk skal betale en avgift p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5 % av brutto summen til Bildende Kunstneres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Hjelpefond p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verk over 2000,-.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Arrang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r er ansvarlig for innkassering og betaling av disse avgifter. </w:t>
            </w:r>
            <w:hyperlink r:id="rId7" w:history="1">
              <w:r>
                <w:rPr>
                  <w:rStyle w:val="Hyperlink0"/>
                  <w:rFonts w:ascii="Trebuchet MS" w:hAnsi="Trebuchet MS"/>
                </w:rPr>
                <w:t>https://kunstavgiften.no</w:t>
              </w:r>
            </w:hyperlink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</w:t>
            </w:r>
          </w:p>
        </w:tc>
      </w:tr>
      <w:tr w:rsidR="00761D3A" w:rsidRPr="0046389C" w14:paraId="0EACA00F" w14:textId="77777777" w:rsidTr="004D5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D55B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b/>
                <w:bCs/>
                <w:color w:val="595959"/>
                <w:sz w:val="22"/>
                <w:szCs w:val="22"/>
                <w:u w:color="595959"/>
                <w:lang w:val="da-DK"/>
              </w:rPr>
              <w:t>Fotografering</w:t>
            </w:r>
            <w:r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  <w:br/>
            </w:r>
            <w:r w:rsidRPr="0046389C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If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ø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lge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lov av 12/5-61 er fotografering ikke tillatt uten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opphavsmanns samtykke (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§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2) </w:t>
            </w:r>
          </w:p>
          <w:p w14:paraId="7ACC0934" w14:textId="77777777" w:rsidR="00761D3A" w:rsidRDefault="0099331D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Unntak: Fotografering til privat bruk (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§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11), til illustrasjon ved kunstkritikk eller kunstnerisk omtale (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§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13) og ved pressedekning (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§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14, 19, 23).</w:t>
            </w:r>
          </w:p>
          <w:p w14:paraId="008A078E" w14:textId="77777777" w:rsidR="00761D3A" w:rsidRDefault="00761D3A">
            <w:pPr>
              <w:pStyle w:val="Body"/>
              <w:rPr>
                <w:rFonts w:ascii="Trebuchet MS" w:eastAsia="Trebuchet MS" w:hAnsi="Trebuchet MS" w:cs="Trebuchet MS"/>
                <w:color w:val="595959"/>
                <w:sz w:val="22"/>
                <w:szCs w:val="22"/>
                <w:u w:color="595959"/>
              </w:rPr>
            </w:pPr>
          </w:p>
          <w:p w14:paraId="4A508935" w14:textId="7CD5920D" w:rsidR="00761D3A" w:rsidRDefault="0099331D">
            <w:pPr>
              <w:pStyle w:val="Body"/>
            </w:pP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TKS forbeholder seg retten til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å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avfotografere utstillinger for eget 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arkiv/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dokumentasjon</w:t>
            </w:r>
            <w:r w:rsidR="004D5FC8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,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samt for </w:t>
            </w:r>
            <w:proofErr w:type="spellStart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formidlingsmessige</w:t>
            </w:r>
            <w:proofErr w:type="spellEnd"/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 xml:space="preserve"> form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  <w:lang w:val="da-DK"/>
              </w:rPr>
              <w:t>å</w:t>
            </w:r>
            <w:r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l</w:t>
            </w:r>
            <w:r w:rsidR="004D5FC8">
              <w:rPr>
                <w:rFonts w:ascii="Trebuchet MS" w:hAnsi="Trebuchet MS"/>
                <w:color w:val="595959"/>
                <w:sz w:val="22"/>
                <w:szCs w:val="22"/>
                <w:u w:color="595959"/>
              </w:rPr>
              <w:t>.</w:t>
            </w:r>
          </w:p>
        </w:tc>
      </w:tr>
      <w:tr w:rsidR="00761D3A" w:rsidRPr="0046389C" w14:paraId="549EB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8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0A50" w14:textId="77777777" w:rsidR="00761D3A" w:rsidRPr="0046389C" w:rsidRDefault="0099331D">
            <w:pPr>
              <w:rPr>
                <w:rFonts w:ascii="Trebuchet MS" w:eastAsia="Trebuchet MS" w:hAnsi="Trebuchet MS" w:cs="Trebuchet MS"/>
                <w:b/>
                <w:bCs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6389C">
              <w:rPr>
                <w:rFonts w:ascii="Trebuchet MS" w:hAnsi="Trebuchet MS" w:cs="Arial Unicode MS"/>
                <w:b/>
                <w:bCs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Tilleggsinformasjon eller spesielle krav til montering</w:t>
            </w:r>
          </w:p>
          <w:p w14:paraId="7DE94EA3" w14:textId="77777777" w:rsidR="00761D3A" w:rsidRPr="0046389C" w:rsidRDefault="00761D3A">
            <w:pPr>
              <w:rPr>
                <w:rFonts w:ascii="Trebuchet MS" w:eastAsia="Trebuchet MS" w:hAnsi="Trebuchet MS" w:cs="Trebuchet MS"/>
                <w:b/>
                <w:bCs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A7AD087" w14:textId="37948369" w:rsidR="00761D3A" w:rsidRPr="0046389C" w:rsidRDefault="004D5FC8">
            <w:pPr>
              <w:rPr>
                <w:lang w:val="nb-NO"/>
              </w:rPr>
            </w:pPr>
            <w:r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Dette</w:t>
            </w:r>
            <w:r w:rsidR="0099331D" w:rsidRPr="0046389C"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skjemaet </w:t>
            </w:r>
            <w:r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vil bli brukt til </w:t>
            </w:r>
            <w:r w:rsidR="0099331D" w:rsidRPr="0046389C"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informasjon om kunstverket </w:t>
            </w:r>
            <w:r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</w:t>
            </w:r>
            <w:r w:rsidR="0099331D" w:rsidRPr="0046389C"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juryen eller til bruk i formidling. </w:t>
            </w:r>
            <w:r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Har du opplysninger du vil dele om verket kan du vedlegge eget ark. </w:t>
            </w:r>
            <w:r w:rsidR="0099331D" w:rsidRPr="0046389C"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 det er noen spes</w:t>
            </w:r>
            <w:r w:rsidR="0099331D" w:rsidRPr="0046389C"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ielle krav til montering s</w:t>
            </w:r>
            <w:r w:rsidR="0099331D" w:rsidRPr="0046389C"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å </w:t>
            </w:r>
            <w:r w:rsidR="0099331D" w:rsidRPr="0046389C"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kan det ogs</w:t>
            </w:r>
            <w:r w:rsidR="0099331D" w:rsidRPr="0046389C"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å </w:t>
            </w:r>
            <w:r w:rsidR="0099331D" w:rsidRPr="0046389C">
              <w:rPr>
                <w:rFonts w:ascii="Trebuchet MS" w:hAnsi="Trebuchet MS" w:cs="Arial Unicode MS"/>
                <w:color w:val="595959"/>
                <w:sz w:val="22"/>
                <w:szCs w:val="22"/>
                <w:u w:color="595959"/>
                <w:lang w:val="nb-N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legges ved. </w:t>
            </w:r>
          </w:p>
        </w:tc>
      </w:tr>
    </w:tbl>
    <w:p w14:paraId="687B1D91" w14:textId="77777777" w:rsidR="00761D3A" w:rsidRDefault="00761D3A">
      <w:pPr>
        <w:pStyle w:val="Body"/>
        <w:widowControl w:val="0"/>
        <w:rPr>
          <w:rFonts w:ascii="Trebuchet MS" w:eastAsia="Trebuchet MS" w:hAnsi="Trebuchet MS" w:cs="Trebuchet MS"/>
          <w:color w:val="595959"/>
          <w:sz w:val="22"/>
          <w:szCs w:val="22"/>
          <w:u w:color="595959"/>
        </w:rPr>
      </w:pPr>
    </w:p>
    <w:p w14:paraId="562A2BD3" w14:textId="77777777" w:rsidR="00761D3A" w:rsidRDefault="00761D3A">
      <w:pPr>
        <w:pStyle w:val="Body"/>
        <w:rPr>
          <w:rFonts w:ascii="Trebuchet MS" w:eastAsia="Trebuchet MS" w:hAnsi="Trebuchet MS" w:cs="Trebuchet MS"/>
          <w:color w:val="595959"/>
          <w:sz w:val="22"/>
          <w:szCs w:val="22"/>
          <w:u w:color="595959"/>
        </w:rPr>
      </w:pPr>
    </w:p>
    <w:p w14:paraId="2AE029ED" w14:textId="77777777" w:rsidR="00761D3A" w:rsidRDefault="00761D3A">
      <w:pPr>
        <w:pStyle w:val="Body"/>
      </w:pPr>
    </w:p>
    <w:sectPr w:rsidR="00761D3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441A" w14:textId="77777777" w:rsidR="0099331D" w:rsidRDefault="0099331D">
      <w:r>
        <w:separator/>
      </w:r>
    </w:p>
  </w:endnote>
  <w:endnote w:type="continuationSeparator" w:id="0">
    <w:p w14:paraId="42D1AD97" w14:textId="77777777" w:rsidR="0099331D" w:rsidRDefault="0099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1FDF" w14:textId="77777777" w:rsidR="00761D3A" w:rsidRDefault="0099331D">
    <w:pPr>
      <w:pStyle w:val="Bunntekst"/>
      <w:tabs>
        <w:tab w:val="clear" w:pos="9072"/>
        <w:tab w:val="right" w:pos="9046"/>
      </w:tabs>
    </w:pPr>
    <w:r>
      <w:t xml:space="preserve">TELEMARK </w:t>
    </w:r>
    <w:proofErr w:type="spellStart"/>
    <w:r>
      <w:t>KUNSTSENTER</w:t>
    </w:r>
    <w:proofErr w:type="spellEnd"/>
    <w:r>
      <w:br/>
    </w:r>
    <w:proofErr w:type="spellStart"/>
    <w:r>
      <w:rPr>
        <w:lang w:val="it-IT"/>
      </w:rPr>
      <w:t>Liegata</w:t>
    </w:r>
    <w:proofErr w:type="spellEnd"/>
    <w:r>
      <w:rPr>
        <w:lang w:val="it-IT"/>
      </w:rPr>
      <w:t xml:space="preserve"> 8| 3717 </w:t>
    </w:r>
    <w:proofErr w:type="spellStart"/>
    <w:r>
      <w:rPr>
        <w:lang w:val="it-IT"/>
      </w:rPr>
      <w:t>SKIEN</w:t>
    </w:r>
    <w:proofErr w:type="spellEnd"/>
    <w:r>
      <w:rPr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A57D" w14:textId="77777777" w:rsidR="0099331D" w:rsidRDefault="0099331D">
      <w:r>
        <w:separator/>
      </w:r>
    </w:p>
  </w:footnote>
  <w:footnote w:type="continuationSeparator" w:id="0">
    <w:p w14:paraId="1B4FF9D8" w14:textId="77777777" w:rsidR="0099331D" w:rsidRDefault="0099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3C69" w14:textId="77777777" w:rsidR="00761D3A" w:rsidRDefault="00761D3A">
    <w:pPr>
      <w:pStyle w:val="Topptekst"/>
      <w:tabs>
        <w:tab w:val="clear" w:pos="9072"/>
        <w:tab w:val="right" w:pos="90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3A"/>
    <w:rsid w:val="0046389C"/>
    <w:rsid w:val="004D5FC8"/>
    <w:rsid w:val="00761D3A"/>
    <w:rsid w:val="0099331D"/>
    <w:rsid w:val="00CC6623"/>
    <w:rsid w:val="00D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EC987"/>
  <w15:docId w15:val="{5EBE22FB-6414-2F44-9A15-1570D351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3898F9"/>
      <w:sz w:val="18"/>
      <w:szCs w:val="18"/>
      <w:u w:val="single" w:color="3898F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unstavgift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Hilde Tørdal</cp:lastModifiedBy>
  <cp:revision>2</cp:revision>
  <dcterms:created xsi:type="dcterms:W3CDTF">2022-04-25T17:49:00Z</dcterms:created>
  <dcterms:modified xsi:type="dcterms:W3CDTF">2022-04-25T18:23:00Z</dcterms:modified>
</cp:coreProperties>
</file>