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90C82" w14:textId="7698B8CD" w:rsidR="00D45E14" w:rsidRPr="00D90C28" w:rsidRDefault="0035518A" w:rsidP="005B5AB3">
      <w:pPr>
        <w:pStyle w:val="SubtitleofDocument"/>
        <w:ind w:right="-33"/>
        <w:rPr>
          <w:lang w:val="it-IT"/>
        </w:rPr>
      </w:pPr>
      <w:r w:rsidRPr="0035518A">
        <w:rPr>
          <w:lang w:val="it-IT"/>
        </w:rPr>
        <w:t>Comunicato stampa</w:t>
      </w:r>
    </w:p>
    <w:p w14:paraId="3FEF493E" w14:textId="438D1A29" w:rsidR="004B0B8A" w:rsidRPr="00055CA7" w:rsidRDefault="00055CA7" w:rsidP="003306A2">
      <w:pPr>
        <w:pStyle w:val="ChapterTitle"/>
        <w:jc w:val="center"/>
        <w:rPr>
          <w:rFonts w:asciiTheme="majorHAnsi" w:hAnsiTheme="majorHAnsi"/>
          <w:sz w:val="40"/>
          <w:szCs w:val="40"/>
          <w:lang w:val="it-IT"/>
        </w:rPr>
      </w:pPr>
      <w:r w:rsidRPr="00055CA7">
        <w:rPr>
          <w:rFonts w:asciiTheme="majorHAnsi" w:hAnsiTheme="majorHAnsi"/>
          <w:sz w:val="40"/>
          <w:szCs w:val="40"/>
          <w:lang w:val="it-IT"/>
        </w:rPr>
        <w:t>Over 60</w:t>
      </w:r>
      <w:r w:rsidR="002F19A8">
        <w:rPr>
          <w:rFonts w:asciiTheme="majorHAnsi" w:hAnsiTheme="majorHAnsi"/>
          <w:sz w:val="40"/>
          <w:szCs w:val="40"/>
          <w:lang w:val="it-IT"/>
        </w:rPr>
        <w:t>:</w:t>
      </w:r>
      <w:r w:rsidR="00570E7B" w:rsidRPr="00055CA7">
        <w:rPr>
          <w:rFonts w:asciiTheme="majorHAnsi" w:hAnsiTheme="majorHAnsi"/>
          <w:sz w:val="40"/>
          <w:szCs w:val="40"/>
          <w:lang w:val="it-IT"/>
        </w:rPr>
        <w:t xml:space="preserve"> </w:t>
      </w:r>
      <w:r w:rsidRPr="00055CA7">
        <w:rPr>
          <w:rFonts w:asciiTheme="majorHAnsi" w:hAnsiTheme="majorHAnsi"/>
          <w:sz w:val="40"/>
          <w:szCs w:val="40"/>
          <w:lang w:val="it-IT"/>
        </w:rPr>
        <w:t xml:space="preserve">i </w:t>
      </w:r>
      <w:r w:rsidR="004E0270">
        <w:rPr>
          <w:rFonts w:asciiTheme="majorHAnsi" w:hAnsiTheme="majorHAnsi"/>
          <w:sz w:val="40"/>
          <w:szCs w:val="40"/>
          <w:lang w:val="it-IT"/>
        </w:rPr>
        <w:t xml:space="preserve">consumatori </w:t>
      </w:r>
      <w:r w:rsidR="004E0270">
        <w:rPr>
          <w:rFonts w:asciiTheme="majorHAnsi" w:hAnsiTheme="majorHAnsi"/>
          <w:i/>
          <w:iCs/>
          <w:sz w:val="40"/>
          <w:szCs w:val="40"/>
          <w:lang w:val="it-IT"/>
        </w:rPr>
        <w:t>silver</w:t>
      </w:r>
      <w:r w:rsidRPr="00055CA7">
        <w:rPr>
          <w:rFonts w:asciiTheme="majorHAnsi" w:hAnsiTheme="majorHAnsi"/>
          <w:sz w:val="40"/>
          <w:szCs w:val="40"/>
          <w:lang w:val="it-IT"/>
        </w:rPr>
        <w:t xml:space="preserve"> </w:t>
      </w:r>
      <w:r w:rsidR="00A363AA" w:rsidRPr="00F725F9">
        <w:rPr>
          <w:rFonts w:asciiTheme="majorHAnsi" w:hAnsiTheme="majorHAnsi"/>
          <w:sz w:val="40"/>
          <w:szCs w:val="40"/>
          <w:lang w:val="it-IT"/>
        </w:rPr>
        <w:t>sono sempre più digitali</w:t>
      </w:r>
    </w:p>
    <w:p w14:paraId="1312E400" w14:textId="493B24EF" w:rsidR="00D66486" w:rsidRPr="00055CA7" w:rsidRDefault="00BF3E9F" w:rsidP="003C3828">
      <w:r w:rsidRPr="003172CC">
        <w:rPr>
          <w:noProof/>
        </w:rPr>
        <mc:AlternateContent>
          <mc:Choice Requires="wps">
            <w:drawing>
              <wp:anchor distT="0" distB="0" distL="114300" distR="114300" simplePos="0" relativeHeight="251660288" behindDoc="0" locked="0" layoutInCell="1" allowOverlap="1" wp14:anchorId="1F4F05E9" wp14:editId="7CA1DC51">
                <wp:simplePos x="0" y="0"/>
                <wp:positionH relativeFrom="column">
                  <wp:posOffset>7620</wp:posOffset>
                </wp:positionH>
                <wp:positionV relativeFrom="paragraph">
                  <wp:posOffset>38735</wp:posOffset>
                </wp:positionV>
                <wp:extent cx="5730240" cy="0"/>
                <wp:effectExtent l="0" t="0" r="0" b="0"/>
                <wp:wrapTopAndBottom/>
                <wp:docPr id="3" name="Straight Connector 3"/>
                <wp:cNvGraphicFramePr/>
                <a:graphic xmlns:a="http://schemas.openxmlformats.org/drawingml/2006/main">
                  <a:graphicData uri="http://schemas.microsoft.com/office/word/2010/wordprocessingShape">
                    <wps:wsp>
                      <wps:cNvCnPr/>
                      <wps:spPr>
                        <a:xfrm>
                          <a:off x="0" y="0"/>
                          <a:ext cx="573024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BEFE07" id="Straight Connector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3.05pt" to="45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qTpQEAAKQDAAAOAAAAZHJzL2Uyb0RvYy54bWysU01v2zAMvQ/YfxB0b+Ska1cYcXposV2K&#10;rtjHD1BlKhYgiYKkxc6/H6UkTrENKDb0Qksi3yMfSa9vJ2fZDmIy6Du+XDScgVfYG7/t+I/vny5u&#10;OEtZ+l5a9NDxPSR+u3n/bj2GFlY4oO0hMiLxqR1Dx4ecQytEUgM4mRYYwJNTY3Qy0zVuRR/lSOzO&#10;ilXTXIsRYx8iKkiJXu8PTr6p/FqDyl+0TpCZ7TjVlquN1T4XKzZr2W6jDINRxzLkf1ThpPGUdKa6&#10;l1myn9H8QeWMiphQ54VCJ1Bro6BqIDXL5jc13wYZoGqh5qQwtym9Ha163N35p0htGENqU3iKRcWk&#10;oytfqo9NtVn7uVkwZabo8erjZbP6QD1VJ584A0NM+TOgY+XQcWt80SFbuXtImZJR6CmkPFvPxo5f&#10;X17VgYhzKfWU9xYOUV9BM9NT8mVlq1sCdzaynaT5SqXA52WZKfFbT9EFpo21M7B5HXiML1CoG/Qv&#10;4BlRM6PPM9gZj/Fv2fN0Klkf4qn8F7rL8Rn7fR1SddAqVIXHtS279vJe4eefa/MLAAD//wMAUEsD&#10;BBQABgAIAAAAIQAUyjq82wAAAAUBAAAPAAAAZHJzL2Rvd25yZXYueG1sTI5RS8MwFIXfBf9DuIJv&#10;Ll2Fol3TMQbiHMjYFLbHrLm21eamJNna/Xuvvujjxzmc8xXz0XbijD60jhRMJwkIpMqZlmoF729P&#10;dw8gQtRkdOcIFVwwwLy8vip0btxAWzzvYi14hEKuFTQx9rmUoWrQ6jBxPRJnH85bHRl9LY3XA4/b&#10;TqZJkkmrW+KHRve4bLD62p2sgle/Wi0X68snbQ522Kfr/eZlfFbq9mZczEBEHONfGX70WR1Kdjq6&#10;E5kgOuaUiwqyKQhOH5P7DMTxl2VZyP/25TcAAAD//wMAUEsBAi0AFAAGAAgAAAAhALaDOJL+AAAA&#10;4QEAABMAAAAAAAAAAAAAAAAAAAAAAFtDb250ZW50X1R5cGVzXS54bWxQSwECLQAUAAYACAAAACEA&#10;OP0h/9YAAACUAQAACwAAAAAAAAAAAAAAAAAvAQAAX3JlbHMvLnJlbHNQSwECLQAUAAYACAAAACEA&#10;Ebkak6UBAACkAwAADgAAAAAAAAAAAAAAAAAuAgAAZHJzL2Uyb0RvYy54bWxQSwECLQAUAAYACAAA&#10;ACEAFMo6vNsAAAAFAQAADwAAAAAAAAAAAAAAAAD/AwAAZHJzL2Rvd25yZXYueG1sUEsFBgAAAAAE&#10;AAQA8wAAAAcFAAAAAA==&#10;" strokecolor="#1434cb [3204]" strokeweight=".5pt">
                <v:stroke joinstyle="miter"/>
                <w10:wrap type="topAndBottom"/>
              </v:line>
            </w:pict>
          </mc:Fallback>
        </mc:AlternateContent>
      </w:r>
    </w:p>
    <w:p w14:paraId="0E0A4C9C" w14:textId="0131FB16" w:rsidR="00D51BDA" w:rsidRPr="003C3828" w:rsidRDefault="003C3828" w:rsidP="00AF37AD">
      <w:pPr>
        <w:pStyle w:val="Paragrafoelenco"/>
        <w:numPr>
          <w:ilvl w:val="0"/>
          <w:numId w:val="44"/>
        </w:numPr>
        <w:jc w:val="both"/>
        <w:rPr>
          <w:rFonts w:asciiTheme="majorHAnsi" w:eastAsia="Times New Roman" w:hAnsiTheme="majorHAnsi" w:cs="Segoe UI"/>
          <w:i/>
          <w:iCs/>
          <w:sz w:val="22"/>
          <w:szCs w:val="22"/>
          <w:lang w:val="it-IT"/>
        </w:rPr>
      </w:pPr>
      <w:r w:rsidRPr="003C3828">
        <w:rPr>
          <w:rFonts w:asciiTheme="majorHAnsi" w:eastAsia="Times New Roman" w:hAnsiTheme="majorHAnsi" w:cs="Segoe UI"/>
          <w:i/>
          <w:iCs/>
          <w:sz w:val="22"/>
          <w:szCs w:val="22"/>
          <w:lang w:val="it-IT"/>
        </w:rPr>
        <w:t>Secondo il n</w:t>
      </w:r>
      <w:r w:rsidR="00055CA7" w:rsidRPr="003C3828">
        <w:rPr>
          <w:rFonts w:asciiTheme="majorHAnsi" w:eastAsia="Times New Roman" w:hAnsiTheme="majorHAnsi" w:cs="Segoe UI"/>
          <w:i/>
          <w:iCs/>
          <w:sz w:val="22"/>
          <w:szCs w:val="22"/>
          <w:lang w:val="it-IT"/>
        </w:rPr>
        <w:t>uovo</w:t>
      </w:r>
      <w:r w:rsidR="00D51BDA" w:rsidRPr="003C3828">
        <w:rPr>
          <w:rFonts w:asciiTheme="majorHAnsi" w:eastAsia="Times New Roman" w:hAnsiTheme="majorHAnsi" w:cs="Segoe UI"/>
          <w:i/>
          <w:iCs/>
          <w:sz w:val="22"/>
          <w:szCs w:val="22"/>
          <w:lang w:val="it-IT"/>
        </w:rPr>
        <w:t xml:space="preserve"> studio </w:t>
      </w:r>
      <w:r w:rsidR="001A2B33" w:rsidRPr="001A2B33">
        <w:rPr>
          <w:rFonts w:asciiTheme="majorHAnsi" w:eastAsia="Times New Roman" w:hAnsiTheme="majorHAnsi" w:cs="Segoe UI"/>
          <w:i/>
          <w:iCs/>
          <w:sz w:val="22"/>
          <w:szCs w:val="22"/>
          <w:lang w:val="it-IT"/>
        </w:rPr>
        <w:t>“Silver Consumers Shopping Behaviour”</w:t>
      </w:r>
      <w:r w:rsidR="00731089">
        <w:rPr>
          <w:rFonts w:asciiTheme="majorHAnsi" w:eastAsia="Times New Roman" w:hAnsiTheme="majorHAnsi" w:cs="Segoe UI"/>
          <w:i/>
          <w:iCs/>
          <w:sz w:val="22"/>
          <w:szCs w:val="22"/>
          <w:lang w:val="it-IT"/>
        </w:rPr>
        <w:t>,</w:t>
      </w:r>
      <w:r w:rsidR="001A2B33">
        <w:rPr>
          <w:rFonts w:asciiTheme="majorHAnsi" w:eastAsia="Times New Roman" w:hAnsiTheme="majorHAnsi" w:cs="Segoe UI"/>
          <w:i/>
          <w:iCs/>
          <w:sz w:val="22"/>
          <w:szCs w:val="22"/>
          <w:lang w:val="it-IT"/>
        </w:rPr>
        <w:t xml:space="preserve"> </w:t>
      </w:r>
      <w:r w:rsidRPr="003C3828">
        <w:rPr>
          <w:rFonts w:asciiTheme="majorHAnsi" w:eastAsia="Times New Roman" w:hAnsiTheme="majorHAnsi" w:cs="Segoe UI"/>
          <w:i/>
          <w:iCs/>
          <w:sz w:val="22"/>
          <w:szCs w:val="22"/>
          <w:lang w:val="it-IT"/>
        </w:rPr>
        <w:t>che</w:t>
      </w:r>
      <w:r w:rsidR="00D51BDA" w:rsidRPr="003C3828">
        <w:rPr>
          <w:rFonts w:asciiTheme="majorHAnsi" w:eastAsia="Times New Roman" w:hAnsiTheme="majorHAnsi" w:cs="Segoe UI"/>
          <w:i/>
          <w:iCs/>
          <w:sz w:val="22"/>
          <w:szCs w:val="22"/>
          <w:lang w:val="it-IT"/>
        </w:rPr>
        <w:t xml:space="preserve"> </w:t>
      </w:r>
      <w:r w:rsidR="00055CA7" w:rsidRPr="003C3828">
        <w:rPr>
          <w:rFonts w:asciiTheme="majorHAnsi" w:eastAsia="Times New Roman" w:hAnsiTheme="majorHAnsi" w:cs="Segoe UI"/>
          <w:i/>
          <w:iCs/>
          <w:sz w:val="22"/>
          <w:szCs w:val="22"/>
          <w:lang w:val="it-IT"/>
        </w:rPr>
        <w:t>analizza</w:t>
      </w:r>
      <w:r w:rsidR="00D51BDA" w:rsidRPr="003C3828">
        <w:rPr>
          <w:rFonts w:asciiTheme="majorHAnsi" w:eastAsia="Times New Roman" w:hAnsiTheme="majorHAnsi" w:cs="Segoe UI"/>
          <w:i/>
          <w:iCs/>
          <w:sz w:val="22"/>
          <w:szCs w:val="22"/>
          <w:lang w:val="it-IT"/>
        </w:rPr>
        <w:t xml:space="preserve"> profil</w:t>
      </w:r>
      <w:r w:rsidR="00055CA7" w:rsidRPr="003C3828">
        <w:rPr>
          <w:rFonts w:asciiTheme="majorHAnsi" w:eastAsia="Times New Roman" w:hAnsiTheme="majorHAnsi" w:cs="Segoe UI"/>
          <w:i/>
          <w:iCs/>
          <w:sz w:val="22"/>
          <w:szCs w:val="22"/>
          <w:lang w:val="it-IT"/>
        </w:rPr>
        <w:t>i</w:t>
      </w:r>
      <w:r w:rsidR="00D51BDA" w:rsidRPr="003C3828">
        <w:rPr>
          <w:rFonts w:asciiTheme="majorHAnsi" w:eastAsia="Times New Roman" w:hAnsiTheme="majorHAnsi" w:cs="Segoe UI"/>
          <w:i/>
          <w:iCs/>
          <w:sz w:val="22"/>
          <w:szCs w:val="22"/>
          <w:lang w:val="it-IT"/>
        </w:rPr>
        <w:t xml:space="preserve">, abitudini di consumo e trend di acquisto digitale della generazione </w:t>
      </w:r>
      <w:r w:rsidR="00055CA7" w:rsidRPr="003C3828">
        <w:rPr>
          <w:rFonts w:asciiTheme="majorHAnsi" w:eastAsia="Times New Roman" w:hAnsiTheme="majorHAnsi" w:cs="Segoe UI"/>
          <w:i/>
          <w:iCs/>
          <w:sz w:val="22"/>
          <w:szCs w:val="22"/>
          <w:lang w:val="it-IT"/>
        </w:rPr>
        <w:t>s</w:t>
      </w:r>
      <w:r w:rsidR="00D51BDA" w:rsidRPr="003C3828">
        <w:rPr>
          <w:rFonts w:asciiTheme="majorHAnsi" w:eastAsia="Times New Roman" w:hAnsiTheme="majorHAnsi" w:cs="Segoe UI"/>
          <w:i/>
          <w:iCs/>
          <w:sz w:val="22"/>
          <w:szCs w:val="22"/>
          <w:lang w:val="it-IT"/>
        </w:rPr>
        <w:t xml:space="preserve">ilver </w:t>
      </w:r>
      <w:r w:rsidR="00055CA7" w:rsidRPr="003C3828">
        <w:rPr>
          <w:rFonts w:asciiTheme="majorHAnsi" w:eastAsia="Times New Roman" w:hAnsiTheme="majorHAnsi" w:cs="Segoe UI"/>
          <w:i/>
          <w:iCs/>
          <w:sz w:val="22"/>
          <w:szCs w:val="22"/>
          <w:lang w:val="it-IT"/>
        </w:rPr>
        <w:t>italiana</w:t>
      </w:r>
      <w:r w:rsidRPr="003C3828">
        <w:rPr>
          <w:rFonts w:asciiTheme="majorHAnsi" w:eastAsia="Times New Roman" w:hAnsiTheme="majorHAnsi" w:cs="Segoe UI"/>
          <w:i/>
          <w:iCs/>
          <w:sz w:val="22"/>
          <w:szCs w:val="22"/>
          <w:lang w:val="it-IT"/>
        </w:rPr>
        <w:t xml:space="preserve">, </w:t>
      </w:r>
      <w:r>
        <w:rPr>
          <w:rFonts w:asciiTheme="majorHAnsi" w:eastAsia="Times New Roman" w:hAnsiTheme="majorHAnsi" w:cs="Segoe UI"/>
          <w:i/>
          <w:iCs/>
          <w:sz w:val="22"/>
          <w:szCs w:val="22"/>
          <w:lang w:val="it-IT"/>
        </w:rPr>
        <w:t>g</w:t>
      </w:r>
      <w:r w:rsidR="00055CA7" w:rsidRPr="003C3828">
        <w:rPr>
          <w:rFonts w:asciiTheme="majorHAnsi" w:eastAsia="Times New Roman" w:hAnsiTheme="majorHAnsi" w:cs="Segoe UI"/>
          <w:i/>
          <w:iCs/>
          <w:sz w:val="22"/>
          <w:szCs w:val="22"/>
          <w:lang w:val="it-IT"/>
        </w:rPr>
        <w:t xml:space="preserve">li ex baby boomer hanno </w:t>
      </w:r>
      <w:r w:rsidR="00121EC6">
        <w:rPr>
          <w:rFonts w:asciiTheme="majorHAnsi" w:eastAsia="Times New Roman" w:hAnsiTheme="majorHAnsi" w:cs="Segoe UI"/>
          <w:i/>
          <w:iCs/>
          <w:sz w:val="22"/>
          <w:szCs w:val="22"/>
          <w:lang w:val="it-IT"/>
        </w:rPr>
        <w:t>risorse</w:t>
      </w:r>
      <w:r w:rsidR="00055CA7" w:rsidRPr="003C3828">
        <w:rPr>
          <w:rFonts w:asciiTheme="majorHAnsi" w:eastAsia="Times New Roman" w:hAnsiTheme="majorHAnsi" w:cs="Segoe UI"/>
          <w:i/>
          <w:iCs/>
          <w:sz w:val="22"/>
          <w:szCs w:val="22"/>
          <w:lang w:val="it-IT"/>
        </w:rPr>
        <w:t>, tempo libero e acquistano senza pianificare</w:t>
      </w:r>
    </w:p>
    <w:p w14:paraId="19B94122" w14:textId="77777777" w:rsidR="003C3828" w:rsidRDefault="003C3828" w:rsidP="003C3828">
      <w:pPr>
        <w:tabs>
          <w:tab w:val="left" w:pos="3300"/>
        </w:tabs>
        <w:jc w:val="both"/>
        <w:rPr>
          <w:rFonts w:asciiTheme="minorHAnsi" w:eastAsia="Times New Roman" w:hAnsiTheme="minorHAnsi" w:cs="Segoe UI"/>
          <w:i/>
          <w:iCs/>
        </w:rPr>
      </w:pPr>
    </w:p>
    <w:p w14:paraId="5AC2F1A0" w14:textId="40851353" w:rsidR="006527FD" w:rsidRDefault="00BA5F84" w:rsidP="003C3828">
      <w:pPr>
        <w:tabs>
          <w:tab w:val="left" w:pos="3300"/>
        </w:tabs>
        <w:jc w:val="both"/>
        <w:rPr>
          <w:rFonts w:asciiTheme="minorHAnsi" w:eastAsia="Times New Roman" w:hAnsiTheme="minorHAnsi" w:cs="Segoe UI"/>
        </w:rPr>
      </w:pPr>
      <w:r>
        <w:rPr>
          <w:rFonts w:asciiTheme="minorHAnsi" w:eastAsia="Times New Roman" w:hAnsiTheme="minorHAnsi" w:cs="Segoe UI"/>
          <w:i/>
          <w:iCs/>
        </w:rPr>
        <w:t>4</w:t>
      </w:r>
      <w:r w:rsidR="00D44A8C">
        <w:rPr>
          <w:rFonts w:asciiTheme="minorHAnsi" w:eastAsia="Times New Roman" w:hAnsiTheme="minorHAnsi" w:cs="Segoe UI"/>
          <w:i/>
          <w:iCs/>
        </w:rPr>
        <w:t xml:space="preserve"> agosto</w:t>
      </w:r>
      <w:r w:rsidR="00B42DF2" w:rsidRPr="00B42DF2">
        <w:rPr>
          <w:rFonts w:asciiTheme="minorHAnsi" w:eastAsia="Times New Roman" w:hAnsiTheme="minorHAnsi" w:cs="Segoe UI"/>
          <w:i/>
          <w:iCs/>
        </w:rPr>
        <w:t xml:space="preserve"> 2022</w:t>
      </w:r>
      <w:r w:rsidR="00B42DF2">
        <w:rPr>
          <w:rFonts w:asciiTheme="minorHAnsi" w:eastAsia="Times New Roman" w:hAnsiTheme="minorHAnsi" w:cs="Segoe UI"/>
        </w:rPr>
        <w:t xml:space="preserve"> – </w:t>
      </w:r>
      <w:r w:rsidR="006527FD" w:rsidRPr="003306A2">
        <w:rPr>
          <w:rFonts w:asciiTheme="minorHAnsi" w:eastAsia="Times New Roman" w:hAnsiTheme="minorHAnsi" w:cs="Segoe UI"/>
          <w:b/>
          <w:bCs/>
        </w:rPr>
        <w:t>Gestiscono</w:t>
      </w:r>
      <w:r w:rsidR="00912D0D" w:rsidRPr="003306A2">
        <w:rPr>
          <w:rFonts w:asciiTheme="minorHAnsi" w:eastAsia="Times New Roman" w:hAnsiTheme="minorHAnsi" w:cs="Segoe UI"/>
          <w:b/>
          <w:bCs/>
        </w:rPr>
        <w:t xml:space="preserve"> la maggior parte dei loro acquisti</w:t>
      </w:r>
      <w:r w:rsidR="00743591">
        <w:rPr>
          <w:rFonts w:asciiTheme="minorHAnsi" w:eastAsia="Times New Roman" w:hAnsiTheme="minorHAnsi" w:cs="Segoe UI"/>
        </w:rPr>
        <w:t>,</w:t>
      </w:r>
      <w:r w:rsidR="006527FD">
        <w:rPr>
          <w:rFonts w:asciiTheme="minorHAnsi" w:eastAsia="Times New Roman" w:hAnsiTheme="minorHAnsi" w:cs="Segoe UI"/>
        </w:rPr>
        <w:t xml:space="preserve"> </w:t>
      </w:r>
      <w:r w:rsidR="006527FD" w:rsidRPr="003306A2">
        <w:rPr>
          <w:rFonts w:asciiTheme="minorHAnsi" w:eastAsia="Times New Roman" w:hAnsiTheme="minorHAnsi" w:cs="Segoe UI"/>
          <w:b/>
          <w:bCs/>
        </w:rPr>
        <w:t>non pianificano</w:t>
      </w:r>
      <w:r w:rsidR="006527FD">
        <w:rPr>
          <w:rFonts w:asciiTheme="minorHAnsi" w:eastAsia="Times New Roman" w:hAnsiTheme="minorHAnsi" w:cs="Segoe UI"/>
        </w:rPr>
        <w:t xml:space="preserve"> ma </w:t>
      </w:r>
      <w:r w:rsidR="00743591">
        <w:rPr>
          <w:rFonts w:asciiTheme="minorHAnsi" w:eastAsia="Times New Roman" w:hAnsiTheme="minorHAnsi" w:cs="Segoe UI"/>
        </w:rPr>
        <w:t xml:space="preserve">acquistano </w:t>
      </w:r>
      <w:r w:rsidR="00912D0D">
        <w:rPr>
          <w:rFonts w:asciiTheme="minorHAnsi" w:eastAsia="Times New Roman" w:hAnsiTheme="minorHAnsi" w:cs="Segoe UI"/>
        </w:rPr>
        <w:t xml:space="preserve">secondo necessità, </w:t>
      </w:r>
      <w:r w:rsidR="00912D0D" w:rsidRPr="003306A2">
        <w:rPr>
          <w:rFonts w:asciiTheme="minorHAnsi" w:eastAsia="Times New Roman" w:hAnsiTheme="minorHAnsi" w:cs="Segoe UI"/>
          <w:b/>
          <w:bCs/>
        </w:rPr>
        <w:t xml:space="preserve">usano l’online </w:t>
      </w:r>
      <w:r w:rsidR="006527FD" w:rsidRPr="003306A2">
        <w:rPr>
          <w:rFonts w:asciiTheme="minorHAnsi" w:eastAsia="Times New Roman" w:hAnsiTheme="minorHAnsi" w:cs="Segoe UI"/>
          <w:b/>
          <w:bCs/>
        </w:rPr>
        <w:t>per lo shopping di servizi immateriali</w:t>
      </w:r>
      <w:r w:rsidR="00912D0D">
        <w:rPr>
          <w:rFonts w:asciiTheme="minorHAnsi" w:eastAsia="Times New Roman" w:hAnsiTheme="minorHAnsi" w:cs="Segoe UI"/>
        </w:rPr>
        <w:t xml:space="preserve"> e</w:t>
      </w:r>
      <w:r w:rsidR="00570E7B">
        <w:rPr>
          <w:rFonts w:asciiTheme="minorHAnsi" w:eastAsia="Times New Roman" w:hAnsiTheme="minorHAnsi" w:cs="Segoe UI"/>
        </w:rPr>
        <w:t xml:space="preserve"> hanno un</w:t>
      </w:r>
      <w:r w:rsidR="00912D0D">
        <w:rPr>
          <w:rFonts w:asciiTheme="minorHAnsi" w:eastAsia="Times New Roman" w:hAnsiTheme="minorHAnsi" w:cs="Segoe UI"/>
        </w:rPr>
        <w:t>’</w:t>
      </w:r>
      <w:r w:rsidR="00912D0D" w:rsidRPr="003306A2">
        <w:rPr>
          <w:rFonts w:asciiTheme="minorHAnsi" w:eastAsia="Times New Roman" w:hAnsiTheme="minorHAnsi" w:cs="Segoe UI"/>
          <w:b/>
          <w:bCs/>
        </w:rPr>
        <w:t>e</w:t>
      </w:r>
      <w:r w:rsidR="00570E7B" w:rsidRPr="003306A2">
        <w:rPr>
          <w:rFonts w:asciiTheme="minorHAnsi" w:eastAsia="Times New Roman" w:hAnsiTheme="minorHAnsi" w:cs="Segoe UI"/>
          <w:b/>
          <w:bCs/>
        </w:rPr>
        <w:t>levata capacità di influenzare</w:t>
      </w:r>
      <w:r w:rsidR="00570E7B">
        <w:rPr>
          <w:rFonts w:asciiTheme="minorHAnsi" w:eastAsia="Times New Roman" w:hAnsiTheme="minorHAnsi" w:cs="Segoe UI"/>
        </w:rPr>
        <w:t xml:space="preserve"> soprattutto le persone più vicine a loro</w:t>
      </w:r>
      <w:r w:rsidR="00517C56">
        <w:rPr>
          <w:rFonts w:asciiTheme="minorHAnsi" w:eastAsia="Times New Roman" w:hAnsiTheme="minorHAnsi" w:cs="Segoe UI"/>
        </w:rPr>
        <w:t>.</w:t>
      </w:r>
      <w:r w:rsidR="006527FD">
        <w:rPr>
          <w:rFonts w:asciiTheme="minorHAnsi" w:eastAsia="Times New Roman" w:hAnsiTheme="minorHAnsi" w:cs="Segoe UI"/>
        </w:rPr>
        <w:t xml:space="preserve"> </w:t>
      </w:r>
      <w:r w:rsidR="00517C56">
        <w:rPr>
          <w:rFonts w:asciiTheme="minorHAnsi" w:eastAsia="Times New Roman" w:hAnsiTheme="minorHAnsi" w:cs="Segoe UI"/>
        </w:rPr>
        <w:t xml:space="preserve">Questo </w:t>
      </w:r>
      <w:r w:rsidR="006527FD">
        <w:rPr>
          <w:rFonts w:asciiTheme="minorHAnsi" w:eastAsia="Times New Roman" w:hAnsiTheme="minorHAnsi" w:cs="Segoe UI"/>
        </w:rPr>
        <w:t xml:space="preserve">il profilo del consumatore over 60 italiano secondo </w:t>
      </w:r>
      <w:r w:rsidR="001A2B33" w:rsidRPr="003306A2">
        <w:rPr>
          <w:rFonts w:asciiTheme="minorHAnsi" w:eastAsia="Times New Roman" w:hAnsiTheme="minorHAnsi" w:cs="Segoe UI"/>
          <w:b/>
          <w:bCs/>
        </w:rPr>
        <w:t>“</w:t>
      </w:r>
      <w:r w:rsidR="001A2B33" w:rsidRPr="003306A2">
        <w:rPr>
          <w:rFonts w:asciiTheme="minorHAnsi" w:eastAsia="Times New Roman" w:hAnsiTheme="minorHAnsi" w:cs="Segoe UI"/>
          <w:b/>
          <w:bCs/>
          <w:i/>
          <w:iCs/>
        </w:rPr>
        <w:t>Silver Consumers Shopping Behaviour</w:t>
      </w:r>
      <w:r w:rsidR="001A2B33" w:rsidRPr="003306A2">
        <w:rPr>
          <w:rFonts w:asciiTheme="minorHAnsi" w:eastAsia="Times New Roman" w:hAnsiTheme="minorHAnsi" w:cs="Segoe UI"/>
          <w:b/>
          <w:bCs/>
        </w:rPr>
        <w:t>”</w:t>
      </w:r>
      <w:r w:rsidR="001A2B33" w:rsidRPr="001A2B33">
        <w:rPr>
          <w:rFonts w:asciiTheme="minorHAnsi" w:eastAsia="Times New Roman" w:hAnsiTheme="minorHAnsi" w:cs="Segoe UI"/>
        </w:rPr>
        <w:t>,</w:t>
      </w:r>
      <w:r w:rsidR="001A2B33">
        <w:rPr>
          <w:rFonts w:asciiTheme="minorHAnsi" w:eastAsia="Times New Roman" w:hAnsiTheme="minorHAnsi" w:cs="Segoe UI"/>
          <w:b/>
          <w:bCs/>
        </w:rPr>
        <w:t xml:space="preserve"> </w:t>
      </w:r>
      <w:r w:rsidR="00D44A8C" w:rsidRPr="001A2B33">
        <w:rPr>
          <w:rFonts w:asciiTheme="minorHAnsi" w:eastAsia="Times New Roman" w:hAnsiTheme="minorHAnsi" w:cs="Segoe UI"/>
        </w:rPr>
        <w:t>l</w:t>
      </w:r>
      <w:r w:rsidR="006527FD" w:rsidRPr="001A2B33">
        <w:rPr>
          <w:rFonts w:asciiTheme="minorHAnsi" w:eastAsia="Times New Roman" w:hAnsiTheme="minorHAnsi" w:cs="Segoe UI"/>
        </w:rPr>
        <w:t>’ultim</w:t>
      </w:r>
      <w:r w:rsidR="00D44A8C" w:rsidRPr="001A2B33">
        <w:rPr>
          <w:rFonts w:asciiTheme="minorHAnsi" w:eastAsia="Times New Roman" w:hAnsiTheme="minorHAnsi" w:cs="Segoe UI"/>
        </w:rPr>
        <w:t>o studio</w:t>
      </w:r>
      <w:r w:rsidR="004E0270">
        <w:rPr>
          <w:rFonts w:asciiTheme="minorHAnsi" w:eastAsia="Times New Roman" w:hAnsiTheme="minorHAnsi" w:cs="Segoe UI"/>
        </w:rPr>
        <w:t xml:space="preserve"> su </w:t>
      </w:r>
      <w:r w:rsidR="004E0270" w:rsidRPr="003306A2">
        <w:rPr>
          <w:rFonts w:asciiTheme="minorHAnsi" w:eastAsia="Times New Roman" w:hAnsiTheme="minorHAnsi" w:cs="Segoe UI"/>
        </w:rPr>
        <w:t xml:space="preserve">abitudini di consumo, </w:t>
      </w:r>
      <w:r w:rsidR="004E0270">
        <w:rPr>
          <w:rFonts w:asciiTheme="minorHAnsi" w:eastAsia="Times New Roman" w:hAnsiTheme="minorHAnsi" w:cs="Segoe UI"/>
        </w:rPr>
        <w:t xml:space="preserve">di </w:t>
      </w:r>
      <w:r w:rsidR="004E0270" w:rsidRPr="003306A2">
        <w:rPr>
          <w:rFonts w:asciiTheme="minorHAnsi" w:eastAsia="Times New Roman" w:hAnsiTheme="minorHAnsi" w:cs="Segoe UI"/>
        </w:rPr>
        <w:t>pagament</w:t>
      </w:r>
      <w:r w:rsidR="004E0270">
        <w:rPr>
          <w:rFonts w:asciiTheme="minorHAnsi" w:eastAsia="Times New Roman" w:hAnsiTheme="minorHAnsi" w:cs="Segoe UI"/>
        </w:rPr>
        <w:t>o</w:t>
      </w:r>
      <w:r w:rsidR="004E0270" w:rsidRPr="003306A2">
        <w:rPr>
          <w:rFonts w:asciiTheme="minorHAnsi" w:eastAsia="Times New Roman" w:hAnsiTheme="minorHAnsi" w:cs="Segoe UI"/>
        </w:rPr>
        <w:t xml:space="preserve"> e </w:t>
      </w:r>
      <w:proofErr w:type="gramStart"/>
      <w:r w:rsidR="004E0270">
        <w:rPr>
          <w:rFonts w:asciiTheme="minorHAnsi" w:eastAsia="Times New Roman" w:hAnsiTheme="minorHAnsi" w:cs="Segoe UI"/>
        </w:rPr>
        <w:t xml:space="preserve">i </w:t>
      </w:r>
      <w:r w:rsidR="004E0270" w:rsidRPr="003306A2">
        <w:rPr>
          <w:rFonts w:asciiTheme="minorHAnsi" w:eastAsia="Times New Roman" w:hAnsiTheme="minorHAnsi" w:cs="Segoe UI"/>
        </w:rPr>
        <w:t>nuovi trend</w:t>
      </w:r>
      <w:proofErr w:type="gramEnd"/>
      <w:r w:rsidR="004E0270" w:rsidRPr="003306A2">
        <w:rPr>
          <w:rFonts w:asciiTheme="minorHAnsi" w:eastAsia="Times New Roman" w:hAnsiTheme="minorHAnsi" w:cs="Segoe UI"/>
        </w:rPr>
        <w:t xml:space="preserve"> di acquisto digitali</w:t>
      </w:r>
      <w:r w:rsidR="004E0270" w:rsidRPr="00B7665D">
        <w:rPr>
          <w:rFonts w:asciiTheme="minorHAnsi" w:eastAsia="Times New Roman" w:hAnsiTheme="minorHAnsi" w:cs="Segoe UI"/>
        </w:rPr>
        <w:t xml:space="preserve"> de</w:t>
      </w:r>
      <w:r w:rsidR="004E0270">
        <w:rPr>
          <w:rFonts w:asciiTheme="minorHAnsi" w:eastAsia="Times New Roman" w:hAnsiTheme="minorHAnsi" w:cs="Segoe UI"/>
        </w:rPr>
        <w:t xml:space="preserve">lla popolazione </w:t>
      </w:r>
      <w:r w:rsidR="004E0270" w:rsidRPr="004E0270">
        <w:rPr>
          <w:rFonts w:asciiTheme="minorHAnsi" w:eastAsia="Times New Roman" w:hAnsiTheme="minorHAnsi" w:cs="Segoe UI"/>
          <w:i/>
          <w:iCs/>
        </w:rPr>
        <w:t>silve</w:t>
      </w:r>
      <w:r w:rsidR="004E0270">
        <w:rPr>
          <w:rFonts w:asciiTheme="minorHAnsi" w:eastAsia="Times New Roman" w:hAnsiTheme="minorHAnsi" w:cs="Segoe UI"/>
          <w:i/>
          <w:iCs/>
        </w:rPr>
        <w:t>r</w:t>
      </w:r>
      <w:r w:rsidR="001A2B33" w:rsidRPr="001A2B33">
        <w:rPr>
          <w:rFonts w:asciiTheme="minorHAnsi" w:eastAsia="Times New Roman" w:hAnsiTheme="minorHAnsi" w:cs="Segoe UI"/>
        </w:rPr>
        <w:t xml:space="preserve"> </w:t>
      </w:r>
      <w:r w:rsidR="003F44E4" w:rsidRPr="005C0A72">
        <w:rPr>
          <w:rFonts w:asciiTheme="minorHAnsi" w:eastAsia="Times New Roman" w:hAnsiTheme="minorHAnsi" w:cs="Segoe UI"/>
        </w:rPr>
        <w:t xml:space="preserve">in </w:t>
      </w:r>
      <w:r w:rsidR="00645CCD" w:rsidRPr="005C0A72">
        <w:rPr>
          <w:rFonts w:asciiTheme="minorHAnsi" w:eastAsia="Times New Roman" w:hAnsiTheme="minorHAnsi" w:cs="Segoe UI"/>
        </w:rPr>
        <w:t xml:space="preserve">Italia, </w:t>
      </w:r>
      <w:r w:rsidR="003F44E4" w:rsidRPr="005C0A72">
        <w:rPr>
          <w:rFonts w:asciiTheme="minorHAnsi" w:eastAsia="Times New Roman" w:hAnsiTheme="minorHAnsi" w:cs="Segoe UI"/>
        </w:rPr>
        <w:t>Spagna e Portogallo,</w:t>
      </w:r>
      <w:r w:rsidR="003F44E4">
        <w:rPr>
          <w:rFonts w:asciiTheme="minorHAnsi" w:eastAsia="Times New Roman" w:hAnsiTheme="minorHAnsi" w:cs="Segoe UI"/>
        </w:rPr>
        <w:t xml:space="preserve"> </w:t>
      </w:r>
      <w:r w:rsidR="001A2B33" w:rsidRPr="001A2B33">
        <w:rPr>
          <w:rFonts w:asciiTheme="minorHAnsi" w:eastAsia="Times New Roman" w:hAnsiTheme="minorHAnsi" w:cs="Segoe UI"/>
        </w:rPr>
        <w:t>realizzato da</w:t>
      </w:r>
      <w:r w:rsidR="00D44A8C" w:rsidRPr="001A2B33">
        <w:rPr>
          <w:rFonts w:asciiTheme="minorHAnsi" w:eastAsia="Times New Roman" w:hAnsiTheme="minorHAnsi" w:cs="Segoe UI"/>
        </w:rPr>
        <w:t xml:space="preserve"> </w:t>
      </w:r>
      <w:hyperlink r:id="rId11" w:history="1">
        <w:r w:rsidR="00902B69" w:rsidRPr="00902B69">
          <w:rPr>
            <w:rStyle w:val="Collegamentoipertestuale"/>
            <w:rFonts w:asciiTheme="minorHAnsi" w:eastAsia="Times New Roman" w:hAnsiTheme="minorHAnsi" w:cs="Segoe UI"/>
          </w:rPr>
          <w:t>Payment Innovation Hub</w:t>
        </w:r>
      </w:hyperlink>
      <w:r w:rsidR="000D368D">
        <w:rPr>
          <w:rStyle w:val="Rimandonotaapidipagina"/>
          <w:rFonts w:asciiTheme="minorHAnsi" w:eastAsia="Times New Roman" w:hAnsiTheme="minorHAnsi" w:cs="Segoe UI"/>
          <w:color w:val="1434CB" w:themeColor="hyperlink"/>
          <w:u w:val="single"/>
        </w:rPr>
        <w:footnoteReference w:id="1"/>
      </w:r>
      <w:r w:rsidR="000D368D">
        <w:rPr>
          <w:rFonts w:asciiTheme="minorHAnsi" w:eastAsia="Times New Roman" w:hAnsiTheme="minorHAnsi" w:cs="Segoe UI"/>
        </w:rPr>
        <w:t xml:space="preserve"> </w:t>
      </w:r>
      <w:r w:rsidR="000D368D" w:rsidRPr="00BA5F84">
        <w:rPr>
          <w:rFonts w:asciiTheme="minorHAnsi" w:eastAsia="Times New Roman" w:hAnsiTheme="minorHAnsi" w:cs="Segoe UI"/>
        </w:rPr>
        <w:t xml:space="preserve">in collaborazione con </w:t>
      </w:r>
      <w:r w:rsidR="006527FD" w:rsidRPr="00BA5F84">
        <w:rPr>
          <w:rFonts w:asciiTheme="minorHAnsi" w:eastAsia="Times New Roman" w:hAnsiTheme="minorHAnsi" w:cs="Segoe UI"/>
          <w:b/>
          <w:bCs/>
        </w:rPr>
        <w:t>Visa</w:t>
      </w:r>
      <w:r w:rsidR="004E0270" w:rsidRPr="00BA5F84">
        <w:rPr>
          <w:rFonts w:asciiTheme="minorHAnsi" w:eastAsia="Times New Roman" w:hAnsiTheme="minorHAnsi" w:cs="Segoe UI"/>
        </w:rPr>
        <w:t>.</w:t>
      </w:r>
    </w:p>
    <w:p w14:paraId="5BBCAFA9" w14:textId="0B16DD81" w:rsidR="003C3828" w:rsidRDefault="004E0270" w:rsidP="003C3828">
      <w:pPr>
        <w:tabs>
          <w:tab w:val="left" w:pos="3300"/>
        </w:tabs>
        <w:jc w:val="both"/>
        <w:rPr>
          <w:rFonts w:asciiTheme="minorHAnsi" w:eastAsia="Times New Roman" w:hAnsiTheme="minorHAnsi" w:cs="Segoe UI"/>
        </w:rPr>
      </w:pPr>
      <w:r>
        <w:rPr>
          <w:rFonts w:asciiTheme="minorHAnsi" w:eastAsia="Times New Roman" w:hAnsiTheme="minorHAnsi" w:cs="Segoe UI"/>
        </w:rPr>
        <w:t xml:space="preserve"> </w:t>
      </w:r>
    </w:p>
    <w:p w14:paraId="42480E3C" w14:textId="27596566" w:rsidR="00743591" w:rsidRPr="00902B69" w:rsidRDefault="00743591" w:rsidP="003C3828">
      <w:pPr>
        <w:pStyle w:val="Testonormale"/>
        <w:jc w:val="both"/>
        <w:rPr>
          <w:rFonts w:asciiTheme="minorHAnsi" w:eastAsia="Times New Roman" w:hAnsiTheme="minorHAnsi" w:cs="Segoe UI"/>
          <w:i/>
          <w:iCs/>
        </w:rPr>
      </w:pPr>
      <w:r w:rsidRPr="00902B69">
        <w:rPr>
          <w:rFonts w:asciiTheme="minorHAnsi" w:eastAsia="Times New Roman" w:hAnsiTheme="minorHAnsi" w:cs="Segoe UI"/>
          <w:i/>
          <w:iCs/>
        </w:rPr>
        <w:t xml:space="preserve">“Gli attuali consumatori silver corrispondono per la maggior parte </w:t>
      </w:r>
      <w:r w:rsidR="00FA4B9A" w:rsidRPr="00902B69">
        <w:rPr>
          <w:rFonts w:asciiTheme="minorHAnsi" w:eastAsia="Times New Roman" w:hAnsiTheme="minorHAnsi" w:cs="Segoe UI"/>
          <w:i/>
          <w:iCs/>
        </w:rPr>
        <w:t>alla generazione de</w:t>
      </w:r>
      <w:r w:rsidRPr="00902B69">
        <w:rPr>
          <w:rFonts w:asciiTheme="minorHAnsi" w:eastAsia="Times New Roman" w:hAnsiTheme="minorHAnsi" w:cs="Segoe UI"/>
          <w:i/>
          <w:iCs/>
        </w:rPr>
        <w:t>i ‘Baby Boomer’</w:t>
      </w:r>
      <w:r w:rsidR="00FA4B9A" w:rsidRPr="00902B69">
        <w:rPr>
          <w:rFonts w:asciiTheme="minorHAnsi" w:eastAsia="Times New Roman" w:hAnsiTheme="minorHAnsi" w:cs="Segoe UI"/>
          <w:i/>
          <w:iCs/>
        </w:rPr>
        <w:t xml:space="preserve"> che ha ereditato determinati usi e costumi da genitori e nonni, la cosiddetta silent generation, </w:t>
      </w:r>
      <w:r w:rsidRPr="00902B69">
        <w:rPr>
          <w:rFonts w:asciiTheme="minorHAnsi" w:eastAsia="Times New Roman" w:hAnsiTheme="minorHAnsi" w:cs="Segoe UI"/>
          <w:i/>
          <w:iCs/>
        </w:rPr>
        <w:t>ma che ha sperimentato in gioventù e in età adulta l'e</w:t>
      </w:r>
      <w:r w:rsidR="00B70F30" w:rsidRPr="00902B69">
        <w:rPr>
          <w:rFonts w:asciiTheme="minorHAnsi" w:eastAsia="Times New Roman" w:hAnsiTheme="minorHAnsi" w:cs="Segoe UI"/>
          <w:i/>
          <w:iCs/>
        </w:rPr>
        <w:t xml:space="preserve">splosione </w:t>
      </w:r>
      <w:r w:rsidRPr="00902B69">
        <w:rPr>
          <w:rFonts w:asciiTheme="minorHAnsi" w:eastAsia="Times New Roman" w:hAnsiTheme="minorHAnsi" w:cs="Segoe UI"/>
          <w:i/>
          <w:iCs/>
        </w:rPr>
        <w:t>d</w:t>
      </w:r>
      <w:r w:rsidR="00B70F30" w:rsidRPr="00902B69">
        <w:rPr>
          <w:rFonts w:asciiTheme="minorHAnsi" w:eastAsia="Times New Roman" w:hAnsiTheme="minorHAnsi" w:cs="Segoe UI"/>
          <w:i/>
          <w:iCs/>
        </w:rPr>
        <w:t>i</w:t>
      </w:r>
      <w:r w:rsidRPr="00902B69">
        <w:rPr>
          <w:rFonts w:asciiTheme="minorHAnsi" w:eastAsia="Times New Roman" w:hAnsiTheme="minorHAnsi" w:cs="Segoe UI"/>
          <w:i/>
          <w:iCs/>
        </w:rPr>
        <w:t xml:space="preserve"> marketing e pubblicità</w:t>
      </w:r>
      <w:r w:rsidR="00C60503">
        <w:rPr>
          <w:rFonts w:asciiTheme="minorHAnsi" w:eastAsia="Times New Roman" w:hAnsiTheme="minorHAnsi" w:cs="Segoe UI"/>
          <w:i/>
          <w:iCs/>
        </w:rPr>
        <w:t>,</w:t>
      </w:r>
      <w:r w:rsidRPr="00902B69">
        <w:rPr>
          <w:rFonts w:asciiTheme="minorHAnsi" w:eastAsia="Times New Roman" w:hAnsiTheme="minorHAnsi" w:cs="Segoe UI"/>
          <w:i/>
          <w:iCs/>
        </w:rPr>
        <w:t xml:space="preserve"> e</w:t>
      </w:r>
      <w:r w:rsidR="00C60503">
        <w:rPr>
          <w:rFonts w:asciiTheme="minorHAnsi" w:eastAsia="Times New Roman" w:hAnsiTheme="minorHAnsi" w:cs="Segoe UI"/>
          <w:i/>
          <w:iCs/>
        </w:rPr>
        <w:t xml:space="preserve"> successivamente</w:t>
      </w:r>
      <w:r w:rsidRPr="00902B69">
        <w:rPr>
          <w:rFonts w:asciiTheme="minorHAnsi" w:eastAsia="Times New Roman" w:hAnsiTheme="minorHAnsi" w:cs="Segoe UI"/>
          <w:i/>
          <w:iCs/>
        </w:rPr>
        <w:t xml:space="preserve"> </w:t>
      </w:r>
      <w:r w:rsidR="00CA0859">
        <w:rPr>
          <w:rFonts w:asciiTheme="minorHAnsi" w:eastAsia="Times New Roman" w:hAnsiTheme="minorHAnsi" w:cs="Segoe UI"/>
          <w:i/>
          <w:iCs/>
        </w:rPr>
        <w:t xml:space="preserve">l’avvento del commercio </w:t>
      </w:r>
      <w:r w:rsidR="006D5505">
        <w:rPr>
          <w:rFonts w:asciiTheme="minorHAnsi" w:eastAsia="Times New Roman" w:hAnsiTheme="minorHAnsi" w:cs="Segoe UI"/>
          <w:i/>
          <w:iCs/>
        </w:rPr>
        <w:t>elettronico</w:t>
      </w:r>
      <w:r w:rsidRPr="00902B69">
        <w:rPr>
          <w:rFonts w:asciiTheme="minorHAnsi" w:eastAsia="Times New Roman" w:hAnsiTheme="minorHAnsi" w:cs="Segoe UI"/>
          <w:i/>
          <w:iCs/>
        </w:rPr>
        <w:t xml:space="preserve">”, </w:t>
      </w:r>
      <w:r w:rsidR="003C3828" w:rsidRPr="00902B69">
        <w:rPr>
          <w:rFonts w:asciiTheme="minorHAnsi" w:eastAsia="Times New Roman" w:hAnsiTheme="minorHAnsi" w:cs="Segoe UI"/>
          <w:b/>
          <w:bCs/>
          <w:i/>
          <w:iCs/>
        </w:rPr>
        <w:t>sottolinea</w:t>
      </w:r>
      <w:r w:rsidRPr="00902B69">
        <w:rPr>
          <w:rFonts w:asciiTheme="minorHAnsi" w:eastAsia="Times New Roman" w:hAnsiTheme="minorHAnsi" w:cs="Segoe UI"/>
          <w:b/>
          <w:bCs/>
          <w:i/>
          <w:iCs/>
        </w:rPr>
        <w:t xml:space="preserve"> Stefano M. Stoppani, Country Manager Visa Italia</w:t>
      </w:r>
      <w:r w:rsidRPr="00B7665D">
        <w:rPr>
          <w:rFonts w:asciiTheme="minorHAnsi" w:eastAsia="Times New Roman" w:hAnsiTheme="minorHAnsi" w:cs="Segoe UI"/>
          <w:i/>
          <w:iCs/>
        </w:rPr>
        <w:t xml:space="preserve">. </w:t>
      </w:r>
      <w:r w:rsidRPr="005C0A72">
        <w:rPr>
          <w:rFonts w:asciiTheme="minorHAnsi" w:eastAsia="Times New Roman" w:hAnsiTheme="minorHAnsi" w:cs="Segoe UI"/>
          <w:i/>
          <w:iCs/>
        </w:rPr>
        <w:t>“</w:t>
      </w:r>
      <w:r w:rsidR="00B70F30" w:rsidRPr="005C0A72">
        <w:rPr>
          <w:rFonts w:asciiTheme="minorHAnsi" w:eastAsia="Times New Roman" w:hAnsiTheme="minorHAnsi" w:cs="Segoe UI"/>
          <w:i/>
          <w:iCs/>
        </w:rPr>
        <w:t>Si tratta di una fascia di popolazione</w:t>
      </w:r>
      <w:r w:rsidR="00EA01ED" w:rsidRPr="005C0A72">
        <w:rPr>
          <w:rFonts w:asciiTheme="minorHAnsi" w:eastAsia="Times New Roman" w:hAnsiTheme="minorHAnsi" w:cs="Segoe UI"/>
          <w:i/>
          <w:iCs/>
        </w:rPr>
        <w:t xml:space="preserve"> </w:t>
      </w:r>
      <w:r w:rsidR="00E54CF7" w:rsidRPr="005C0A72">
        <w:rPr>
          <w:rFonts w:asciiTheme="minorHAnsi" w:eastAsia="Times New Roman" w:hAnsiTheme="minorHAnsi" w:cs="Segoe UI"/>
          <w:i/>
          <w:iCs/>
        </w:rPr>
        <w:t>a cui piace</w:t>
      </w:r>
      <w:r w:rsidR="00EA01ED" w:rsidRPr="005C0A72">
        <w:rPr>
          <w:rFonts w:asciiTheme="minorHAnsi" w:eastAsia="Times New Roman" w:hAnsiTheme="minorHAnsi" w:cs="Segoe UI"/>
          <w:i/>
          <w:iCs/>
        </w:rPr>
        <w:t xml:space="preserve"> toccare con mano ciò che acquista, ma che già </w:t>
      </w:r>
      <w:r w:rsidR="00E54CF7" w:rsidRPr="005C0A72">
        <w:rPr>
          <w:rFonts w:asciiTheme="minorHAnsi" w:eastAsia="Times New Roman" w:hAnsiTheme="minorHAnsi" w:cs="Segoe UI"/>
          <w:i/>
          <w:iCs/>
        </w:rPr>
        <w:t xml:space="preserve">conosce e </w:t>
      </w:r>
      <w:r w:rsidR="00EA01ED" w:rsidRPr="005C0A72">
        <w:rPr>
          <w:rFonts w:asciiTheme="minorHAnsi" w:eastAsia="Times New Roman" w:hAnsiTheme="minorHAnsi" w:cs="Segoe UI"/>
          <w:i/>
          <w:iCs/>
        </w:rPr>
        <w:t>apprezza i vantaggi dell’online</w:t>
      </w:r>
      <w:r w:rsidR="00E54CF7" w:rsidRPr="005C0A72">
        <w:rPr>
          <w:rFonts w:asciiTheme="minorHAnsi" w:eastAsia="Times New Roman" w:hAnsiTheme="minorHAnsi" w:cs="Segoe UI"/>
          <w:i/>
          <w:iCs/>
        </w:rPr>
        <w:t xml:space="preserve"> soprattutto per quei servizi che si possono definire immateriali, dalla prenotazione di un viaggio all’abbonamento tv</w:t>
      </w:r>
      <w:r w:rsidRPr="005C0A72">
        <w:rPr>
          <w:rFonts w:asciiTheme="minorHAnsi" w:eastAsia="Times New Roman" w:hAnsiTheme="minorHAnsi" w:cs="Segoe UI"/>
          <w:i/>
          <w:iCs/>
        </w:rPr>
        <w:t>”.</w:t>
      </w:r>
    </w:p>
    <w:p w14:paraId="092861E5" w14:textId="77777777" w:rsidR="003C3828" w:rsidRPr="00487966" w:rsidRDefault="003C3828" w:rsidP="003C3828">
      <w:pPr>
        <w:pStyle w:val="Testonormale"/>
        <w:jc w:val="both"/>
      </w:pPr>
    </w:p>
    <w:p w14:paraId="39F29DEC" w14:textId="2046B1F9" w:rsidR="00CC0D8E" w:rsidRDefault="00F63861" w:rsidP="003C3828">
      <w:pPr>
        <w:pStyle w:val="Testonormale"/>
        <w:jc w:val="both"/>
        <w:rPr>
          <w:rFonts w:asciiTheme="minorHAnsi" w:eastAsia="Times New Roman" w:hAnsiTheme="minorHAnsi" w:cs="Segoe UI"/>
        </w:rPr>
      </w:pPr>
      <w:r>
        <w:rPr>
          <w:rFonts w:asciiTheme="minorHAnsi" w:eastAsia="Times New Roman" w:hAnsiTheme="minorHAnsi" w:cs="Segoe UI"/>
        </w:rPr>
        <w:t>Condotto in Italia su di un campione di</w:t>
      </w:r>
      <w:r w:rsidR="00824D6C">
        <w:rPr>
          <w:rFonts w:asciiTheme="minorHAnsi" w:eastAsia="Times New Roman" w:hAnsiTheme="minorHAnsi" w:cs="Segoe UI"/>
        </w:rPr>
        <w:t xml:space="preserve"> oltre</w:t>
      </w:r>
      <w:r>
        <w:rPr>
          <w:rFonts w:asciiTheme="minorHAnsi" w:eastAsia="Times New Roman" w:hAnsiTheme="minorHAnsi" w:cs="Segoe UI"/>
        </w:rPr>
        <w:t xml:space="preserve"> 100</w:t>
      </w:r>
      <w:r w:rsidR="00824D6C">
        <w:rPr>
          <w:rFonts w:asciiTheme="minorHAnsi" w:eastAsia="Times New Roman" w:hAnsiTheme="minorHAnsi" w:cs="Segoe UI"/>
        </w:rPr>
        <w:t>0</w:t>
      </w:r>
      <w:r>
        <w:rPr>
          <w:rFonts w:asciiTheme="minorHAnsi" w:eastAsia="Times New Roman" w:hAnsiTheme="minorHAnsi" w:cs="Segoe UI"/>
        </w:rPr>
        <w:t xml:space="preserve"> consumatori </w:t>
      </w:r>
      <w:r w:rsidRPr="00CC0D8E">
        <w:rPr>
          <w:rFonts w:asciiTheme="minorHAnsi" w:eastAsia="Times New Roman" w:hAnsiTheme="minorHAnsi" w:cs="Segoe UI"/>
        </w:rPr>
        <w:t>di età compresa tra i 55 e i 75 anni,</w:t>
      </w:r>
      <w:r>
        <w:rPr>
          <w:rFonts w:asciiTheme="minorHAnsi" w:eastAsia="Times New Roman" w:hAnsiTheme="minorHAnsi" w:cs="Segoe UI"/>
        </w:rPr>
        <w:t xml:space="preserve"> </w:t>
      </w:r>
      <w:r w:rsidR="00F33FA0">
        <w:rPr>
          <w:rFonts w:asciiTheme="minorHAnsi" w:eastAsia="Times New Roman" w:hAnsiTheme="minorHAnsi" w:cs="Segoe UI"/>
        </w:rPr>
        <w:t>rappresentativi della popolazione italiana</w:t>
      </w:r>
      <w:r>
        <w:rPr>
          <w:rFonts w:asciiTheme="minorHAnsi" w:eastAsia="Times New Roman" w:hAnsiTheme="minorHAnsi" w:cs="Segoe UI"/>
        </w:rPr>
        <w:t xml:space="preserve">, lo studio ha </w:t>
      </w:r>
      <w:r w:rsidR="00CC0D8E">
        <w:rPr>
          <w:rFonts w:asciiTheme="minorHAnsi" w:eastAsia="Times New Roman" w:hAnsiTheme="minorHAnsi" w:cs="Segoe UI"/>
        </w:rPr>
        <w:t xml:space="preserve">portato alla luce due profili principali: </w:t>
      </w:r>
      <w:r w:rsidR="00CC0D8E" w:rsidRPr="00AB7603">
        <w:rPr>
          <w:rFonts w:asciiTheme="minorHAnsi" w:eastAsia="Times New Roman" w:hAnsiTheme="minorHAnsi" w:cs="Segoe UI"/>
          <w:b/>
          <w:bCs/>
        </w:rPr>
        <w:t>i</w:t>
      </w:r>
      <w:r w:rsidR="00AB7603" w:rsidRPr="00AB7603">
        <w:rPr>
          <w:rFonts w:asciiTheme="minorHAnsi" w:eastAsia="Times New Roman" w:hAnsiTheme="minorHAnsi" w:cs="Segoe UI"/>
          <w:b/>
          <w:bCs/>
        </w:rPr>
        <w:t xml:space="preserve"> consumatori</w:t>
      </w:r>
      <w:r w:rsidR="00CC0D8E">
        <w:rPr>
          <w:rFonts w:asciiTheme="minorHAnsi" w:eastAsia="Times New Roman" w:hAnsiTheme="minorHAnsi" w:cs="Segoe UI"/>
        </w:rPr>
        <w:t xml:space="preserve"> </w:t>
      </w:r>
      <w:r w:rsidR="00CC0D8E" w:rsidRPr="008E4D2F">
        <w:rPr>
          <w:rFonts w:asciiTheme="minorHAnsi" w:eastAsia="Times New Roman" w:hAnsiTheme="minorHAnsi" w:cs="Segoe UI"/>
          <w:b/>
          <w:bCs/>
        </w:rPr>
        <w:t>silver attivi e tecnologici</w:t>
      </w:r>
      <w:r w:rsidR="00CC0D8E" w:rsidRPr="00CC0D8E">
        <w:rPr>
          <w:rFonts w:asciiTheme="minorHAnsi" w:eastAsia="Times New Roman" w:hAnsiTheme="minorHAnsi" w:cs="Segoe UI"/>
        </w:rPr>
        <w:t xml:space="preserve"> che interagiscono abitualmente con amici e conoscenti, praticano sport in palestra o in un club, viaggiano e vanno al cinema (48%) e </w:t>
      </w:r>
      <w:r w:rsidR="00CC0D8E" w:rsidRPr="00AB7603">
        <w:rPr>
          <w:rFonts w:asciiTheme="minorHAnsi" w:eastAsia="Times New Roman" w:hAnsiTheme="minorHAnsi" w:cs="Segoe UI"/>
          <w:b/>
          <w:bCs/>
        </w:rPr>
        <w:t>i</w:t>
      </w:r>
      <w:r w:rsidR="00AB7603" w:rsidRPr="00AB7603">
        <w:rPr>
          <w:rFonts w:asciiTheme="minorHAnsi" w:eastAsia="Times New Roman" w:hAnsiTheme="minorHAnsi" w:cs="Segoe UI"/>
          <w:b/>
          <w:bCs/>
        </w:rPr>
        <w:t xml:space="preserve"> consumatori</w:t>
      </w:r>
      <w:r w:rsidR="00CC0D8E" w:rsidRPr="00CC0D8E">
        <w:rPr>
          <w:rFonts w:asciiTheme="minorHAnsi" w:eastAsia="Times New Roman" w:hAnsiTheme="minorHAnsi" w:cs="Segoe UI"/>
        </w:rPr>
        <w:t xml:space="preserve"> </w:t>
      </w:r>
      <w:r w:rsidR="00CC0D8E" w:rsidRPr="008E4D2F">
        <w:rPr>
          <w:rFonts w:asciiTheme="minorHAnsi" w:eastAsia="Times New Roman" w:hAnsiTheme="minorHAnsi" w:cs="Segoe UI"/>
          <w:b/>
          <w:bCs/>
        </w:rPr>
        <w:t>silver</w:t>
      </w:r>
      <w:r w:rsidR="00ED4403">
        <w:rPr>
          <w:rFonts w:asciiTheme="minorHAnsi" w:eastAsia="Times New Roman" w:hAnsiTheme="minorHAnsi" w:cs="Segoe UI"/>
          <w:b/>
          <w:bCs/>
        </w:rPr>
        <w:t xml:space="preserve"> pi</w:t>
      </w:r>
      <w:r w:rsidR="00A03569">
        <w:rPr>
          <w:rFonts w:asciiTheme="minorHAnsi" w:eastAsia="Times New Roman" w:hAnsiTheme="minorHAnsi" w:cs="Segoe UI"/>
          <w:b/>
          <w:bCs/>
        </w:rPr>
        <w:t>ù</w:t>
      </w:r>
      <w:r w:rsidR="00CC0D8E" w:rsidRPr="008E4D2F">
        <w:rPr>
          <w:rFonts w:asciiTheme="minorHAnsi" w:eastAsia="Times New Roman" w:hAnsiTheme="minorHAnsi" w:cs="Segoe UI"/>
          <w:b/>
          <w:bCs/>
        </w:rPr>
        <w:t xml:space="preserve"> tradizionali</w:t>
      </w:r>
      <w:r w:rsidR="00CC0D8E" w:rsidRPr="00CC0D8E">
        <w:rPr>
          <w:rFonts w:asciiTheme="minorHAnsi" w:eastAsia="Times New Roman" w:hAnsiTheme="minorHAnsi" w:cs="Segoe UI"/>
        </w:rPr>
        <w:t xml:space="preserve"> e amanti della casa, a cui piace prendersi cura della famiglia, leggere, passeggiare e relazionarsi principalmente con il </w:t>
      </w:r>
      <w:r w:rsidR="00103575">
        <w:rPr>
          <w:rFonts w:asciiTheme="minorHAnsi" w:eastAsia="Times New Roman" w:hAnsiTheme="minorHAnsi" w:cs="Segoe UI"/>
        </w:rPr>
        <w:t xml:space="preserve">nucleo parentale </w:t>
      </w:r>
      <w:r w:rsidR="00192664">
        <w:rPr>
          <w:rFonts w:asciiTheme="minorHAnsi" w:eastAsia="Times New Roman" w:hAnsiTheme="minorHAnsi" w:cs="Segoe UI"/>
        </w:rPr>
        <w:t>(52%)</w:t>
      </w:r>
      <w:r w:rsidR="00CC0D8E" w:rsidRPr="00CC0D8E">
        <w:rPr>
          <w:rFonts w:asciiTheme="minorHAnsi" w:eastAsia="Times New Roman" w:hAnsiTheme="minorHAnsi" w:cs="Segoe UI"/>
        </w:rPr>
        <w:t xml:space="preserve">. </w:t>
      </w:r>
    </w:p>
    <w:p w14:paraId="3A8C20C3" w14:textId="419259B2" w:rsidR="00AC1BFC" w:rsidRDefault="00AC1BFC" w:rsidP="003C3828">
      <w:pPr>
        <w:pStyle w:val="Testonormale"/>
        <w:jc w:val="both"/>
        <w:rPr>
          <w:rFonts w:asciiTheme="minorHAnsi" w:eastAsia="Times New Roman" w:hAnsiTheme="minorHAnsi" w:cs="Segoe UI"/>
        </w:rPr>
      </w:pPr>
    </w:p>
    <w:p w14:paraId="04674763" w14:textId="49EA2E88" w:rsidR="00AC1BFC" w:rsidRPr="00902B69" w:rsidRDefault="004E0270" w:rsidP="003C3828">
      <w:pPr>
        <w:pStyle w:val="Testonormale"/>
        <w:jc w:val="both"/>
        <w:rPr>
          <w:rFonts w:asciiTheme="minorHAnsi" w:eastAsia="Times New Roman" w:hAnsiTheme="minorHAnsi" w:cs="Segoe UI"/>
        </w:rPr>
      </w:pPr>
      <w:r>
        <w:rPr>
          <w:rFonts w:asciiTheme="minorHAnsi" w:hAnsiTheme="minorHAnsi"/>
          <w:b/>
          <w:bCs/>
        </w:rPr>
        <w:t>I consumatori silver di oggi: c</w:t>
      </w:r>
      <w:r w:rsidR="00AB7603" w:rsidRPr="00902B69">
        <w:rPr>
          <w:rFonts w:asciiTheme="minorHAnsi" w:hAnsiTheme="minorHAnsi"/>
          <w:b/>
          <w:bCs/>
        </w:rPr>
        <w:t>omportamento d'acquisto</w:t>
      </w:r>
    </w:p>
    <w:p w14:paraId="173EBE87" w14:textId="7C79F30D" w:rsidR="00AB7603" w:rsidRDefault="00AB7603" w:rsidP="00AB7603">
      <w:pPr>
        <w:pStyle w:val="Testonormale"/>
        <w:jc w:val="both"/>
        <w:rPr>
          <w:rFonts w:asciiTheme="minorHAnsi" w:hAnsiTheme="minorHAnsi"/>
        </w:rPr>
      </w:pPr>
      <w:r w:rsidRPr="00902B69">
        <w:rPr>
          <w:rFonts w:asciiTheme="minorHAnsi" w:hAnsiTheme="minorHAnsi"/>
        </w:rPr>
        <w:t xml:space="preserve">Per quanto riguarda la gestione dei propri acquisti, </w:t>
      </w:r>
      <w:r w:rsidRPr="00902B69">
        <w:rPr>
          <w:rFonts w:asciiTheme="minorHAnsi" w:hAnsiTheme="minorHAnsi"/>
          <w:b/>
          <w:bCs/>
        </w:rPr>
        <w:t xml:space="preserve">6 consumatori </w:t>
      </w:r>
      <w:r w:rsidR="008D4387" w:rsidRPr="00902B69">
        <w:rPr>
          <w:rFonts w:asciiTheme="minorHAnsi" w:hAnsiTheme="minorHAnsi"/>
          <w:b/>
          <w:bCs/>
        </w:rPr>
        <w:t>s</w:t>
      </w:r>
      <w:r w:rsidRPr="00902B69">
        <w:rPr>
          <w:rFonts w:asciiTheme="minorHAnsi" w:hAnsiTheme="minorHAnsi"/>
          <w:b/>
          <w:bCs/>
        </w:rPr>
        <w:t>ilver su 10 in Italia dichiarano di acquistare secondo le proprie necessità e di non pianificare gli acquisti</w:t>
      </w:r>
      <w:r w:rsidRPr="00902B69">
        <w:rPr>
          <w:rFonts w:asciiTheme="minorHAnsi" w:hAnsiTheme="minorHAnsi"/>
        </w:rPr>
        <w:t xml:space="preserve">. Un terzo di loro (34%) dichiara </w:t>
      </w:r>
      <w:r w:rsidR="00902B69">
        <w:rPr>
          <w:rFonts w:asciiTheme="minorHAnsi" w:hAnsiTheme="minorHAnsi"/>
        </w:rPr>
        <w:t xml:space="preserve">invece </w:t>
      </w:r>
      <w:r w:rsidRPr="00902B69">
        <w:rPr>
          <w:rFonts w:asciiTheme="minorHAnsi" w:hAnsiTheme="minorHAnsi"/>
        </w:rPr>
        <w:t>di p</w:t>
      </w:r>
      <w:r w:rsidR="00902B69">
        <w:rPr>
          <w:rFonts w:asciiTheme="minorHAnsi" w:hAnsiTheme="minorHAnsi"/>
        </w:rPr>
        <w:t>rogrammare</w:t>
      </w:r>
      <w:r w:rsidRPr="00902B69">
        <w:rPr>
          <w:rFonts w:asciiTheme="minorHAnsi" w:hAnsiTheme="minorHAnsi"/>
        </w:rPr>
        <w:t xml:space="preserve"> per ottenere prezzi migliori e distribuire le spese, e solo l'8% tende a concentrare le spese in momenti specifici, come saldi, Black Friday e</w:t>
      </w:r>
      <w:r w:rsidR="00192664" w:rsidRPr="00902B69">
        <w:rPr>
          <w:rFonts w:asciiTheme="minorHAnsi" w:hAnsiTheme="minorHAnsi"/>
        </w:rPr>
        <w:t>tc</w:t>
      </w:r>
      <w:r w:rsidRPr="00902B69">
        <w:rPr>
          <w:rFonts w:asciiTheme="minorHAnsi" w:hAnsiTheme="minorHAnsi"/>
        </w:rPr>
        <w:t>. La tendenza a pianificare è leggermente più comune tra coloro che si considerano attivi e tecnologici, nonché tra coloro che hanno un livello di istruzione più elevato o sono ancora attiv</w:t>
      </w:r>
      <w:r w:rsidR="008D4387" w:rsidRPr="00902B69">
        <w:rPr>
          <w:rFonts w:asciiTheme="minorHAnsi" w:hAnsiTheme="minorHAnsi"/>
        </w:rPr>
        <w:t>i professionalmente</w:t>
      </w:r>
      <w:r w:rsidRPr="00902B69">
        <w:rPr>
          <w:rFonts w:asciiTheme="minorHAnsi" w:hAnsiTheme="minorHAnsi"/>
        </w:rPr>
        <w:t>.</w:t>
      </w:r>
    </w:p>
    <w:p w14:paraId="6D6E3CC5" w14:textId="77777777" w:rsidR="00902B69" w:rsidRPr="00902B69" w:rsidRDefault="00902B69" w:rsidP="00AB7603">
      <w:pPr>
        <w:pStyle w:val="Testonormale"/>
        <w:jc w:val="both"/>
        <w:rPr>
          <w:rFonts w:asciiTheme="minorHAnsi" w:hAnsiTheme="minorHAnsi"/>
        </w:rPr>
      </w:pPr>
    </w:p>
    <w:p w14:paraId="6D90EAE9" w14:textId="4D57BC30" w:rsidR="00D53379" w:rsidRPr="00902B69" w:rsidRDefault="00D53379" w:rsidP="00D53379">
      <w:pPr>
        <w:pStyle w:val="Testonormale"/>
        <w:jc w:val="both"/>
        <w:rPr>
          <w:rFonts w:asciiTheme="minorHAnsi" w:hAnsiTheme="minorHAnsi"/>
        </w:rPr>
      </w:pPr>
      <w:r w:rsidRPr="00902B69">
        <w:rPr>
          <w:rFonts w:asciiTheme="minorHAnsi" w:hAnsiTheme="minorHAnsi"/>
          <w:b/>
          <w:bCs/>
        </w:rPr>
        <w:t xml:space="preserve">Tra i consumatori </w:t>
      </w:r>
      <w:r w:rsidR="008D4387" w:rsidRPr="00902B69">
        <w:rPr>
          <w:rFonts w:asciiTheme="minorHAnsi" w:hAnsiTheme="minorHAnsi"/>
          <w:b/>
          <w:bCs/>
        </w:rPr>
        <w:t>s</w:t>
      </w:r>
      <w:r w:rsidRPr="00902B69">
        <w:rPr>
          <w:rFonts w:asciiTheme="minorHAnsi" w:hAnsiTheme="minorHAnsi"/>
          <w:b/>
          <w:bCs/>
        </w:rPr>
        <w:t>ilver, inoltre, si osserva un fenomeno che possiamo definire "circoli di influenza"</w:t>
      </w:r>
      <w:r w:rsidRPr="00902B69">
        <w:rPr>
          <w:rFonts w:asciiTheme="minorHAnsi" w:hAnsiTheme="minorHAnsi"/>
        </w:rPr>
        <w:t xml:space="preserve">: piccoli gruppi sociali affiatati che si influenzano a vicenda in modo significativo, portando a nuovi </w:t>
      </w:r>
      <w:r w:rsidRPr="00902B69">
        <w:rPr>
          <w:rFonts w:asciiTheme="minorHAnsi" w:hAnsiTheme="minorHAnsi"/>
        </w:rPr>
        <w:lastRenderedPageBreak/>
        <w:t>acquisti e abitudini di consumo. Questi "circoli di influenza" sono perlopiù rilevanti a livello di relazion</w:t>
      </w:r>
      <w:r w:rsidR="008D4387" w:rsidRPr="00902B69">
        <w:rPr>
          <w:rFonts w:asciiTheme="minorHAnsi" w:hAnsiTheme="minorHAnsi"/>
        </w:rPr>
        <w:t>e</w:t>
      </w:r>
      <w:r w:rsidRPr="00902B69">
        <w:rPr>
          <w:rFonts w:asciiTheme="minorHAnsi" w:hAnsiTheme="minorHAnsi"/>
        </w:rPr>
        <w:t xml:space="preserve"> </w:t>
      </w:r>
      <w:r w:rsidR="00B05BB6">
        <w:rPr>
          <w:rFonts w:asciiTheme="minorHAnsi" w:hAnsiTheme="minorHAnsi"/>
        </w:rPr>
        <w:t>diretta</w:t>
      </w:r>
      <w:r w:rsidRPr="00902B69">
        <w:rPr>
          <w:rFonts w:asciiTheme="minorHAnsi" w:hAnsiTheme="minorHAnsi"/>
        </w:rPr>
        <w:t xml:space="preserve">, anche se le raccomandazioni online stanno aumentando: 7 consumatori </w:t>
      </w:r>
      <w:r w:rsidR="00192664" w:rsidRPr="00902B69">
        <w:rPr>
          <w:rFonts w:asciiTheme="minorHAnsi" w:hAnsiTheme="minorHAnsi"/>
        </w:rPr>
        <w:t>s</w:t>
      </w:r>
      <w:r w:rsidRPr="00902B69">
        <w:rPr>
          <w:rFonts w:asciiTheme="minorHAnsi" w:hAnsiTheme="minorHAnsi"/>
        </w:rPr>
        <w:t xml:space="preserve">ilver su 10 </w:t>
      </w:r>
      <w:r w:rsidR="004E0270">
        <w:rPr>
          <w:rFonts w:asciiTheme="minorHAnsi" w:hAnsiTheme="minorHAnsi"/>
        </w:rPr>
        <w:t>consigliano</w:t>
      </w:r>
      <w:r w:rsidRPr="00902B69">
        <w:rPr>
          <w:rFonts w:asciiTheme="minorHAnsi" w:hAnsiTheme="minorHAnsi"/>
        </w:rPr>
        <w:t xml:space="preserve"> i prodotti e i servizi acquistati; </w:t>
      </w:r>
      <w:r w:rsidR="006D5505">
        <w:rPr>
          <w:rFonts w:asciiTheme="minorHAnsi" w:hAnsiTheme="minorHAnsi"/>
        </w:rPr>
        <w:t>di questi</w:t>
      </w:r>
      <w:r w:rsidR="00E879F7">
        <w:rPr>
          <w:rFonts w:asciiTheme="minorHAnsi" w:hAnsiTheme="minorHAnsi"/>
        </w:rPr>
        <w:t>,</w:t>
      </w:r>
      <w:r w:rsidR="006D5505">
        <w:rPr>
          <w:rFonts w:asciiTheme="minorHAnsi" w:hAnsiTheme="minorHAnsi"/>
        </w:rPr>
        <w:t xml:space="preserve"> il 51% </w:t>
      </w:r>
      <w:r w:rsidRPr="00902B69">
        <w:rPr>
          <w:rFonts w:asciiTheme="minorHAnsi" w:hAnsiTheme="minorHAnsi"/>
        </w:rPr>
        <w:t>li raccomanda ad amici e familiari</w:t>
      </w:r>
      <w:r w:rsidR="006D5505">
        <w:rPr>
          <w:rFonts w:asciiTheme="minorHAnsi" w:hAnsiTheme="minorHAnsi"/>
        </w:rPr>
        <w:t>,</w:t>
      </w:r>
      <w:r w:rsidR="005C0A72">
        <w:rPr>
          <w:rFonts w:asciiTheme="minorHAnsi" w:hAnsiTheme="minorHAnsi"/>
        </w:rPr>
        <w:t xml:space="preserve"> </w:t>
      </w:r>
      <w:r w:rsidR="006D5505">
        <w:rPr>
          <w:rFonts w:asciiTheme="minorHAnsi" w:hAnsiTheme="minorHAnsi"/>
        </w:rPr>
        <w:t xml:space="preserve">mentre il </w:t>
      </w:r>
      <w:r w:rsidRPr="00902B69">
        <w:rPr>
          <w:rFonts w:asciiTheme="minorHAnsi" w:hAnsiTheme="minorHAnsi"/>
        </w:rPr>
        <w:t>31% lo fa online attraverso siti web, social media, app o forum.</w:t>
      </w:r>
    </w:p>
    <w:p w14:paraId="4CA06BF0" w14:textId="5D6D0375" w:rsidR="008D4387" w:rsidRDefault="008D4387" w:rsidP="00D53379">
      <w:pPr>
        <w:pStyle w:val="Testonormale"/>
        <w:jc w:val="both"/>
      </w:pPr>
    </w:p>
    <w:p w14:paraId="3AAA647C" w14:textId="79799CC2" w:rsidR="007801ED" w:rsidRPr="00902B69" w:rsidRDefault="00212CA3" w:rsidP="008D4387">
      <w:pPr>
        <w:pStyle w:val="Testonormale"/>
        <w:jc w:val="both"/>
        <w:rPr>
          <w:rFonts w:asciiTheme="minorHAnsi" w:hAnsiTheme="minorHAnsi"/>
        </w:rPr>
      </w:pPr>
      <w:r>
        <w:rPr>
          <w:noProof/>
        </w:rPr>
        <w:drawing>
          <wp:anchor distT="0" distB="0" distL="114300" distR="114300" simplePos="0" relativeHeight="251661312" behindDoc="0" locked="0" layoutInCell="1" allowOverlap="1" wp14:anchorId="4EF9C053" wp14:editId="0F21213B">
            <wp:simplePos x="0" y="0"/>
            <wp:positionH relativeFrom="margin">
              <wp:align>left</wp:align>
            </wp:positionH>
            <wp:positionV relativeFrom="paragraph">
              <wp:posOffset>4445</wp:posOffset>
            </wp:positionV>
            <wp:extent cx="3883025" cy="3596640"/>
            <wp:effectExtent l="0" t="0" r="3175" b="381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6817" t="19119" r="33621" b="15735"/>
                    <a:stretch/>
                  </pic:blipFill>
                  <pic:spPr bwMode="auto">
                    <a:xfrm>
                      <a:off x="0" y="0"/>
                      <a:ext cx="3883025" cy="3596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4387" w:rsidRPr="00902B69">
        <w:rPr>
          <w:rFonts w:asciiTheme="minorHAnsi" w:hAnsiTheme="minorHAnsi"/>
        </w:rPr>
        <w:t xml:space="preserve">Quando si tratta di fare acquisti, </w:t>
      </w:r>
      <w:r w:rsidR="008D4387" w:rsidRPr="00902B69">
        <w:rPr>
          <w:rFonts w:asciiTheme="minorHAnsi" w:hAnsiTheme="minorHAnsi"/>
          <w:b/>
          <w:bCs/>
        </w:rPr>
        <w:t xml:space="preserve">i consumatori silver </w:t>
      </w:r>
      <w:r w:rsidR="00E10046" w:rsidRPr="00902B69">
        <w:rPr>
          <w:rFonts w:asciiTheme="minorHAnsi" w:hAnsiTheme="minorHAnsi"/>
          <w:b/>
          <w:bCs/>
        </w:rPr>
        <w:t>decidono in autonomia</w:t>
      </w:r>
      <w:r w:rsidR="008D4387" w:rsidRPr="00902B69">
        <w:rPr>
          <w:rFonts w:asciiTheme="minorHAnsi" w:hAnsiTheme="minorHAnsi"/>
        </w:rPr>
        <w:t xml:space="preserve">: sono loro a gestire la maggior parte degli acquisti di servizi e prodotti, tra cui </w:t>
      </w:r>
      <w:r w:rsidR="008D4387" w:rsidRPr="004E0270">
        <w:rPr>
          <w:rFonts w:asciiTheme="minorHAnsi" w:hAnsiTheme="minorHAnsi"/>
          <w:b/>
          <w:bCs/>
        </w:rPr>
        <w:t>cibo e bevande</w:t>
      </w:r>
      <w:r w:rsidR="008D4387" w:rsidRPr="00902B69">
        <w:rPr>
          <w:rFonts w:asciiTheme="minorHAnsi" w:hAnsiTheme="minorHAnsi"/>
        </w:rPr>
        <w:t xml:space="preserve"> (96%), </w:t>
      </w:r>
      <w:r w:rsidR="008D4387" w:rsidRPr="004E0270">
        <w:rPr>
          <w:rFonts w:asciiTheme="minorHAnsi" w:hAnsiTheme="minorHAnsi"/>
          <w:b/>
          <w:bCs/>
        </w:rPr>
        <w:t>prodotti tecnologici</w:t>
      </w:r>
      <w:r w:rsidR="008D4387" w:rsidRPr="00902B69">
        <w:rPr>
          <w:rFonts w:asciiTheme="minorHAnsi" w:hAnsiTheme="minorHAnsi"/>
        </w:rPr>
        <w:t xml:space="preserve"> (87%), </w:t>
      </w:r>
      <w:r w:rsidR="008D4387" w:rsidRPr="004E0270">
        <w:rPr>
          <w:rFonts w:asciiTheme="minorHAnsi" w:hAnsiTheme="minorHAnsi"/>
          <w:b/>
          <w:bCs/>
        </w:rPr>
        <w:t>viaggi</w:t>
      </w:r>
      <w:r w:rsidR="008D4387" w:rsidRPr="00902B69">
        <w:rPr>
          <w:rFonts w:asciiTheme="minorHAnsi" w:hAnsiTheme="minorHAnsi"/>
        </w:rPr>
        <w:t xml:space="preserve"> (81%), </w:t>
      </w:r>
      <w:r w:rsidR="008D4387" w:rsidRPr="004E0270">
        <w:rPr>
          <w:rFonts w:asciiTheme="minorHAnsi" w:hAnsiTheme="minorHAnsi"/>
          <w:b/>
          <w:bCs/>
        </w:rPr>
        <w:t>tempo libero</w:t>
      </w:r>
      <w:r w:rsidR="008D4387" w:rsidRPr="00902B69">
        <w:rPr>
          <w:rFonts w:asciiTheme="minorHAnsi" w:hAnsiTheme="minorHAnsi"/>
        </w:rPr>
        <w:t xml:space="preserve"> (78%), </w:t>
      </w:r>
      <w:r w:rsidR="008D4387" w:rsidRPr="004E0270">
        <w:rPr>
          <w:rFonts w:asciiTheme="minorHAnsi" w:hAnsiTheme="minorHAnsi"/>
          <w:b/>
          <w:bCs/>
        </w:rPr>
        <w:t>servizi finanziari</w:t>
      </w:r>
      <w:r w:rsidR="008D4387" w:rsidRPr="00902B69">
        <w:rPr>
          <w:rFonts w:asciiTheme="minorHAnsi" w:hAnsiTheme="minorHAnsi"/>
        </w:rPr>
        <w:t xml:space="preserve"> (77%), </w:t>
      </w:r>
      <w:r w:rsidR="008D4387" w:rsidRPr="004E0270">
        <w:rPr>
          <w:rFonts w:asciiTheme="minorHAnsi" w:hAnsiTheme="minorHAnsi"/>
          <w:b/>
          <w:bCs/>
        </w:rPr>
        <w:t>servizi tecnologici</w:t>
      </w:r>
      <w:r w:rsidR="008D4387" w:rsidRPr="00902B69">
        <w:rPr>
          <w:rFonts w:asciiTheme="minorHAnsi" w:hAnsiTheme="minorHAnsi"/>
        </w:rPr>
        <w:t xml:space="preserve"> (72%), </w:t>
      </w:r>
      <w:r w:rsidR="008D4387" w:rsidRPr="004E0270">
        <w:rPr>
          <w:rFonts w:asciiTheme="minorHAnsi" w:hAnsiTheme="minorHAnsi"/>
          <w:b/>
          <w:bCs/>
        </w:rPr>
        <w:t>abbonamenti a musica o TV</w:t>
      </w:r>
      <w:r w:rsidR="008D4387" w:rsidRPr="00902B69">
        <w:rPr>
          <w:rFonts w:asciiTheme="minorHAnsi" w:hAnsiTheme="minorHAnsi"/>
        </w:rPr>
        <w:t xml:space="preserve"> (70%) o </w:t>
      </w:r>
      <w:r w:rsidR="008D4387" w:rsidRPr="004E0270">
        <w:rPr>
          <w:rFonts w:asciiTheme="minorHAnsi" w:hAnsiTheme="minorHAnsi"/>
          <w:b/>
          <w:bCs/>
        </w:rPr>
        <w:t>l</w:t>
      </w:r>
      <w:r w:rsidR="005C0A72">
        <w:rPr>
          <w:rFonts w:asciiTheme="minorHAnsi" w:hAnsiTheme="minorHAnsi"/>
          <w:b/>
          <w:bCs/>
        </w:rPr>
        <w:t>’</w:t>
      </w:r>
      <w:r w:rsidR="008D4387" w:rsidRPr="004E0270">
        <w:rPr>
          <w:rFonts w:asciiTheme="minorHAnsi" w:hAnsiTheme="minorHAnsi"/>
          <w:b/>
          <w:bCs/>
        </w:rPr>
        <w:t>acquisto e il noleggio di auto</w:t>
      </w:r>
      <w:r w:rsidR="008D4387" w:rsidRPr="00902B69">
        <w:rPr>
          <w:rFonts w:asciiTheme="minorHAnsi" w:hAnsiTheme="minorHAnsi"/>
        </w:rPr>
        <w:t xml:space="preserve"> (57%). </w:t>
      </w:r>
      <w:r w:rsidR="00E10046" w:rsidRPr="00902B69">
        <w:rPr>
          <w:rFonts w:asciiTheme="minorHAnsi" w:hAnsiTheme="minorHAnsi"/>
        </w:rPr>
        <w:t xml:space="preserve">La bassa penetrazione di servizi di mobilità </w:t>
      </w:r>
      <w:r w:rsidR="005C0A72">
        <w:rPr>
          <w:rFonts w:asciiTheme="minorHAnsi" w:hAnsiTheme="minorHAnsi"/>
        </w:rPr>
        <w:t>–</w:t>
      </w:r>
      <w:r w:rsidR="00E10046" w:rsidRPr="00902B69">
        <w:rPr>
          <w:rFonts w:asciiTheme="minorHAnsi" w:hAnsiTheme="minorHAnsi"/>
        </w:rPr>
        <w:t xml:space="preserve"> s</w:t>
      </w:r>
      <w:r w:rsidR="008D4387" w:rsidRPr="00902B69">
        <w:rPr>
          <w:rFonts w:asciiTheme="minorHAnsi" w:hAnsiTheme="minorHAnsi"/>
        </w:rPr>
        <w:t xml:space="preserve">olo il 22% degli intervistati </w:t>
      </w:r>
      <w:r w:rsidR="004E0270">
        <w:rPr>
          <w:rFonts w:asciiTheme="minorHAnsi" w:hAnsiTheme="minorHAnsi"/>
        </w:rPr>
        <w:t>ut</w:t>
      </w:r>
      <w:r w:rsidR="008C60E3">
        <w:rPr>
          <w:rFonts w:asciiTheme="minorHAnsi" w:hAnsiTheme="minorHAnsi"/>
        </w:rPr>
        <w:t>i</w:t>
      </w:r>
      <w:r w:rsidR="004E0270">
        <w:rPr>
          <w:rFonts w:asciiTheme="minorHAnsi" w:hAnsiTheme="minorHAnsi"/>
        </w:rPr>
        <w:t>lizza</w:t>
      </w:r>
      <w:r w:rsidR="008D4387" w:rsidRPr="00902B69">
        <w:rPr>
          <w:rFonts w:asciiTheme="minorHAnsi" w:hAnsiTheme="minorHAnsi"/>
        </w:rPr>
        <w:t xml:space="preserve"> </w:t>
      </w:r>
      <w:r w:rsidR="00E10046" w:rsidRPr="00902B69">
        <w:rPr>
          <w:rFonts w:asciiTheme="minorHAnsi" w:hAnsiTheme="minorHAnsi"/>
        </w:rPr>
        <w:t xml:space="preserve">questo tipo di </w:t>
      </w:r>
      <w:r w:rsidR="008D4387" w:rsidRPr="00902B69">
        <w:rPr>
          <w:rFonts w:asciiTheme="minorHAnsi" w:hAnsiTheme="minorHAnsi"/>
        </w:rPr>
        <w:t xml:space="preserve">servizi </w:t>
      </w:r>
      <w:r w:rsidR="00E10046" w:rsidRPr="00902B69">
        <w:rPr>
          <w:rFonts w:asciiTheme="minorHAnsi" w:hAnsiTheme="minorHAnsi"/>
        </w:rPr>
        <w:t>–</w:t>
      </w:r>
      <w:r w:rsidR="008D4387" w:rsidRPr="00902B69">
        <w:rPr>
          <w:rFonts w:asciiTheme="minorHAnsi" w:hAnsiTheme="minorHAnsi"/>
        </w:rPr>
        <w:t xml:space="preserve"> </w:t>
      </w:r>
      <w:r w:rsidR="00E10046" w:rsidRPr="00902B69">
        <w:rPr>
          <w:rFonts w:asciiTheme="minorHAnsi" w:hAnsiTheme="minorHAnsi"/>
        </w:rPr>
        <w:t>trova una spiegazione nel fatto</w:t>
      </w:r>
      <w:r w:rsidR="008D4387" w:rsidRPr="00902B69">
        <w:rPr>
          <w:rFonts w:asciiTheme="minorHAnsi" w:hAnsiTheme="minorHAnsi"/>
        </w:rPr>
        <w:t xml:space="preserve"> che la stragrande maggioranza possiede un veicolo</w:t>
      </w:r>
      <w:r w:rsidR="00E10046" w:rsidRPr="00902B69">
        <w:rPr>
          <w:rFonts w:asciiTheme="minorHAnsi" w:hAnsiTheme="minorHAnsi"/>
        </w:rPr>
        <w:t xml:space="preserve"> di proprietà</w:t>
      </w:r>
      <w:r w:rsidR="008D4387" w:rsidRPr="00902B69">
        <w:rPr>
          <w:rFonts w:asciiTheme="minorHAnsi" w:hAnsiTheme="minorHAnsi"/>
        </w:rPr>
        <w:t>.</w:t>
      </w:r>
      <w:r w:rsidR="007801ED" w:rsidRPr="00902B69">
        <w:rPr>
          <w:rFonts w:asciiTheme="minorHAnsi" w:hAnsiTheme="minorHAnsi"/>
        </w:rPr>
        <w:t xml:space="preserve"> I consumatori silver attivi e tecnologici tendono a essere più responsabili delle decisioni di acquisto in tutte le categorie rispetto a quelli tradizionali. Esistono anche significative differenze di genere: il ruolo degli uomini è più rilevante nell</w:t>
      </w:r>
      <w:r w:rsidR="005C0A72">
        <w:rPr>
          <w:rFonts w:asciiTheme="minorHAnsi" w:hAnsiTheme="minorHAnsi"/>
        </w:rPr>
        <w:t>’</w:t>
      </w:r>
      <w:r w:rsidR="007801ED" w:rsidRPr="00902B69">
        <w:rPr>
          <w:rFonts w:asciiTheme="minorHAnsi" w:hAnsiTheme="minorHAnsi"/>
        </w:rPr>
        <w:t>acquisto di prodotti e servizi tecnologici, finanziari e negli acquisti legati alla mobilità. Le donne tendono ad avere un ruolo più attivo nell</w:t>
      </w:r>
      <w:r w:rsidR="005C0A72">
        <w:rPr>
          <w:rFonts w:asciiTheme="minorHAnsi" w:hAnsiTheme="minorHAnsi"/>
        </w:rPr>
        <w:t>’</w:t>
      </w:r>
      <w:r w:rsidR="007801ED" w:rsidRPr="00902B69">
        <w:rPr>
          <w:rFonts w:asciiTheme="minorHAnsi" w:hAnsiTheme="minorHAnsi"/>
        </w:rPr>
        <w:t>alimentazione e nel beverage, ma differenze diventano meno significative tra le generazioni più giovani.</w:t>
      </w:r>
    </w:p>
    <w:p w14:paraId="00F1C0F4" w14:textId="77777777" w:rsidR="00BF3E9F" w:rsidRDefault="00BF3E9F" w:rsidP="008D4387">
      <w:pPr>
        <w:pStyle w:val="Testonormale"/>
        <w:jc w:val="both"/>
      </w:pPr>
    </w:p>
    <w:p w14:paraId="5EA3708B" w14:textId="1818380A" w:rsidR="00D53379" w:rsidRPr="00902B69" w:rsidRDefault="004E0270" w:rsidP="00D53379">
      <w:pPr>
        <w:pStyle w:val="Testonormale"/>
        <w:jc w:val="both"/>
        <w:rPr>
          <w:rFonts w:asciiTheme="minorHAnsi" w:hAnsiTheme="minorHAnsi"/>
          <w:b/>
          <w:bCs/>
        </w:rPr>
      </w:pPr>
      <w:r>
        <w:rPr>
          <w:rFonts w:asciiTheme="minorHAnsi" w:hAnsiTheme="minorHAnsi"/>
          <w:b/>
          <w:bCs/>
        </w:rPr>
        <w:t>I consumatori silver apprezzano gli a</w:t>
      </w:r>
      <w:r w:rsidR="007801ED" w:rsidRPr="00902B69">
        <w:rPr>
          <w:rFonts w:asciiTheme="minorHAnsi" w:hAnsiTheme="minorHAnsi"/>
          <w:b/>
          <w:bCs/>
        </w:rPr>
        <w:t>cquisti online</w:t>
      </w:r>
    </w:p>
    <w:p w14:paraId="434723AB" w14:textId="77777777" w:rsidR="005C0A72" w:rsidRDefault="00730C44" w:rsidP="00730C44">
      <w:pPr>
        <w:pStyle w:val="Nessunaspaziatura"/>
        <w:jc w:val="both"/>
      </w:pPr>
      <w:r>
        <w:t xml:space="preserve">I consumatori silver </w:t>
      </w:r>
      <w:r w:rsidR="006D5505">
        <w:t xml:space="preserve">italiani </w:t>
      </w:r>
      <w:r>
        <w:t>acquistano online e ne apprezzano i vantaggi</w:t>
      </w:r>
      <w:r w:rsidR="00642B62">
        <w:t>, in misura maggiore rispetto a spagnoli e portoghesi</w:t>
      </w:r>
      <w:r>
        <w:t>: varietà dei prodotti</w:t>
      </w:r>
      <w:r w:rsidR="00642B62">
        <w:t xml:space="preserve"> (74%)</w:t>
      </w:r>
      <w:r>
        <w:t>, possibilità di confrontare i prezzi</w:t>
      </w:r>
      <w:r w:rsidR="00642B62">
        <w:t xml:space="preserve"> (72%)</w:t>
      </w:r>
      <w:r>
        <w:t>, facilità e convenienza</w:t>
      </w:r>
      <w:r w:rsidR="00642B62">
        <w:t xml:space="preserve"> (71%) sono gli aspetti che raccolgono pi</w:t>
      </w:r>
      <w:r w:rsidR="005C0A72">
        <w:t>ù</w:t>
      </w:r>
      <w:r w:rsidR="00642B62">
        <w:t xml:space="preserve"> consensi</w:t>
      </w:r>
      <w:r>
        <w:t xml:space="preserve">. La maggior parte di loro </w:t>
      </w:r>
      <w:r w:rsidR="00642B62">
        <w:t xml:space="preserve">ritiene che sia semplice navigare attraverso gli shop </w:t>
      </w:r>
      <w:r>
        <w:t xml:space="preserve">online </w:t>
      </w:r>
      <w:r w:rsidR="00642B62" w:rsidRPr="005C0A72">
        <w:t>(69%)</w:t>
      </w:r>
      <w:r w:rsidR="00642B62">
        <w:t xml:space="preserve"> </w:t>
      </w:r>
      <w:r>
        <w:t xml:space="preserve">e </w:t>
      </w:r>
      <w:r w:rsidR="00642B62">
        <w:t xml:space="preserve">che non sia </w:t>
      </w:r>
      <w:r>
        <w:t>difficil</w:t>
      </w:r>
      <w:r w:rsidR="00642B62">
        <w:t>e</w:t>
      </w:r>
      <w:r>
        <w:t xml:space="preserve"> scaricare</w:t>
      </w:r>
      <w:r w:rsidR="0095616A">
        <w:t xml:space="preserve"> </w:t>
      </w:r>
      <w:r w:rsidR="00642B62">
        <w:t xml:space="preserve">le app per fare i propri acquisti </w:t>
      </w:r>
      <w:r w:rsidR="0095616A" w:rsidRPr="005C0A72">
        <w:t>(65%)</w:t>
      </w:r>
      <w:r w:rsidR="00642B62" w:rsidRPr="005C0A72">
        <w:t>.</w:t>
      </w:r>
      <w:r w:rsidR="00642B62">
        <w:t xml:space="preserve"> In particolare, il 74% di loro </w:t>
      </w:r>
      <w:r>
        <w:t>trova facil</w:t>
      </w:r>
      <w:r w:rsidR="006D5505">
        <w:t>i</w:t>
      </w:r>
      <w:r>
        <w:t xml:space="preserve"> i pagament</w:t>
      </w:r>
      <w:r w:rsidR="006D5505">
        <w:t>i</w:t>
      </w:r>
      <w:r>
        <w:t xml:space="preserve"> con autenticazione</w:t>
      </w:r>
      <w:r w:rsidR="006C1052">
        <w:t xml:space="preserve"> a due </w:t>
      </w:r>
      <w:r w:rsidR="00212CA3">
        <w:rPr>
          <w:noProof/>
        </w:rPr>
        <w:lastRenderedPageBreak/>
        <w:drawing>
          <wp:anchor distT="0" distB="0" distL="114300" distR="114300" simplePos="0" relativeHeight="251662336" behindDoc="0" locked="0" layoutInCell="1" allowOverlap="1" wp14:anchorId="1E3A06F4" wp14:editId="00BF69EA">
            <wp:simplePos x="0" y="0"/>
            <wp:positionH relativeFrom="margin">
              <wp:align>left</wp:align>
            </wp:positionH>
            <wp:positionV relativeFrom="paragraph">
              <wp:posOffset>86360</wp:posOffset>
            </wp:positionV>
            <wp:extent cx="3429000" cy="4053840"/>
            <wp:effectExtent l="0" t="0" r="0" b="381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0136" t="17616" r="35347" b="9833"/>
                    <a:stretch/>
                  </pic:blipFill>
                  <pic:spPr bwMode="auto">
                    <a:xfrm>
                      <a:off x="0" y="0"/>
                      <a:ext cx="3429000" cy="405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052">
        <w:t>fattori</w:t>
      </w:r>
      <w:r w:rsidR="0095616A" w:rsidRPr="005C0A72">
        <w:t>, che consiste nella verifica di almeno due elementi di diversa tipologia per accertare l’identità del consumatore quando effettua un pagamento.</w:t>
      </w:r>
      <w:r w:rsidR="005C0A72">
        <w:t xml:space="preserve"> </w:t>
      </w:r>
    </w:p>
    <w:p w14:paraId="3B563186" w14:textId="2EAD23E7" w:rsidR="00192664" w:rsidRDefault="00642B62" w:rsidP="00730C44">
      <w:pPr>
        <w:pStyle w:val="Nessunaspaziatura"/>
        <w:jc w:val="both"/>
      </w:pPr>
      <w:r>
        <w:t>N</w:t>
      </w:r>
      <w:r w:rsidR="00730C44">
        <w:t xml:space="preserve">onostante l'atteggiamento positivo, </w:t>
      </w:r>
      <w:r w:rsidR="006C1052">
        <w:t xml:space="preserve">nutrono </w:t>
      </w:r>
      <w:r>
        <w:t xml:space="preserve">tuttavia </w:t>
      </w:r>
      <w:r w:rsidR="00730C44">
        <w:t xml:space="preserve">ancora </w:t>
      </w:r>
      <w:r w:rsidR="006C1052">
        <w:t xml:space="preserve">qualche </w:t>
      </w:r>
      <w:r w:rsidR="00730C44">
        <w:t>dubbi</w:t>
      </w:r>
      <w:r w:rsidR="006C1052">
        <w:t>o:</w:t>
      </w:r>
      <w:r w:rsidR="00730C44">
        <w:t xml:space="preserve"> non </w:t>
      </w:r>
      <w:r w:rsidR="006C1052">
        <w:t>essendo</w:t>
      </w:r>
      <w:r w:rsidR="00730C44">
        <w:t xml:space="preserve"> nativi digitali, </w:t>
      </w:r>
      <w:r w:rsidR="006C1052">
        <w:t>qu</w:t>
      </w:r>
      <w:r w:rsidR="00730C44">
        <w:t xml:space="preserve">esti nuovi canali hanno </w:t>
      </w:r>
      <w:r w:rsidR="00EF4C02">
        <w:t xml:space="preserve">infatti </w:t>
      </w:r>
      <w:r w:rsidR="00730C44">
        <w:t xml:space="preserve">richiesto </w:t>
      </w:r>
      <w:r w:rsidR="00EF4C02">
        <w:t xml:space="preserve">loro </w:t>
      </w:r>
      <w:r w:rsidR="00730C44">
        <w:t>uno sforzo in più per imparare e adattarsi rispetto alle generazioni più giovani</w:t>
      </w:r>
      <w:r w:rsidR="006C1052">
        <w:t>.</w:t>
      </w:r>
      <w:r w:rsidR="0014422F">
        <w:t xml:space="preserve"> </w:t>
      </w:r>
    </w:p>
    <w:p w14:paraId="50F864DD" w14:textId="77777777" w:rsidR="00212CA3" w:rsidRDefault="00212CA3" w:rsidP="00730C44">
      <w:pPr>
        <w:pStyle w:val="Nessunaspaziatura"/>
        <w:jc w:val="both"/>
      </w:pPr>
    </w:p>
    <w:p w14:paraId="61D911FB" w14:textId="4C0F2652" w:rsidR="00212CA3" w:rsidRDefault="007801ED" w:rsidP="00730C44">
      <w:pPr>
        <w:pStyle w:val="Nessunaspaziatura"/>
        <w:jc w:val="both"/>
      </w:pPr>
      <w:r>
        <w:t>L</w:t>
      </w:r>
      <w:r w:rsidRPr="007801ED">
        <w:t xml:space="preserve">e categorie </w:t>
      </w:r>
      <w:r>
        <w:t xml:space="preserve">di servizi e prodotti </w:t>
      </w:r>
      <w:r w:rsidRPr="007801ED">
        <w:t xml:space="preserve">più acquistate online </w:t>
      </w:r>
      <w:r>
        <w:t>sono gli a</w:t>
      </w:r>
      <w:r w:rsidRPr="007801ED">
        <w:t xml:space="preserve">bbonamenti tv e </w:t>
      </w:r>
      <w:r w:rsidRPr="00BA5F84">
        <w:t xml:space="preserve">musicali (71%), </w:t>
      </w:r>
      <w:r w:rsidR="00D51BDA" w:rsidRPr="00BA5F84">
        <w:t>le prenotazioni d</w:t>
      </w:r>
      <w:r w:rsidRPr="00BA5F84">
        <w:t>i viaggi (5</w:t>
      </w:r>
      <w:r w:rsidR="00401329" w:rsidRPr="00BA5F84">
        <w:t>6</w:t>
      </w:r>
      <w:r w:rsidRPr="00BA5F84">
        <w:t>%) e servizi tecnologici (55%). D’altra parte, cibo e bevande, servizi finanziari e veicoli</w:t>
      </w:r>
      <w:r w:rsidRPr="007801ED">
        <w:t xml:space="preserve"> continuano a essere più frequentemente acquistati di persona. </w:t>
      </w:r>
    </w:p>
    <w:p w14:paraId="3FF0F5DE" w14:textId="77777777" w:rsidR="00212CA3" w:rsidRDefault="00212CA3" w:rsidP="00730C44">
      <w:pPr>
        <w:pStyle w:val="Nessunaspaziatura"/>
        <w:jc w:val="both"/>
      </w:pPr>
    </w:p>
    <w:p w14:paraId="653E34C2" w14:textId="5F93B0C2" w:rsidR="00192664" w:rsidRDefault="007801ED" w:rsidP="00730C44">
      <w:pPr>
        <w:pStyle w:val="Nessunaspaziatura"/>
        <w:jc w:val="both"/>
      </w:pPr>
      <w:r w:rsidRPr="007801ED">
        <w:t xml:space="preserve">Esistono alcuni vantaggi </w:t>
      </w:r>
      <w:r w:rsidR="00D51BDA">
        <w:t>n</w:t>
      </w:r>
      <w:r w:rsidRPr="007801ED">
        <w:t>ell'acquisto di persona che sono molto apprezzati: in particolare</w:t>
      </w:r>
      <w:r w:rsidR="00D51BDA">
        <w:t>,</w:t>
      </w:r>
      <w:r w:rsidRPr="007801ED">
        <w:t xml:space="preserve"> vedere e toccare i prodotti prima dell'acquisto e</w:t>
      </w:r>
      <w:r w:rsidR="00192664">
        <w:t>d</w:t>
      </w:r>
      <w:r w:rsidRPr="007801ED">
        <w:t xml:space="preserve"> essere aiutati dai commessi.</w:t>
      </w:r>
      <w:r w:rsidR="00D51BDA">
        <w:t xml:space="preserve"> </w:t>
      </w:r>
    </w:p>
    <w:p w14:paraId="27A28BB0" w14:textId="77777777" w:rsidR="00902B69" w:rsidRDefault="00902B69" w:rsidP="00730C44">
      <w:pPr>
        <w:pStyle w:val="Nessunaspaziatura"/>
        <w:jc w:val="both"/>
      </w:pPr>
    </w:p>
    <w:p w14:paraId="31E99890" w14:textId="5BA68A28" w:rsidR="00B81156" w:rsidRPr="00B81156" w:rsidRDefault="00B81156" w:rsidP="00730C44">
      <w:pPr>
        <w:pStyle w:val="Nessunaspaziatura"/>
        <w:jc w:val="both"/>
        <w:rPr>
          <w:b/>
          <w:bCs/>
        </w:rPr>
      </w:pPr>
      <w:r w:rsidRPr="00B81156">
        <w:rPr>
          <w:b/>
          <w:bCs/>
        </w:rPr>
        <w:t>I consumatori silver del futuro</w:t>
      </w:r>
    </w:p>
    <w:p w14:paraId="63B08EBC" w14:textId="46A5EE98" w:rsidR="00B81156" w:rsidRPr="00B81156" w:rsidRDefault="005E4E11" w:rsidP="00B81156">
      <w:pPr>
        <w:pStyle w:val="Nessunaspaziatura"/>
        <w:jc w:val="both"/>
      </w:pPr>
      <w:r>
        <w:t>I</w:t>
      </w:r>
      <w:r w:rsidRPr="00B81156">
        <w:t>struit</w:t>
      </w:r>
      <w:r>
        <w:t>i,</w:t>
      </w:r>
      <w:r w:rsidRPr="00B81156">
        <w:t xml:space="preserve"> con alte qualifiche professionali, completamente integrat</w:t>
      </w:r>
      <w:r>
        <w:t>i</w:t>
      </w:r>
      <w:r w:rsidRPr="00B81156">
        <w:t xml:space="preserve"> digitalmente</w:t>
      </w:r>
      <w:r>
        <w:t xml:space="preserve"> </w:t>
      </w:r>
      <w:r w:rsidRPr="00B81156">
        <w:t xml:space="preserve">e </w:t>
      </w:r>
      <w:r w:rsidR="00192664">
        <w:t xml:space="preserve">con </w:t>
      </w:r>
      <w:r w:rsidRPr="00B81156">
        <w:t>una maggiore capacità di consumo</w:t>
      </w:r>
      <w:r>
        <w:t xml:space="preserve">: i </w:t>
      </w:r>
      <w:r w:rsidR="00192664">
        <w:t xml:space="preserve">consumatori </w:t>
      </w:r>
      <w:r>
        <w:t xml:space="preserve">silver del </w:t>
      </w:r>
      <w:r w:rsidR="00192664">
        <w:t xml:space="preserve">prossimo </w:t>
      </w:r>
      <w:r>
        <w:t>futuro – gli attuali</w:t>
      </w:r>
      <w:r w:rsidR="00B81156" w:rsidRPr="00B81156">
        <w:t xml:space="preserve"> 45</w:t>
      </w:r>
      <w:r>
        <w:t>-</w:t>
      </w:r>
      <w:r w:rsidR="00B81156" w:rsidRPr="00B81156">
        <w:t>54</w:t>
      </w:r>
      <w:r>
        <w:t>e</w:t>
      </w:r>
      <w:r w:rsidR="00B81156" w:rsidRPr="00B81156">
        <w:t xml:space="preserve">nni </w:t>
      </w:r>
      <w:r>
        <w:t>-</w:t>
      </w:r>
      <w:r w:rsidR="00B81156" w:rsidRPr="00B81156">
        <w:t xml:space="preserve"> continueranno a trasformare i consumi e la struttura socio-economica </w:t>
      </w:r>
      <w:r>
        <w:t>di questo segmento di consumatori</w:t>
      </w:r>
      <w:r w:rsidR="00B81156" w:rsidRPr="00B81156">
        <w:t xml:space="preserve">. </w:t>
      </w:r>
    </w:p>
    <w:p w14:paraId="0760B7C0" w14:textId="77777777" w:rsidR="00B81156" w:rsidRPr="00B81156" w:rsidRDefault="00B81156" w:rsidP="00B81156">
      <w:pPr>
        <w:pStyle w:val="Nessunaspaziatura"/>
        <w:jc w:val="both"/>
      </w:pPr>
    </w:p>
    <w:p w14:paraId="2475FCB2" w14:textId="030F4F11" w:rsidR="00B81156" w:rsidRDefault="00906FDA" w:rsidP="00B81156">
      <w:pPr>
        <w:pStyle w:val="Nessunaspaziatura"/>
        <w:jc w:val="both"/>
      </w:pPr>
      <w:r>
        <w:t>“</w:t>
      </w:r>
      <w:r w:rsidR="00192664">
        <w:t>A</w:t>
      </w:r>
      <w:r w:rsidR="00B81156" w:rsidRPr="00906FDA">
        <w:rPr>
          <w:i/>
          <w:iCs/>
        </w:rPr>
        <w:t xml:space="preserve">vranno già sperimentato </w:t>
      </w:r>
      <w:r>
        <w:rPr>
          <w:i/>
          <w:iCs/>
        </w:rPr>
        <w:t>la</w:t>
      </w:r>
      <w:r w:rsidR="00B81156" w:rsidRPr="00906FDA">
        <w:rPr>
          <w:i/>
          <w:iCs/>
        </w:rPr>
        <w:t xml:space="preserve"> globalizzazione </w:t>
      </w:r>
      <w:r w:rsidR="00214E9F">
        <w:rPr>
          <w:i/>
          <w:iCs/>
        </w:rPr>
        <w:t xml:space="preserve">dei consumi e l’avvento di nuove soluzioni di e-commerce </w:t>
      </w:r>
      <w:r w:rsidR="00A03569">
        <w:t>-</w:t>
      </w:r>
      <w:r w:rsidR="00192664">
        <w:t xml:space="preserve"> </w:t>
      </w:r>
      <w:r w:rsidR="00494022">
        <w:t>aggiunge</w:t>
      </w:r>
      <w:r w:rsidR="00192664">
        <w:t xml:space="preserve"> </w:t>
      </w:r>
      <w:r w:rsidR="00192664" w:rsidRPr="00906FDA">
        <w:rPr>
          <w:b/>
          <w:bCs/>
        </w:rPr>
        <w:t xml:space="preserve">Stoppani </w:t>
      </w:r>
      <w:r w:rsidR="00192664">
        <w:t xml:space="preserve">- </w:t>
      </w:r>
      <w:r w:rsidR="00B81156" w:rsidRPr="00906FDA">
        <w:rPr>
          <w:i/>
          <w:iCs/>
        </w:rPr>
        <w:t xml:space="preserve">e </w:t>
      </w:r>
      <w:r w:rsidR="0014422F">
        <w:rPr>
          <w:i/>
          <w:iCs/>
        </w:rPr>
        <w:t>ciò</w:t>
      </w:r>
      <w:r w:rsidR="00B81156" w:rsidRPr="00906FDA">
        <w:rPr>
          <w:i/>
          <w:iCs/>
        </w:rPr>
        <w:t xml:space="preserve"> condizionerà le loro abitudini di consumo in diversi settori, dall’alimentazione al tempo libero, al turismo. Sostenibilità, mondo biologico e </w:t>
      </w:r>
      <w:r w:rsidR="00E25CF7">
        <w:rPr>
          <w:i/>
          <w:iCs/>
        </w:rPr>
        <w:t>cura</w:t>
      </w:r>
      <w:r w:rsidR="00B81156" w:rsidRPr="00906FDA">
        <w:rPr>
          <w:i/>
          <w:iCs/>
        </w:rPr>
        <w:t xml:space="preserve"> </w:t>
      </w:r>
      <w:r w:rsidR="00E25CF7">
        <w:rPr>
          <w:i/>
          <w:iCs/>
        </w:rPr>
        <w:t>del</w:t>
      </w:r>
      <w:r w:rsidR="00B81156" w:rsidRPr="00906FDA">
        <w:rPr>
          <w:i/>
          <w:iCs/>
        </w:rPr>
        <w:t xml:space="preserve">la salute saranno abitudini </w:t>
      </w:r>
      <w:r w:rsidR="005E4E11" w:rsidRPr="00906FDA">
        <w:rPr>
          <w:i/>
          <w:iCs/>
        </w:rPr>
        <w:t xml:space="preserve">già </w:t>
      </w:r>
      <w:r w:rsidR="00B81156" w:rsidRPr="00906FDA">
        <w:rPr>
          <w:i/>
          <w:iCs/>
        </w:rPr>
        <w:t xml:space="preserve">consolidate. </w:t>
      </w:r>
      <w:r w:rsidR="005E4E11" w:rsidRPr="00906FDA">
        <w:rPr>
          <w:i/>
          <w:iCs/>
        </w:rPr>
        <w:t>Inoltre</w:t>
      </w:r>
      <w:r w:rsidRPr="00906FDA">
        <w:rPr>
          <w:i/>
          <w:iCs/>
        </w:rPr>
        <w:t>,</w:t>
      </w:r>
      <w:r w:rsidR="005E4E11" w:rsidRPr="00906FDA">
        <w:rPr>
          <w:i/>
          <w:iCs/>
        </w:rPr>
        <w:t xml:space="preserve"> l’aver </w:t>
      </w:r>
      <w:r w:rsidR="00B81156" w:rsidRPr="00906FDA">
        <w:rPr>
          <w:i/>
          <w:iCs/>
        </w:rPr>
        <w:t>vissuto con i figli fino all</w:t>
      </w:r>
      <w:r w:rsidRPr="00906FDA">
        <w:rPr>
          <w:i/>
          <w:iCs/>
        </w:rPr>
        <w:t xml:space="preserve">a loro </w:t>
      </w:r>
      <w:r w:rsidR="00B81156" w:rsidRPr="00906FDA">
        <w:rPr>
          <w:i/>
          <w:iCs/>
        </w:rPr>
        <w:t xml:space="preserve">età adulta, li porterà ad avere </w:t>
      </w:r>
      <w:r w:rsidR="00335CD0">
        <w:rPr>
          <w:i/>
          <w:iCs/>
        </w:rPr>
        <w:t>maggiore</w:t>
      </w:r>
      <w:r w:rsidR="00335CD0" w:rsidRPr="00906FDA">
        <w:rPr>
          <w:i/>
          <w:iCs/>
        </w:rPr>
        <w:t xml:space="preserve"> </w:t>
      </w:r>
      <w:r w:rsidR="00B81156" w:rsidRPr="00906FDA">
        <w:rPr>
          <w:i/>
          <w:iCs/>
        </w:rPr>
        <w:t xml:space="preserve">familiarità con prodotti e servizi tecnologici, </w:t>
      </w:r>
      <w:r w:rsidR="00E25CF7">
        <w:rPr>
          <w:i/>
          <w:iCs/>
        </w:rPr>
        <w:t xml:space="preserve">inclusa la </w:t>
      </w:r>
      <w:r w:rsidR="00B81156" w:rsidRPr="00906FDA">
        <w:rPr>
          <w:i/>
          <w:iCs/>
        </w:rPr>
        <w:t>mobilità condivisa</w:t>
      </w:r>
      <w:r w:rsidR="00E25CF7">
        <w:rPr>
          <w:i/>
          <w:iCs/>
        </w:rPr>
        <w:t>,</w:t>
      </w:r>
      <w:r w:rsidRPr="00906FDA">
        <w:rPr>
          <w:i/>
          <w:iCs/>
        </w:rPr>
        <w:t xml:space="preserve"> e a essere </w:t>
      </w:r>
      <w:r w:rsidR="00B81156" w:rsidRPr="00906FDA">
        <w:rPr>
          <w:i/>
          <w:iCs/>
        </w:rPr>
        <w:t>molto permeabili all'innovazione</w:t>
      </w:r>
      <w:r w:rsidR="00B81156" w:rsidRPr="00B81156">
        <w:t>.</w:t>
      </w:r>
      <w:r>
        <w:t>”</w:t>
      </w:r>
    </w:p>
    <w:p w14:paraId="78E05166" w14:textId="77777777" w:rsidR="0014422F" w:rsidRPr="00902B69" w:rsidRDefault="0014422F" w:rsidP="00B81156">
      <w:pPr>
        <w:pStyle w:val="Nessunaspaziatura"/>
        <w:jc w:val="both"/>
      </w:pPr>
    </w:p>
    <w:p w14:paraId="57E32E5D" w14:textId="1DA7964F" w:rsidR="00906FDA" w:rsidRPr="00902B69" w:rsidRDefault="00906FDA" w:rsidP="00906FDA">
      <w:pPr>
        <w:pStyle w:val="Testonormale"/>
        <w:jc w:val="both"/>
        <w:rPr>
          <w:rFonts w:asciiTheme="minorHAnsi" w:hAnsiTheme="minorHAnsi"/>
        </w:rPr>
      </w:pPr>
      <w:r w:rsidRPr="00902B69">
        <w:rPr>
          <w:rFonts w:asciiTheme="minorHAnsi" w:hAnsiTheme="minorHAnsi"/>
        </w:rPr>
        <w:t xml:space="preserve">Completamente integrati nella digitalizzazione, </w:t>
      </w:r>
      <w:r w:rsidR="00E25CF7" w:rsidRPr="00902B69">
        <w:rPr>
          <w:rFonts w:asciiTheme="minorHAnsi" w:hAnsiTheme="minorHAnsi"/>
        </w:rPr>
        <w:t>i consumatori silver del prossimo futuro</w:t>
      </w:r>
      <w:r w:rsidR="00642B62">
        <w:rPr>
          <w:rFonts w:asciiTheme="minorHAnsi" w:hAnsiTheme="minorHAnsi"/>
        </w:rPr>
        <w:t xml:space="preserve"> – che rappresentano l’attuale fascia di et</w:t>
      </w:r>
      <w:r w:rsidR="00F725F9">
        <w:rPr>
          <w:rFonts w:asciiTheme="minorHAnsi" w:hAnsiTheme="minorHAnsi"/>
        </w:rPr>
        <w:t>à</w:t>
      </w:r>
      <w:r w:rsidR="00642B62">
        <w:rPr>
          <w:rFonts w:asciiTheme="minorHAnsi" w:hAnsiTheme="minorHAnsi"/>
        </w:rPr>
        <w:t xml:space="preserve"> tra 45 e 55 anni -</w:t>
      </w:r>
      <w:r w:rsidR="00E25CF7" w:rsidRPr="00902B69">
        <w:rPr>
          <w:rFonts w:asciiTheme="minorHAnsi" w:hAnsiTheme="minorHAnsi"/>
        </w:rPr>
        <w:t xml:space="preserve"> </w:t>
      </w:r>
      <w:r w:rsidRPr="00902B69">
        <w:rPr>
          <w:rFonts w:asciiTheme="minorHAnsi" w:hAnsiTheme="minorHAnsi"/>
        </w:rPr>
        <w:t xml:space="preserve">avranno </w:t>
      </w:r>
      <w:r w:rsidR="00642B62">
        <w:rPr>
          <w:rFonts w:asciiTheme="minorHAnsi" w:hAnsiTheme="minorHAnsi"/>
        </w:rPr>
        <w:t xml:space="preserve">molto probabilmente </w:t>
      </w:r>
      <w:r w:rsidRPr="00902B69">
        <w:rPr>
          <w:rFonts w:asciiTheme="minorHAnsi" w:hAnsiTheme="minorHAnsi"/>
        </w:rPr>
        <w:t xml:space="preserve">una maggiore fiducia nel mondo digitale e </w:t>
      </w:r>
      <w:r w:rsidR="00642B62">
        <w:rPr>
          <w:rFonts w:asciiTheme="minorHAnsi" w:hAnsiTheme="minorHAnsi"/>
        </w:rPr>
        <w:t>continueranno ad essere</w:t>
      </w:r>
      <w:r w:rsidR="00642B62" w:rsidRPr="00902B69">
        <w:rPr>
          <w:rFonts w:asciiTheme="minorHAnsi" w:hAnsiTheme="minorHAnsi"/>
        </w:rPr>
        <w:t xml:space="preserve"> </w:t>
      </w:r>
      <w:r w:rsidRPr="00902B69">
        <w:rPr>
          <w:rFonts w:asciiTheme="minorHAnsi" w:hAnsiTheme="minorHAnsi"/>
        </w:rPr>
        <w:t>omnichannel</w:t>
      </w:r>
      <w:r w:rsidR="00E25CF7" w:rsidRPr="00902B69">
        <w:rPr>
          <w:rFonts w:asciiTheme="minorHAnsi" w:hAnsiTheme="minorHAnsi"/>
        </w:rPr>
        <w:t>,</w:t>
      </w:r>
      <w:r w:rsidRPr="00902B69">
        <w:rPr>
          <w:rFonts w:asciiTheme="minorHAnsi" w:hAnsiTheme="minorHAnsi"/>
        </w:rPr>
        <w:t xml:space="preserve"> </w:t>
      </w:r>
      <w:r w:rsidR="00494022" w:rsidRPr="00902B69">
        <w:rPr>
          <w:rFonts w:asciiTheme="minorHAnsi" w:hAnsiTheme="minorHAnsi"/>
        </w:rPr>
        <w:t xml:space="preserve">ossia </w:t>
      </w:r>
      <w:r w:rsidRPr="00902B69">
        <w:rPr>
          <w:rFonts w:asciiTheme="minorHAnsi" w:hAnsiTheme="minorHAnsi"/>
        </w:rPr>
        <w:t>attiv</w:t>
      </w:r>
      <w:r w:rsidR="00494022" w:rsidRPr="00902B69">
        <w:rPr>
          <w:rFonts w:asciiTheme="minorHAnsi" w:hAnsiTheme="minorHAnsi"/>
        </w:rPr>
        <w:t>i</w:t>
      </w:r>
      <w:r w:rsidRPr="00902B69">
        <w:rPr>
          <w:rFonts w:asciiTheme="minorHAnsi" w:hAnsiTheme="minorHAnsi"/>
        </w:rPr>
        <w:t xml:space="preserve"> s</w:t>
      </w:r>
      <w:r w:rsidR="00494022" w:rsidRPr="00902B69">
        <w:rPr>
          <w:rFonts w:asciiTheme="minorHAnsi" w:hAnsiTheme="minorHAnsi"/>
        </w:rPr>
        <w:t>ia s</w:t>
      </w:r>
      <w:r w:rsidRPr="00902B69">
        <w:rPr>
          <w:rFonts w:asciiTheme="minorHAnsi" w:hAnsiTheme="minorHAnsi"/>
        </w:rPr>
        <w:t>u</w:t>
      </w:r>
      <w:r w:rsidR="00642B62">
        <w:rPr>
          <w:rFonts w:asciiTheme="minorHAnsi" w:hAnsiTheme="minorHAnsi"/>
        </w:rPr>
        <w:t>i</w:t>
      </w:r>
      <w:r w:rsidRPr="00902B69">
        <w:rPr>
          <w:rFonts w:asciiTheme="minorHAnsi" w:hAnsiTheme="minorHAnsi"/>
        </w:rPr>
        <w:t xml:space="preserve"> cana</w:t>
      </w:r>
      <w:r w:rsidR="00891CCA">
        <w:rPr>
          <w:rFonts w:asciiTheme="minorHAnsi" w:hAnsiTheme="minorHAnsi"/>
        </w:rPr>
        <w:t>li</w:t>
      </w:r>
      <w:r w:rsidRPr="00902B69">
        <w:rPr>
          <w:rFonts w:asciiTheme="minorHAnsi" w:hAnsiTheme="minorHAnsi"/>
        </w:rPr>
        <w:t xml:space="preserve"> online</w:t>
      </w:r>
      <w:r w:rsidR="00891CCA">
        <w:rPr>
          <w:rFonts w:asciiTheme="minorHAnsi" w:hAnsiTheme="minorHAnsi"/>
        </w:rPr>
        <w:t>,</w:t>
      </w:r>
      <w:r w:rsidR="00E25CF7" w:rsidRPr="00902B69">
        <w:rPr>
          <w:rFonts w:asciiTheme="minorHAnsi" w:hAnsiTheme="minorHAnsi"/>
        </w:rPr>
        <w:t xml:space="preserve"> </w:t>
      </w:r>
      <w:r w:rsidR="00494022" w:rsidRPr="00902B69">
        <w:rPr>
          <w:rFonts w:asciiTheme="minorHAnsi" w:hAnsiTheme="minorHAnsi"/>
        </w:rPr>
        <w:t>che</w:t>
      </w:r>
      <w:r w:rsidR="00E25CF7" w:rsidRPr="00902B69">
        <w:rPr>
          <w:rFonts w:asciiTheme="minorHAnsi" w:hAnsiTheme="minorHAnsi"/>
        </w:rPr>
        <w:t xml:space="preserve"> fisic</w:t>
      </w:r>
      <w:r w:rsidR="00642B62">
        <w:rPr>
          <w:rFonts w:asciiTheme="minorHAnsi" w:hAnsiTheme="minorHAnsi"/>
        </w:rPr>
        <w:t>i</w:t>
      </w:r>
      <w:r w:rsidRPr="00902B69">
        <w:rPr>
          <w:rFonts w:asciiTheme="minorHAnsi" w:hAnsiTheme="minorHAnsi"/>
        </w:rPr>
        <w:t xml:space="preserve">. </w:t>
      </w:r>
    </w:p>
    <w:p w14:paraId="43C2C6C4" w14:textId="6EC399F1" w:rsidR="00494022" w:rsidRDefault="00494022" w:rsidP="00906FDA">
      <w:pPr>
        <w:pStyle w:val="Testonormale"/>
        <w:jc w:val="both"/>
      </w:pPr>
    </w:p>
    <w:p w14:paraId="6C792F20" w14:textId="2D27C927" w:rsidR="00B81156" w:rsidRPr="004E0DEE" w:rsidRDefault="00B81156" w:rsidP="00B81156">
      <w:pPr>
        <w:jc w:val="both"/>
        <w:rPr>
          <w:rFonts w:asciiTheme="minorHAnsi" w:hAnsiTheme="minorHAnsi"/>
          <w:i/>
          <w:iCs/>
          <w:sz w:val="20"/>
          <w:szCs w:val="20"/>
          <w:lang w:eastAsia="en-US"/>
        </w:rPr>
      </w:pPr>
      <w:r w:rsidRPr="004E0DEE">
        <w:rPr>
          <w:rFonts w:asciiTheme="minorHAnsi" w:hAnsiTheme="minorHAnsi"/>
          <w:i/>
          <w:iCs/>
          <w:sz w:val="20"/>
          <w:szCs w:val="20"/>
          <w:lang w:eastAsia="en-US"/>
        </w:rPr>
        <w:lastRenderedPageBreak/>
        <w:t>Disclaimer</w:t>
      </w:r>
    </w:p>
    <w:p w14:paraId="0011D35E" w14:textId="77777777" w:rsidR="00B81156" w:rsidRPr="004E0DEE" w:rsidRDefault="00B81156" w:rsidP="00B81156">
      <w:pPr>
        <w:jc w:val="both"/>
        <w:rPr>
          <w:rFonts w:asciiTheme="minorHAnsi" w:hAnsiTheme="minorHAnsi"/>
          <w:sz w:val="20"/>
          <w:szCs w:val="20"/>
        </w:rPr>
      </w:pPr>
      <w:r w:rsidRPr="004E0DEE">
        <w:rPr>
          <w:rFonts w:asciiTheme="minorHAnsi" w:hAnsiTheme="minorHAnsi"/>
          <w:i/>
          <w:iCs/>
          <w:sz w:val="20"/>
          <w:szCs w:val="20"/>
          <w:lang w:eastAsia="en-US"/>
        </w:rPr>
        <w:t>I casi di studio, i confronti, le statistiche, le ricerche e le raccomandazioni sono fornite dal cliente "COSÌ COME SONO", a scopo puramente informativo e non devono essere considerati come consigli operativi, di marketing, legali, tecnici, fiscali, finanziari o di altro tipo. Visa Inc. non fornisce alcuna garanzia o dichiarazione in merito alla completezza o all'accuratezza delle informazioni contenute nel presente documento, né si assume alcuna responsabilità che possa derivare dal fare affidamento su tali informazioni. Le informazioni contenute nel presente documento non sono da intendersi come consulenza legale e si invitano i lettori a rivolgersi a un professionista competente qualora tale consulenza sia necessaria.</w:t>
      </w:r>
    </w:p>
    <w:p w14:paraId="46E670A0" w14:textId="77777777" w:rsidR="00B81156" w:rsidRPr="005114E0" w:rsidRDefault="00B81156" w:rsidP="00B81156">
      <w:pPr>
        <w:spacing w:after="160" w:line="259" w:lineRule="auto"/>
        <w:jc w:val="both"/>
        <w:rPr>
          <w:rFonts w:asciiTheme="majorHAnsi" w:eastAsia="Calibri" w:hAnsiTheme="majorHAnsi" w:cs="Times New Roman"/>
        </w:rPr>
      </w:pPr>
    </w:p>
    <w:p w14:paraId="117B7BCD" w14:textId="77777777" w:rsidR="00B81156" w:rsidRPr="00ED38C6" w:rsidRDefault="00B81156" w:rsidP="00B81156">
      <w:pPr>
        <w:jc w:val="both"/>
        <w:rPr>
          <w:rFonts w:asciiTheme="minorHAnsi" w:hAnsiTheme="minorHAnsi" w:cs="Segoe UI"/>
          <w:b/>
          <w:bCs/>
          <w:color w:val="404040" w:themeColor="text1" w:themeTint="BF"/>
          <w:sz w:val="20"/>
          <w:szCs w:val="20"/>
        </w:rPr>
      </w:pPr>
      <w:r w:rsidRPr="00ED38C6">
        <w:rPr>
          <w:rFonts w:asciiTheme="minorHAnsi" w:hAnsiTheme="minorHAnsi" w:cs="Segoe UI"/>
          <w:b/>
          <w:bCs/>
          <w:color w:val="404040" w:themeColor="text1" w:themeTint="BF"/>
          <w:sz w:val="20"/>
          <w:szCs w:val="20"/>
        </w:rPr>
        <w:t xml:space="preserve">Visa </w:t>
      </w:r>
    </w:p>
    <w:p w14:paraId="49492823" w14:textId="77777777" w:rsidR="00B81156" w:rsidRPr="00ED38C6" w:rsidRDefault="00B81156" w:rsidP="00B81156">
      <w:pPr>
        <w:jc w:val="both"/>
        <w:rPr>
          <w:rFonts w:asciiTheme="minorHAnsi" w:hAnsiTheme="minorHAnsi" w:cs="Segoe UI"/>
          <w:bCs/>
          <w:color w:val="404040" w:themeColor="text1" w:themeTint="BF"/>
          <w:sz w:val="20"/>
          <w:szCs w:val="20"/>
        </w:rPr>
      </w:pPr>
      <w:r w:rsidRPr="00ED38C6">
        <w:rPr>
          <w:rFonts w:asciiTheme="minorHAnsi" w:hAnsiTheme="minorHAnsi" w:cs="Segoe UI"/>
          <w:bCs/>
          <w:color w:val="404040" w:themeColor="text1" w:themeTint="BF"/>
          <w:sz w:val="20"/>
          <w:szCs w:val="20"/>
        </w:rPr>
        <w:t xml:space="preserve">Visa Inc. (NYSE: V) è tra i leader mondiali nei pagamenti digitali e facilita transazioni tra consumatori, esercenti, istituzioni finanziarie e governi in più di 200 Paesi e territori ogni anno. La nostra missione è quella di connettere il mondo attraverso la rete di pagamenti più innovativa, conveniente, affidabile e sicura, che consenta a privati, aziende ed economie di prosperare. Crediamo infatti che le economie capaci di includere tutti ovunque possano far crescere tutti ovunque e riteniamo l'accessibilità fondamentale nella movimentazione del denaro del futuro. Per maggiori informazioni, visita </w:t>
      </w:r>
      <w:hyperlink r:id="rId14" w:history="1">
        <w:r w:rsidRPr="00ED38C6">
          <w:rPr>
            <w:rStyle w:val="Collegamentoipertestuale"/>
            <w:rFonts w:asciiTheme="minorHAnsi" w:hAnsiTheme="minorHAnsi" w:cs="Segoe UI"/>
            <w:bCs/>
            <w:sz w:val="20"/>
            <w:szCs w:val="20"/>
          </w:rPr>
          <w:t>https://www.visaitalia.com/</w:t>
        </w:r>
      </w:hyperlink>
      <w:r w:rsidRPr="00ED38C6">
        <w:rPr>
          <w:rFonts w:asciiTheme="minorHAnsi" w:hAnsiTheme="minorHAnsi" w:cs="Segoe UI"/>
          <w:bCs/>
          <w:color w:val="404040" w:themeColor="text1" w:themeTint="BF"/>
          <w:sz w:val="20"/>
          <w:szCs w:val="20"/>
        </w:rPr>
        <w:t xml:space="preserve">, oltre che il </w:t>
      </w:r>
      <w:hyperlink r:id="rId15" w:history="1">
        <w:r w:rsidRPr="00ED38C6">
          <w:rPr>
            <w:rStyle w:val="Collegamentoipertestuale"/>
            <w:rFonts w:asciiTheme="minorHAnsi" w:hAnsiTheme="minorHAnsi" w:cs="Segoe UI"/>
            <w:bCs/>
            <w:sz w:val="20"/>
            <w:szCs w:val="20"/>
          </w:rPr>
          <w:t>blog Visa Italia</w:t>
        </w:r>
      </w:hyperlink>
      <w:r w:rsidRPr="00ED38C6">
        <w:rPr>
          <w:rFonts w:asciiTheme="minorHAnsi" w:hAnsiTheme="minorHAnsi" w:cs="Segoe UI"/>
          <w:bCs/>
          <w:color w:val="404040" w:themeColor="text1" w:themeTint="BF"/>
          <w:sz w:val="20"/>
          <w:szCs w:val="20"/>
        </w:rPr>
        <w:t xml:space="preserve">, e seguici su Twitter </w:t>
      </w:r>
      <w:hyperlink r:id="rId16" w:history="1">
        <w:r w:rsidRPr="00ED38C6">
          <w:rPr>
            <w:rStyle w:val="Collegamentoipertestuale"/>
            <w:rFonts w:asciiTheme="minorHAnsi" w:hAnsiTheme="minorHAnsi" w:cs="Segoe UI"/>
            <w:bCs/>
            <w:sz w:val="20"/>
            <w:szCs w:val="20"/>
          </w:rPr>
          <w:t>@Visa_IT</w:t>
        </w:r>
      </w:hyperlink>
      <w:r w:rsidRPr="00ED38C6">
        <w:rPr>
          <w:rFonts w:asciiTheme="minorHAnsi" w:hAnsiTheme="minorHAnsi" w:cs="Segoe UI"/>
          <w:bCs/>
          <w:color w:val="404040" w:themeColor="text1" w:themeTint="BF"/>
          <w:sz w:val="20"/>
          <w:szCs w:val="20"/>
        </w:rPr>
        <w:t xml:space="preserve">. </w:t>
      </w:r>
    </w:p>
    <w:p w14:paraId="16959731" w14:textId="77777777" w:rsidR="00B81156" w:rsidRPr="005114E0" w:rsidRDefault="00B81156" w:rsidP="00B81156">
      <w:pPr>
        <w:jc w:val="both"/>
        <w:rPr>
          <w:rFonts w:asciiTheme="majorHAnsi" w:hAnsiTheme="majorHAnsi" w:cs="Segoe UI"/>
          <w:bCs/>
          <w:color w:val="404040" w:themeColor="text1" w:themeTint="BF"/>
          <w:szCs w:val="18"/>
        </w:rPr>
      </w:pPr>
    </w:p>
    <w:p w14:paraId="0C8B5DC8" w14:textId="77777777" w:rsidR="00B81156" w:rsidRPr="007801ED" w:rsidRDefault="00B81156" w:rsidP="00730C44">
      <w:pPr>
        <w:pStyle w:val="Nessunaspaziatura"/>
        <w:jc w:val="both"/>
      </w:pPr>
    </w:p>
    <w:p w14:paraId="11C2D13F" w14:textId="663ABBB1" w:rsidR="00CC0D8E" w:rsidRPr="007801ED" w:rsidRDefault="00CC0D8E" w:rsidP="00CC0D8E">
      <w:pPr>
        <w:pStyle w:val="Testonormale"/>
        <w:rPr>
          <w:color w:val="0070C0"/>
        </w:rPr>
      </w:pPr>
    </w:p>
    <w:p w14:paraId="31F23295" w14:textId="339A54CE" w:rsidR="004E0270" w:rsidRPr="00902B69" w:rsidRDefault="004E0270" w:rsidP="004E0270">
      <w:pPr>
        <w:pStyle w:val="Pidipagina"/>
        <w:rPr>
          <w:lang w:val="it-IT"/>
        </w:rPr>
      </w:pPr>
      <w:r>
        <w:rPr>
          <w:rFonts w:asciiTheme="minorHAnsi" w:eastAsia="Calibri" w:hAnsiTheme="minorHAnsi" w:cs="Times New Roman"/>
          <w:b/>
          <w:bCs/>
          <w:color w:val="0F0E0E" w:themeColor="background2" w:themeShade="1A"/>
          <w:sz w:val="20"/>
          <w:szCs w:val="20"/>
          <w:lang w:val="it-IT"/>
        </w:rPr>
        <w:t>C</w:t>
      </w:r>
      <w:r w:rsidRPr="00902B69">
        <w:rPr>
          <w:rFonts w:asciiTheme="minorHAnsi" w:eastAsia="Calibri" w:hAnsiTheme="minorHAnsi" w:cs="Times New Roman"/>
          <w:b/>
          <w:bCs/>
          <w:color w:val="0F0E0E" w:themeColor="background2" w:themeShade="1A"/>
          <w:sz w:val="20"/>
          <w:szCs w:val="20"/>
          <w:lang w:val="it-IT"/>
        </w:rPr>
        <w:t>ontatti ufficio stampa Visa</w:t>
      </w:r>
    </w:p>
    <w:p w14:paraId="338B44F0" w14:textId="5BD76765" w:rsidR="004E0270" w:rsidRDefault="004E0270" w:rsidP="004E0270">
      <w:pPr>
        <w:jc w:val="both"/>
        <w:rPr>
          <w:rFonts w:asciiTheme="minorHAnsi" w:eastAsia="Calibri" w:hAnsiTheme="minorHAnsi" w:cs="Times New Roman"/>
          <w:color w:val="0F0E0E" w:themeColor="background2" w:themeShade="1A"/>
          <w:sz w:val="20"/>
          <w:szCs w:val="20"/>
        </w:rPr>
      </w:pPr>
      <w:r>
        <w:rPr>
          <w:rFonts w:asciiTheme="minorHAnsi" w:eastAsia="Calibri" w:hAnsiTheme="minorHAnsi" w:cs="Times New Roman"/>
          <w:color w:val="0F0E0E" w:themeColor="background2" w:themeShade="1A"/>
          <w:sz w:val="20"/>
          <w:szCs w:val="20"/>
        </w:rPr>
        <w:t xml:space="preserve">Enrica Banti, Senior Manager Corporate Communication, Visa Italy    </w:t>
      </w:r>
      <w:r w:rsidR="00786397">
        <w:rPr>
          <w:rFonts w:asciiTheme="minorHAnsi" w:eastAsia="Calibri" w:hAnsiTheme="minorHAnsi" w:cs="Times New Roman"/>
          <w:color w:val="0F0E0E" w:themeColor="background2" w:themeShade="1A"/>
          <w:sz w:val="20"/>
          <w:szCs w:val="20"/>
        </w:rPr>
        <w:t xml:space="preserve">     </w:t>
      </w:r>
      <w:r>
        <w:rPr>
          <w:rFonts w:asciiTheme="minorHAnsi" w:eastAsia="Calibri" w:hAnsiTheme="minorHAnsi" w:cs="Times New Roman"/>
          <w:color w:val="0F0E0E" w:themeColor="background2" w:themeShade="1A"/>
          <w:sz w:val="20"/>
          <w:szCs w:val="20"/>
        </w:rPr>
        <w:t xml:space="preserve"> bantie@visa.com</w:t>
      </w:r>
    </w:p>
    <w:p w14:paraId="3E59A65D" w14:textId="71A66BF3" w:rsidR="004E0270" w:rsidRDefault="004E0270" w:rsidP="004E0270">
      <w:pPr>
        <w:jc w:val="both"/>
        <w:rPr>
          <w:rFonts w:asciiTheme="minorHAnsi" w:eastAsia="Calibri" w:hAnsiTheme="minorHAnsi" w:cs="Times New Roman"/>
          <w:color w:val="0F0E0E" w:themeColor="background2" w:themeShade="1A"/>
          <w:sz w:val="20"/>
          <w:szCs w:val="20"/>
        </w:rPr>
      </w:pPr>
      <w:r>
        <w:rPr>
          <w:rFonts w:asciiTheme="minorHAnsi" w:eastAsia="Calibri" w:hAnsiTheme="minorHAnsi" w:cs="Times New Roman"/>
          <w:color w:val="0F0E0E" w:themeColor="background2" w:themeShade="1A"/>
          <w:sz w:val="20"/>
          <w:szCs w:val="20"/>
        </w:rPr>
        <w:t>Matteo Rasset, DAG Communication</w:t>
      </w:r>
      <w:r>
        <w:rPr>
          <w:rFonts w:asciiTheme="minorHAnsi" w:eastAsia="Calibri" w:hAnsiTheme="minorHAnsi" w:cs="Times New Roman"/>
          <w:color w:val="0F0E0E" w:themeColor="background2" w:themeShade="1A"/>
          <w:sz w:val="20"/>
          <w:szCs w:val="20"/>
        </w:rPr>
        <w:tab/>
        <w:t xml:space="preserve"> mrasset@dagcom.com    </w:t>
      </w:r>
      <w:r w:rsidR="00891CCA">
        <w:rPr>
          <w:rFonts w:asciiTheme="minorHAnsi" w:eastAsia="Calibri" w:hAnsiTheme="minorHAnsi" w:cs="Times New Roman"/>
          <w:color w:val="0F0E0E" w:themeColor="background2" w:themeShade="1A"/>
          <w:sz w:val="20"/>
          <w:szCs w:val="20"/>
        </w:rPr>
        <w:t xml:space="preserve">  </w:t>
      </w:r>
      <w:r w:rsidR="00786397">
        <w:rPr>
          <w:rFonts w:asciiTheme="minorHAnsi" w:eastAsia="Calibri" w:hAnsiTheme="minorHAnsi" w:cs="Times New Roman"/>
          <w:color w:val="0F0E0E" w:themeColor="background2" w:themeShade="1A"/>
          <w:sz w:val="20"/>
          <w:szCs w:val="20"/>
        </w:rPr>
        <w:t xml:space="preserve"> </w:t>
      </w:r>
      <w:r>
        <w:rPr>
          <w:rFonts w:asciiTheme="minorHAnsi" w:eastAsia="Calibri" w:hAnsiTheme="minorHAnsi" w:cs="Times New Roman"/>
          <w:color w:val="0F0E0E" w:themeColor="background2" w:themeShade="1A"/>
          <w:sz w:val="20"/>
          <w:szCs w:val="20"/>
        </w:rPr>
        <w:t>+39 333 8032644</w:t>
      </w:r>
    </w:p>
    <w:p w14:paraId="10501FF2" w14:textId="6EEA927F" w:rsidR="004E0270" w:rsidRDefault="004E0270" w:rsidP="004E0270">
      <w:pPr>
        <w:widowControl w:val="0"/>
        <w:autoSpaceDE w:val="0"/>
        <w:autoSpaceDN w:val="0"/>
        <w:adjustRightInd w:val="0"/>
        <w:ind w:right="-138"/>
        <w:jc w:val="both"/>
        <w:outlineLvl w:val="0"/>
        <w:rPr>
          <w:rFonts w:asciiTheme="minorHAnsi" w:eastAsia="Calibri" w:hAnsiTheme="minorHAnsi" w:cs="Times New Roman"/>
          <w:color w:val="0F0E0E" w:themeColor="background2" w:themeShade="1A"/>
          <w:sz w:val="20"/>
          <w:szCs w:val="20"/>
        </w:rPr>
      </w:pPr>
      <w:r>
        <w:rPr>
          <w:rFonts w:asciiTheme="minorHAnsi" w:eastAsia="Calibri" w:hAnsiTheme="minorHAnsi" w:cs="Times New Roman"/>
          <w:color w:val="0F0E0E" w:themeColor="background2" w:themeShade="1A"/>
          <w:sz w:val="20"/>
          <w:szCs w:val="20"/>
        </w:rPr>
        <w:t xml:space="preserve">Barbara D’Incecco, DAG Communication         </w:t>
      </w:r>
      <w:r w:rsidR="00786397" w:rsidRPr="00786397">
        <w:rPr>
          <w:rFonts w:asciiTheme="minorHAnsi" w:eastAsia="Calibri" w:hAnsiTheme="minorHAnsi" w:cs="Times New Roman"/>
          <w:color w:val="0F0E0E" w:themeColor="background2" w:themeShade="1A"/>
          <w:sz w:val="20"/>
          <w:szCs w:val="20"/>
        </w:rPr>
        <w:t>bdincecco@dagcom.com</w:t>
      </w:r>
      <w:r w:rsidR="00786397">
        <w:rPr>
          <w:rFonts w:asciiTheme="minorHAnsi" w:eastAsia="Calibri" w:hAnsiTheme="minorHAnsi" w:cs="Times New Roman"/>
          <w:color w:val="0F0E0E" w:themeColor="background2" w:themeShade="1A"/>
          <w:sz w:val="20"/>
          <w:szCs w:val="20"/>
        </w:rPr>
        <w:t xml:space="preserve">  </w:t>
      </w:r>
      <w:r>
        <w:rPr>
          <w:rFonts w:asciiTheme="minorHAnsi" w:eastAsia="Calibri" w:hAnsiTheme="minorHAnsi" w:cs="Times New Roman"/>
          <w:color w:val="0F0E0E" w:themeColor="background2" w:themeShade="1A"/>
          <w:sz w:val="20"/>
          <w:szCs w:val="20"/>
        </w:rPr>
        <w:t>+39 02 89054168</w:t>
      </w:r>
    </w:p>
    <w:p w14:paraId="440F370E" w14:textId="013DF83B" w:rsidR="00891CCA" w:rsidRDefault="00891CCA" w:rsidP="00891CCA">
      <w:pPr>
        <w:jc w:val="both"/>
        <w:rPr>
          <w:rFonts w:asciiTheme="minorHAnsi" w:eastAsia="Calibri" w:hAnsiTheme="minorHAnsi" w:cs="Times New Roman"/>
          <w:color w:val="0F0E0E" w:themeColor="background2" w:themeShade="1A"/>
          <w:sz w:val="20"/>
          <w:szCs w:val="20"/>
        </w:rPr>
      </w:pPr>
      <w:r>
        <w:rPr>
          <w:rFonts w:asciiTheme="minorHAnsi" w:eastAsia="Calibri" w:hAnsiTheme="minorHAnsi" w:cs="Times New Roman"/>
          <w:color w:val="0F0E0E" w:themeColor="background2" w:themeShade="1A"/>
          <w:sz w:val="20"/>
          <w:szCs w:val="20"/>
        </w:rPr>
        <w:t xml:space="preserve">Alessandro Zambetti, DAG Communication    </w:t>
      </w:r>
      <w:r w:rsidR="00786397">
        <w:rPr>
          <w:rFonts w:asciiTheme="minorHAnsi" w:eastAsia="Calibri" w:hAnsiTheme="minorHAnsi" w:cs="Times New Roman"/>
          <w:color w:val="0F0E0E" w:themeColor="background2" w:themeShade="1A"/>
          <w:sz w:val="20"/>
          <w:szCs w:val="20"/>
        </w:rPr>
        <w:t xml:space="preserve"> </w:t>
      </w:r>
      <w:r>
        <w:rPr>
          <w:rFonts w:asciiTheme="minorHAnsi" w:eastAsia="Calibri" w:hAnsiTheme="minorHAnsi" w:cs="Times New Roman"/>
          <w:color w:val="0F0E0E" w:themeColor="background2" w:themeShade="1A"/>
          <w:sz w:val="20"/>
          <w:szCs w:val="20"/>
        </w:rPr>
        <w:t>azambetti@dagcom.com</w:t>
      </w:r>
      <w:r>
        <w:rPr>
          <w:rFonts w:asciiTheme="minorHAnsi" w:eastAsia="Calibri" w:hAnsiTheme="minorHAnsi" w:cs="Times New Roman"/>
          <w:color w:val="0F0E0E" w:themeColor="background2" w:themeShade="1A"/>
          <w:sz w:val="20"/>
          <w:szCs w:val="20"/>
        </w:rPr>
        <w:tab/>
      </w:r>
      <w:r w:rsidR="00786397">
        <w:rPr>
          <w:rFonts w:asciiTheme="minorHAnsi" w:eastAsia="Calibri" w:hAnsiTheme="minorHAnsi" w:cs="Times New Roman"/>
          <w:color w:val="0F0E0E" w:themeColor="background2" w:themeShade="1A"/>
          <w:sz w:val="20"/>
          <w:szCs w:val="20"/>
        </w:rPr>
        <w:t xml:space="preserve"> </w:t>
      </w:r>
      <w:r>
        <w:rPr>
          <w:rFonts w:asciiTheme="minorHAnsi" w:eastAsia="Calibri" w:hAnsiTheme="minorHAnsi" w:cs="Times New Roman"/>
          <w:color w:val="0F0E0E" w:themeColor="background2" w:themeShade="1A"/>
          <w:sz w:val="20"/>
          <w:szCs w:val="20"/>
        </w:rPr>
        <w:t>+39 338 9241387</w:t>
      </w:r>
    </w:p>
    <w:p w14:paraId="551C91B9" w14:textId="77777777" w:rsidR="00891CCA" w:rsidRDefault="00891CCA" w:rsidP="004E0270">
      <w:pPr>
        <w:widowControl w:val="0"/>
        <w:autoSpaceDE w:val="0"/>
        <w:autoSpaceDN w:val="0"/>
        <w:adjustRightInd w:val="0"/>
        <w:ind w:right="-138"/>
        <w:jc w:val="both"/>
        <w:outlineLvl w:val="0"/>
        <w:rPr>
          <w:rFonts w:asciiTheme="minorHAnsi" w:eastAsia="Calibri" w:hAnsiTheme="minorHAnsi" w:cs="Times New Roman"/>
          <w:color w:val="0F0E0E" w:themeColor="background2" w:themeShade="1A"/>
          <w:sz w:val="20"/>
          <w:szCs w:val="20"/>
        </w:rPr>
      </w:pPr>
    </w:p>
    <w:p w14:paraId="6CE643E7" w14:textId="77777777" w:rsidR="004E0270" w:rsidRDefault="004E0270" w:rsidP="004E0270">
      <w:pPr>
        <w:widowControl w:val="0"/>
        <w:autoSpaceDE w:val="0"/>
        <w:autoSpaceDN w:val="0"/>
        <w:adjustRightInd w:val="0"/>
        <w:ind w:right="-138"/>
        <w:jc w:val="both"/>
        <w:outlineLvl w:val="0"/>
        <w:rPr>
          <w:rFonts w:asciiTheme="minorHAnsi" w:eastAsia="Calibri" w:hAnsiTheme="minorHAnsi" w:cs="Times New Roman"/>
          <w:color w:val="0F0E0E" w:themeColor="background2" w:themeShade="1A"/>
          <w:sz w:val="20"/>
          <w:szCs w:val="20"/>
        </w:rPr>
      </w:pPr>
    </w:p>
    <w:p w14:paraId="58C7EF93" w14:textId="77777777" w:rsidR="004E0270" w:rsidRDefault="004E0270" w:rsidP="004E0270">
      <w:pPr>
        <w:widowControl w:val="0"/>
        <w:autoSpaceDE w:val="0"/>
        <w:autoSpaceDN w:val="0"/>
        <w:adjustRightInd w:val="0"/>
        <w:ind w:right="-138"/>
        <w:jc w:val="both"/>
        <w:outlineLvl w:val="0"/>
        <w:rPr>
          <w:rFonts w:asciiTheme="minorHAnsi" w:eastAsia="Calibri" w:hAnsiTheme="minorHAnsi" w:cs="Times New Roman"/>
          <w:color w:val="0F0E0E" w:themeColor="background2" w:themeShade="1A"/>
          <w:sz w:val="20"/>
          <w:szCs w:val="20"/>
        </w:rPr>
      </w:pPr>
    </w:p>
    <w:p w14:paraId="6A84C4BF" w14:textId="093EC195" w:rsidR="00083492" w:rsidRPr="00913506" w:rsidRDefault="00083492" w:rsidP="004E0270">
      <w:pPr>
        <w:tabs>
          <w:tab w:val="left" w:pos="3300"/>
        </w:tabs>
        <w:spacing w:after="160" w:line="259" w:lineRule="auto"/>
        <w:jc w:val="both"/>
        <w:rPr>
          <w:rFonts w:ascii="Segoe UI" w:hAnsi="Segoe UI" w:cs="Segoe UI"/>
          <w:bCs/>
          <w:color w:val="404040" w:themeColor="text1" w:themeTint="BF"/>
          <w:szCs w:val="18"/>
        </w:rPr>
      </w:pPr>
    </w:p>
    <w:sectPr w:rsidR="00083492" w:rsidRPr="00913506" w:rsidSect="003278D3">
      <w:headerReference w:type="default" r:id="rId17"/>
      <w:footerReference w:type="default" r:id="rId18"/>
      <w:headerReference w:type="first" r:id="rId19"/>
      <w:footerReference w:type="first" r:id="rId20"/>
      <w:pgSz w:w="12240" w:h="15840"/>
      <w:pgMar w:top="2736" w:right="1041" w:bottom="1152" w:left="2160" w:header="0" w:footer="1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2DCE2" w14:textId="77777777" w:rsidR="002272C0" w:rsidRDefault="002272C0" w:rsidP="009F4DFF">
      <w:r>
        <w:separator/>
      </w:r>
    </w:p>
  </w:endnote>
  <w:endnote w:type="continuationSeparator" w:id="0">
    <w:p w14:paraId="4893CB02" w14:textId="77777777" w:rsidR="002272C0" w:rsidRDefault="002272C0" w:rsidP="009F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sa Dialect Regular">
    <w:altName w:val="Calibri"/>
    <w:charset w:val="00"/>
    <w:family w:val="auto"/>
    <w:pitch w:val="variable"/>
    <w:sig w:usb0="A00002FF" w:usb1="4000027A"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818191CA-9238-4A59-AA07-97D7F290EE96}"/>
    <w:embedBold r:id="rId2" w:fontKey="{85392F7A-A48B-4044-A5C8-A975AEE20F62}"/>
    <w:embedItalic r:id="rId3" w:fontKey="{19AFF784-78D3-4ECC-B106-1710C78D41FB}"/>
  </w:font>
  <w:font w:name="Visa Dialect Semibold">
    <w:altName w:val="Calibri"/>
    <w:charset w:val="00"/>
    <w:family w:val="auto"/>
    <w:pitch w:val="variable"/>
    <w:sig w:usb0="A00002FF" w:usb1="4000027A"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parajita">
    <w:charset w:val="00"/>
    <w:family w:val="roman"/>
    <w:pitch w:val="variable"/>
    <w:sig w:usb0="00008003" w:usb1="00000000" w:usb2="00000000" w:usb3="00000000" w:csb0="00000001" w:csb1="00000000"/>
    <w:embedRegular r:id="rId4" w:fontKey="{8B8725F4-1D12-4356-9E92-80F42F46E667}"/>
    <w:embedBold r:id="rId5" w:fontKey="{A404DC1F-148B-412E-9282-C5796A5F8720}"/>
  </w:font>
  <w:font w:name="Noto Sans SC">
    <w:altName w:val="Yu Gothic"/>
    <w:panose1 w:val="00000000000000000000"/>
    <w:charset w:val="80"/>
    <w:family w:val="swiss"/>
    <w:notTrueType/>
    <w:pitch w:val="variable"/>
    <w:sig w:usb0="20000083" w:usb1="2ADF3C10" w:usb2="00000016" w:usb3="00000000" w:csb0="00060107" w:csb1="00000000"/>
  </w:font>
  <w:font w:name="Times New Roman (Body CS)">
    <w:altName w:val="Times New Roman"/>
    <w:panose1 w:val="00000000000000000000"/>
    <w:charset w:val="00"/>
    <w:family w:val="roman"/>
    <w:notTrueType/>
    <w:pitch w:val="default"/>
  </w:font>
  <w:font w:name="Noto Sans Yi">
    <w:charset w:val="00"/>
    <w:family w:val="swiss"/>
    <w:pitch w:val="variable"/>
    <w:sig w:usb0="00000003" w:usb1="00050000" w:usb2="00080010" w:usb3="00000000" w:csb0="00000001" w:csb1="00000000"/>
  </w:font>
  <w:font w:name="Times New Roman (Headings CS)">
    <w:altName w:val="Times New Roman"/>
    <w:charset w:val="00"/>
    <w:family w:val="roman"/>
    <w:pitch w:val="default"/>
  </w:font>
  <w:font w:name="Noto Serif SC">
    <w:altName w:val="Yu Gothic"/>
    <w:panose1 w:val="00000000000000000000"/>
    <w:charset w:val="80"/>
    <w:family w:val="roman"/>
    <w:notTrueType/>
    <w:pitch w:val="variable"/>
    <w:sig w:usb0="20000083" w:usb1="2ADF3C10" w:usb2="00000016" w:usb3="00000000" w:csb0="00060107"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88F10418-B663-463F-8D1C-299B9549FC0C}"/>
    <w:embedBold r:id="rId7" w:fontKey="{672DD10B-C804-4320-B46A-C7C8A1DEF827}"/>
    <w:embedItalic r:id="rId8" w:fontKey="{1D5209D7-2EEC-4414-93CE-B979D6E6A23F}"/>
    <w:embedBoldItalic r:id="rId9" w:fontKey="{87B6AF31-3921-4578-8191-F830411E10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AC4BD" w14:textId="77777777" w:rsidR="00BF3E9F" w:rsidRDefault="00BF3E9F" w:rsidP="00BF3E9F">
    <w:pPr>
      <w:widowControl w:val="0"/>
      <w:autoSpaceDE w:val="0"/>
      <w:autoSpaceDN w:val="0"/>
      <w:adjustRightInd w:val="0"/>
      <w:ind w:right="-138"/>
      <w:jc w:val="both"/>
      <w:outlineLvl w:val="0"/>
      <w:rPr>
        <w:rFonts w:asciiTheme="minorHAnsi" w:eastAsia="Calibri" w:hAnsiTheme="minorHAnsi" w:cs="Times New Roman"/>
        <w:color w:val="0F0E0E" w:themeColor="background2" w:themeShade="1A"/>
        <w:sz w:val="20"/>
        <w:szCs w:val="20"/>
      </w:rPr>
    </w:pPr>
  </w:p>
  <w:p w14:paraId="45614B0C" w14:textId="0893CA63" w:rsidR="00BD2976" w:rsidRPr="00BF3E9F" w:rsidRDefault="00BD2976" w:rsidP="009F4DFF">
    <w:pPr>
      <w:pStyle w:val="Pidipagina"/>
      <w:rPr>
        <w:lang w:val="it-I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92785758"/>
      <w:docPartObj>
        <w:docPartGallery w:val="Page Numbers (Bottom of Page)"/>
        <w:docPartUnique/>
      </w:docPartObj>
    </w:sdtPr>
    <w:sdtEndPr>
      <w:rPr>
        <w:rStyle w:val="Numeropagina"/>
      </w:rPr>
    </w:sdtEndPr>
    <w:sdtContent>
      <w:p w14:paraId="48808FFB" w14:textId="3BCC7875" w:rsidR="0083715E" w:rsidRPr="00C20726" w:rsidRDefault="0083715E" w:rsidP="004A5BD7">
        <w:pPr>
          <w:pStyle w:val="Pidipagina"/>
          <w:framePr w:wrap="none" w:vAnchor="text" w:hAnchor="margin" w:xAlign="right" w:y="1"/>
          <w:rPr>
            <w:rStyle w:val="Numeropagina"/>
            <w:lang w:val="it-IT"/>
          </w:rPr>
        </w:pPr>
        <w:r>
          <w:rPr>
            <w:rStyle w:val="Numeropagina"/>
          </w:rPr>
          <w:fldChar w:fldCharType="begin"/>
        </w:r>
        <w:r w:rsidRPr="00C20726">
          <w:rPr>
            <w:rStyle w:val="Numeropagina"/>
            <w:lang w:val="it-IT"/>
          </w:rPr>
          <w:instrText xml:space="preserve"> PAGE </w:instrText>
        </w:r>
        <w:r>
          <w:rPr>
            <w:rStyle w:val="Numeropagina"/>
          </w:rPr>
          <w:fldChar w:fldCharType="separate"/>
        </w:r>
        <w:r w:rsidRPr="00C20726">
          <w:rPr>
            <w:rStyle w:val="Numeropagina"/>
            <w:noProof/>
            <w:lang w:val="it-IT"/>
          </w:rPr>
          <w:t>1</w:t>
        </w:r>
        <w:r>
          <w:rPr>
            <w:rStyle w:val="Numeropagina"/>
          </w:rPr>
          <w:fldChar w:fldCharType="end"/>
        </w:r>
      </w:p>
    </w:sdtContent>
  </w:sdt>
  <w:p w14:paraId="11AE3F41" w14:textId="77777777" w:rsidR="003C3828" w:rsidRDefault="003C3828" w:rsidP="003C3828">
    <w:pPr>
      <w:jc w:val="both"/>
      <w:rPr>
        <w:rFonts w:asciiTheme="minorHAnsi" w:eastAsia="Calibri" w:hAnsiTheme="minorHAnsi" w:cs="Times New Roman"/>
        <w:b/>
        <w:bCs/>
        <w:color w:val="0F0E0E" w:themeColor="background2" w:themeShade="1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41A87" w14:textId="77777777" w:rsidR="002272C0" w:rsidRDefault="002272C0" w:rsidP="009F4DFF">
      <w:r>
        <w:separator/>
      </w:r>
    </w:p>
  </w:footnote>
  <w:footnote w:type="continuationSeparator" w:id="0">
    <w:p w14:paraId="69BCDD71" w14:textId="77777777" w:rsidR="002272C0" w:rsidRDefault="002272C0" w:rsidP="009F4DFF">
      <w:r>
        <w:continuationSeparator/>
      </w:r>
    </w:p>
  </w:footnote>
  <w:footnote w:id="1">
    <w:p w14:paraId="0D2BBEA2" w14:textId="5B636498" w:rsidR="000D368D" w:rsidRPr="000D368D" w:rsidRDefault="000D368D" w:rsidP="00401329">
      <w:pPr>
        <w:pStyle w:val="Testonotaapidipagina"/>
        <w:jc w:val="both"/>
        <w:rPr>
          <w:lang w:val="it-IT"/>
        </w:rPr>
      </w:pPr>
      <w:r>
        <w:rPr>
          <w:rStyle w:val="Rimandonotaapidipagina"/>
        </w:rPr>
        <w:footnoteRef/>
      </w:r>
      <w:r w:rsidRPr="000D368D">
        <w:rPr>
          <w:lang w:val="it-IT"/>
        </w:rPr>
        <w:t xml:space="preserve"> </w:t>
      </w:r>
      <w:r w:rsidRPr="00BA5F84">
        <w:rPr>
          <w:lang w:val="it-IT"/>
        </w:rPr>
        <w:t xml:space="preserve">Payment Innovation Hub è </w:t>
      </w:r>
      <w:r w:rsidR="00401329" w:rsidRPr="00BA5F84">
        <w:rPr>
          <w:lang w:val="it-IT"/>
        </w:rPr>
        <w:t xml:space="preserve">il </w:t>
      </w:r>
      <w:r w:rsidRPr="00BA5F84">
        <w:rPr>
          <w:lang w:val="it-IT"/>
        </w:rPr>
        <w:t xml:space="preserve">centro di ricerca e sviluppo </w:t>
      </w:r>
      <w:r w:rsidR="00401329" w:rsidRPr="00BA5F84">
        <w:rPr>
          <w:lang w:val="it-IT"/>
        </w:rPr>
        <w:t>su</w:t>
      </w:r>
      <w:r w:rsidRPr="00BA5F84">
        <w:rPr>
          <w:lang w:val="it-IT"/>
        </w:rPr>
        <w:t xml:space="preserve"> pagamenti e commercio </w:t>
      </w:r>
      <w:r w:rsidR="00401329" w:rsidRPr="00BA5F84">
        <w:rPr>
          <w:lang w:val="it-IT"/>
        </w:rPr>
        <w:t>promosso da</w:t>
      </w:r>
      <w:r w:rsidRPr="00BA5F84">
        <w:rPr>
          <w:lang w:val="it-IT"/>
        </w:rPr>
        <w:t xml:space="preserve"> Visa</w:t>
      </w:r>
      <w:r w:rsidR="00401329" w:rsidRPr="00BA5F84">
        <w:rPr>
          <w:lang w:val="it-IT"/>
        </w:rPr>
        <w:t xml:space="preserve">, </w:t>
      </w:r>
      <w:bookmarkStart w:id="0" w:name="_Hlk110417396"/>
      <w:proofErr w:type="spellStart"/>
      <w:r w:rsidRPr="00BA5F84">
        <w:rPr>
          <w:lang w:val="it-IT"/>
        </w:rPr>
        <w:t>CaixaBank</w:t>
      </w:r>
      <w:proofErr w:type="spellEnd"/>
      <w:r w:rsidRPr="00BA5F84">
        <w:rPr>
          <w:lang w:val="it-IT"/>
        </w:rPr>
        <w:t xml:space="preserve">, Global Payments </w:t>
      </w:r>
      <w:proofErr w:type="spellStart"/>
      <w:r w:rsidRPr="00BA5F84">
        <w:rPr>
          <w:lang w:val="it-IT"/>
        </w:rPr>
        <w:t>Inc</w:t>
      </w:r>
      <w:proofErr w:type="spellEnd"/>
      <w:r w:rsidRPr="00BA5F84">
        <w:rPr>
          <w:lang w:val="it-IT"/>
        </w:rPr>
        <w:t>, Samsung e Arval</w:t>
      </w:r>
      <w:bookmarkEnd w:id="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9982" w14:textId="18363B6F" w:rsidR="00D26D88" w:rsidRPr="00CB031B" w:rsidRDefault="00F91C0E" w:rsidP="009F4DFF">
    <w:r w:rsidRPr="00CB031B">
      <w:rPr>
        <w:noProof/>
      </w:rPr>
      <w:drawing>
        <wp:anchor distT="0" distB="0" distL="114300" distR="114300" simplePos="0" relativeHeight="251662336" behindDoc="1" locked="0" layoutInCell="1" allowOverlap="1" wp14:anchorId="340C18E3" wp14:editId="6DE06218">
          <wp:simplePos x="0" y="0"/>
          <wp:positionH relativeFrom="column">
            <wp:posOffset>4838700</wp:posOffset>
          </wp:positionH>
          <wp:positionV relativeFrom="paragraph">
            <wp:posOffset>459740</wp:posOffset>
          </wp:positionV>
          <wp:extent cx="1044220" cy="338328"/>
          <wp:effectExtent l="0" t="0" r="3810" b="508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4220" cy="338328"/>
                  </a:xfrm>
                  <a:prstGeom prst="rect">
                    <a:avLst/>
                  </a:prstGeom>
                  <a:noFill/>
                  <a:ln>
                    <a:noFill/>
                  </a:ln>
                </pic:spPr>
              </pic:pic>
            </a:graphicData>
          </a:graphic>
          <wp14:sizeRelH relativeFrom="page">
            <wp14:pctWidth>0</wp14:pctWidth>
          </wp14:sizeRelH>
          <wp14:sizeRelV relativeFrom="page">
            <wp14:pctHeight>0</wp14:pctHeight>
          </wp14:sizeRelV>
        </wp:anchor>
      </w:drawing>
    </w:r>
    <w:r w:rsidR="00917A1F" w:rsidRPr="00CB031B">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E5AEB" w14:textId="7242E7EC" w:rsidR="00BF3E9F" w:rsidRPr="0046713C" w:rsidRDefault="00895033" w:rsidP="0046713C">
    <w:pPr>
      <w:pStyle w:val="Intestazione"/>
    </w:pPr>
    <w:r w:rsidRPr="00CB031B">
      <w:rPr>
        <w:noProof/>
      </w:rPr>
      <w:drawing>
        <wp:anchor distT="0" distB="0" distL="114300" distR="114300" simplePos="0" relativeHeight="251664384" behindDoc="1" locked="0" layoutInCell="1" allowOverlap="1" wp14:anchorId="29138C70" wp14:editId="2F8D7B61">
          <wp:simplePos x="0" y="0"/>
          <wp:positionH relativeFrom="margin">
            <wp:posOffset>4692015</wp:posOffset>
          </wp:positionH>
          <wp:positionV relativeFrom="paragraph">
            <wp:posOffset>684530</wp:posOffset>
          </wp:positionV>
          <wp:extent cx="1044220" cy="338328"/>
          <wp:effectExtent l="0" t="0" r="3810" b="5080"/>
          <wp:wrapNone/>
          <wp:docPr id="1"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4220" cy="33832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1228D8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5A0A3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866EA0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7C6520"/>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C302CC2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707B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DE49AD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830B7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22C37D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8A845D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40A85"/>
    <w:multiLevelType w:val="hybridMultilevel"/>
    <w:tmpl w:val="7436B5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20D49DB"/>
    <w:multiLevelType w:val="hybridMultilevel"/>
    <w:tmpl w:val="4906E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5BB7F5B"/>
    <w:multiLevelType w:val="hybridMultilevel"/>
    <w:tmpl w:val="35C05466"/>
    <w:lvl w:ilvl="0" w:tplc="FC98D72E">
      <w:start w:val="1"/>
      <w:numFmt w:val="bullet"/>
      <w:lvlText w:val="—"/>
      <w:lvlJc w:val="left"/>
      <w:pPr>
        <w:ind w:left="1440" w:hanging="360"/>
      </w:pPr>
      <w:rPr>
        <w:rFonts w:ascii="Visa Dialect Regular" w:hAnsi="Visa Dialect Regular" w:hint="default"/>
      </w:rPr>
    </w:lvl>
    <w:lvl w:ilvl="1" w:tplc="FC98D72E">
      <w:start w:val="1"/>
      <w:numFmt w:val="bullet"/>
      <w:lvlText w:val="—"/>
      <w:lvlJc w:val="left"/>
      <w:pPr>
        <w:ind w:left="1440" w:hanging="360"/>
      </w:pPr>
      <w:rPr>
        <w:rFonts w:ascii="Visa Dialect Regular" w:hAnsi="Visa Dialect Regular" w:hint="default"/>
      </w:rPr>
    </w:lvl>
    <w:lvl w:ilvl="2" w:tplc="FC98D72E">
      <w:start w:val="1"/>
      <w:numFmt w:val="bullet"/>
      <w:lvlText w:val="—"/>
      <w:lvlJc w:val="left"/>
      <w:pPr>
        <w:ind w:left="2160" w:hanging="360"/>
      </w:pPr>
      <w:rPr>
        <w:rFonts w:ascii="Visa Dialect Regular" w:hAnsi="Visa Dialect Regular"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3057C6"/>
    <w:multiLevelType w:val="hybridMultilevel"/>
    <w:tmpl w:val="193C9A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BD17F8A"/>
    <w:multiLevelType w:val="hybridMultilevel"/>
    <w:tmpl w:val="2E944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53357A"/>
    <w:multiLevelType w:val="hybridMultilevel"/>
    <w:tmpl w:val="8A766476"/>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15:restartNumberingAfterBreak="0">
    <w:nsid w:val="0E66197E"/>
    <w:multiLevelType w:val="hybridMultilevel"/>
    <w:tmpl w:val="574454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1D84C61"/>
    <w:multiLevelType w:val="multilevel"/>
    <w:tmpl w:val="0C7A097E"/>
    <w:lvl w:ilvl="0">
      <w:start w:val="1"/>
      <w:numFmt w:val="bullet"/>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864" w:hanging="288"/>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18" w15:restartNumberingAfterBreak="0">
    <w:nsid w:val="19D53916"/>
    <w:multiLevelType w:val="hybridMultilevel"/>
    <w:tmpl w:val="C0B20D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1C2D1772"/>
    <w:multiLevelType w:val="hybridMultilevel"/>
    <w:tmpl w:val="31ACFC6E"/>
    <w:lvl w:ilvl="0" w:tplc="FC98D72E">
      <w:start w:val="1"/>
      <w:numFmt w:val="bullet"/>
      <w:lvlText w:val="—"/>
      <w:lvlJc w:val="left"/>
      <w:pPr>
        <w:ind w:left="1296" w:hanging="360"/>
      </w:pPr>
      <w:rPr>
        <w:rFonts w:ascii="Visa Dialect Regular" w:hAnsi="Visa Dialect Regular"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 w15:restartNumberingAfterBreak="0">
    <w:nsid w:val="2B813FC0"/>
    <w:multiLevelType w:val="hybridMultilevel"/>
    <w:tmpl w:val="D7962E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DF07D9E"/>
    <w:multiLevelType w:val="hybridMultilevel"/>
    <w:tmpl w:val="DD98A9A4"/>
    <w:lvl w:ilvl="0" w:tplc="21D084DC">
      <w:start w:val="1"/>
      <w:numFmt w:val="bullet"/>
      <w:lvlText w:val="—"/>
      <w:lvlJc w:val="left"/>
      <w:pPr>
        <w:ind w:left="-144" w:hanging="360"/>
      </w:pPr>
      <w:rPr>
        <w:rFonts w:ascii="Visa Dialect Regular" w:hAnsi="Visa Dialect Regular" w:hint="default"/>
        <w:b w:val="0"/>
        <w:i w:val="0"/>
        <w:sz w:val="18"/>
      </w:rPr>
    </w:lvl>
    <w:lvl w:ilvl="1" w:tplc="28E67CAA">
      <w:start w:val="1"/>
      <w:numFmt w:val="bullet"/>
      <w:lvlText w:val="—"/>
      <w:lvlJc w:val="left"/>
      <w:pPr>
        <w:ind w:left="576" w:hanging="360"/>
      </w:pPr>
      <w:rPr>
        <w:rFonts w:ascii="Visa Dialect Regular" w:hAnsi="Visa Dialect Regular" w:hint="default"/>
        <w:b w:val="0"/>
        <w:i w:val="0"/>
        <w:sz w:val="18"/>
      </w:rPr>
    </w:lvl>
    <w:lvl w:ilvl="2" w:tplc="04090005">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2" w15:restartNumberingAfterBreak="0">
    <w:nsid w:val="2F07578E"/>
    <w:multiLevelType w:val="hybridMultilevel"/>
    <w:tmpl w:val="3E521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E46190"/>
    <w:multiLevelType w:val="multilevel"/>
    <w:tmpl w:val="902ED3CC"/>
    <w:lvl w:ilvl="0">
      <w:start w:val="1"/>
      <w:numFmt w:val="bullet"/>
      <w:lvlText w:val="—"/>
      <w:lvlJc w:val="left"/>
      <w:pPr>
        <w:ind w:left="360" w:hanging="360"/>
      </w:pPr>
      <w:rPr>
        <w:rFonts w:ascii="Visa Dialect Regular" w:hAnsi="Visa Dialect Regular" w:hint="default"/>
        <w:b w:val="0"/>
        <w:i w:val="0"/>
        <w:sz w:val="18"/>
      </w:rPr>
    </w:lvl>
    <w:lvl w:ilvl="1">
      <w:start w:val="1"/>
      <w:numFmt w:val="bullet"/>
      <w:lvlText w:val="—"/>
      <w:lvlJc w:val="left"/>
      <w:pPr>
        <w:ind w:left="1080" w:hanging="360"/>
      </w:pPr>
      <w:rPr>
        <w:rFonts w:ascii="Visa Dialect Regular" w:hAnsi="Visa Dialect Regular" w:hint="default"/>
        <w:b w:val="0"/>
        <w:i w:val="0"/>
        <w:sz w:val="18"/>
      </w:rPr>
    </w:lvl>
    <w:lvl w:ilvl="2">
      <w:start w:val="1"/>
      <w:numFmt w:val="bullet"/>
      <w:lvlText w:val="—"/>
      <w:lvlJc w:val="left"/>
      <w:pPr>
        <w:ind w:left="1800" w:hanging="360"/>
      </w:pPr>
      <w:rPr>
        <w:rFonts w:ascii="Visa Dialect Regular" w:hAnsi="Visa Dialect Regular" w:hint="default"/>
      </w:rPr>
    </w:lvl>
    <w:lvl w:ilvl="3">
      <w:start w:val="1"/>
      <w:numFmt w:val="bullet"/>
      <w:lvlText w:val="—"/>
      <w:lvlJc w:val="left"/>
      <w:pPr>
        <w:ind w:left="2520" w:hanging="360"/>
      </w:pPr>
      <w:rPr>
        <w:rFonts w:ascii="Visa Dialect Regular" w:hAnsi="Visa Dialect Regular" w:hint="default"/>
        <w:b w:val="0"/>
        <w:i w:val="0"/>
        <w:sz w:val="18"/>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31097418"/>
    <w:multiLevelType w:val="hybridMultilevel"/>
    <w:tmpl w:val="08E6C4DE"/>
    <w:lvl w:ilvl="0" w:tplc="317E1B2C">
      <w:start w:val="1"/>
      <w:numFmt w:val="bullet"/>
      <w:lvlText w:val="—"/>
      <w:lvlJc w:val="left"/>
      <w:pPr>
        <w:ind w:left="-144" w:hanging="360"/>
      </w:pPr>
      <w:rPr>
        <w:rFonts w:ascii="Visa Dialect Regular" w:hAnsi="Visa Dialect Regular" w:hint="default"/>
        <w:b w:val="0"/>
        <w:i w:val="0"/>
        <w:sz w:val="18"/>
      </w:rPr>
    </w:lvl>
    <w:lvl w:ilvl="1" w:tplc="FC98D72E">
      <w:start w:val="1"/>
      <w:numFmt w:val="bullet"/>
      <w:lvlText w:val="—"/>
      <w:lvlJc w:val="left"/>
      <w:pPr>
        <w:ind w:left="576" w:hanging="360"/>
      </w:pPr>
      <w:rPr>
        <w:rFonts w:ascii="Visa Dialect Regular" w:hAnsi="Visa Dialect Regular" w:hint="default"/>
      </w:rPr>
    </w:lvl>
    <w:lvl w:ilvl="2" w:tplc="04090005">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5" w15:restartNumberingAfterBreak="0">
    <w:nsid w:val="34EC0AF5"/>
    <w:multiLevelType w:val="hybridMultilevel"/>
    <w:tmpl w:val="1FF8C6FC"/>
    <w:lvl w:ilvl="0" w:tplc="FC98D72E">
      <w:start w:val="1"/>
      <w:numFmt w:val="bullet"/>
      <w:lvlText w:val="—"/>
      <w:lvlJc w:val="left"/>
      <w:pPr>
        <w:ind w:left="1440" w:hanging="360"/>
      </w:pPr>
      <w:rPr>
        <w:rFonts w:ascii="Visa Dialect Regular" w:hAnsi="Visa Dialect Regular" w:hint="default"/>
      </w:rPr>
    </w:lvl>
    <w:lvl w:ilvl="1" w:tplc="FC98D72E">
      <w:start w:val="1"/>
      <w:numFmt w:val="bullet"/>
      <w:lvlText w:val="—"/>
      <w:lvlJc w:val="left"/>
      <w:pPr>
        <w:ind w:left="1440" w:hanging="360"/>
      </w:pPr>
      <w:rPr>
        <w:rFonts w:ascii="Visa Dialect Regular" w:hAnsi="Visa Dialect Regular" w:hint="default"/>
      </w:rPr>
    </w:lvl>
    <w:lvl w:ilvl="2" w:tplc="FC98D72E">
      <w:start w:val="1"/>
      <w:numFmt w:val="bullet"/>
      <w:lvlText w:val="—"/>
      <w:lvlJc w:val="left"/>
      <w:pPr>
        <w:ind w:left="2160" w:hanging="360"/>
      </w:pPr>
      <w:rPr>
        <w:rFonts w:ascii="Visa Dialect Regular" w:hAnsi="Visa Dialect Regular" w:hint="default"/>
      </w:rPr>
    </w:lvl>
    <w:lvl w:ilvl="3" w:tplc="FC98D72E">
      <w:start w:val="1"/>
      <w:numFmt w:val="bullet"/>
      <w:lvlText w:val="—"/>
      <w:lvlJc w:val="left"/>
      <w:pPr>
        <w:ind w:left="2880" w:hanging="360"/>
      </w:pPr>
      <w:rPr>
        <w:rFonts w:ascii="Visa Dialect Regular" w:hAnsi="Visa Dialect Regular"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744A4A"/>
    <w:multiLevelType w:val="multilevel"/>
    <w:tmpl w:val="0C7A097E"/>
    <w:lvl w:ilvl="0">
      <w:start w:val="1"/>
      <w:numFmt w:val="bullet"/>
      <w:pStyle w:val="Paragrafoelenco"/>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1008" w:hanging="432"/>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27" w15:restartNumberingAfterBreak="0">
    <w:nsid w:val="37031E0E"/>
    <w:multiLevelType w:val="hybridMultilevel"/>
    <w:tmpl w:val="8924A15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8" w15:restartNumberingAfterBreak="0">
    <w:nsid w:val="37A7413E"/>
    <w:multiLevelType w:val="hybridMultilevel"/>
    <w:tmpl w:val="6C5CA3D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3ED356C5"/>
    <w:multiLevelType w:val="multilevel"/>
    <w:tmpl w:val="BD247FEC"/>
    <w:lvl w:ilvl="0">
      <w:start w:val="1"/>
      <w:numFmt w:val="bullet"/>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864" w:hanging="288"/>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30" w15:restartNumberingAfterBreak="0">
    <w:nsid w:val="4CB20992"/>
    <w:multiLevelType w:val="hybridMultilevel"/>
    <w:tmpl w:val="5A90DD2E"/>
    <w:lvl w:ilvl="0" w:tplc="4B902842">
      <w:start w:val="1"/>
      <w:numFmt w:val="bullet"/>
      <w:lvlText w:val="—"/>
      <w:lvlJc w:val="left"/>
      <w:pPr>
        <w:ind w:left="-144" w:hanging="360"/>
      </w:pPr>
      <w:rPr>
        <w:rFonts w:ascii="Visa Dialect Regular" w:hAnsi="Visa Dialect Regular" w:hint="default"/>
        <w:b w:val="0"/>
        <w:i w:val="0"/>
        <w:sz w:val="18"/>
      </w:rPr>
    </w:lvl>
    <w:lvl w:ilvl="1" w:tplc="04090003">
      <w:start w:val="1"/>
      <w:numFmt w:val="bullet"/>
      <w:lvlText w:val="o"/>
      <w:lvlJc w:val="left"/>
      <w:pPr>
        <w:ind w:left="576" w:hanging="360"/>
      </w:pPr>
      <w:rPr>
        <w:rFonts w:ascii="Courier New" w:hAnsi="Courier New" w:cs="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31" w15:restartNumberingAfterBreak="0">
    <w:nsid w:val="55B11D2A"/>
    <w:multiLevelType w:val="hybridMultilevel"/>
    <w:tmpl w:val="FD8C9B3C"/>
    <w:lvl w:ilvl="0" w:tplc="FC98D72E">
      <w:start w:val="1"/>
      <w:numFmt w:val="bullet"/>
      <w:lvlText w:val="—"/>
      <w:lvlJc w:val="left"/>
      <w:pPr>
        <w:ind w:left="1440" w:hanging="360"/>
      </w:pPr>
      <w:rPr>
        <w:rFonts w:ascii="Visa Dialect Regular" w:hAnsi="Visa Dialect Regular"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34636B"/>
    <w:multiLevelType w:val="hybridMultilevel"/>
    <w:tmpl w:val="9A52CE70"/>
    <w:lvl w:ilvl="0" w:tplc="2FD8DE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1835F0"/>
    <w:multiLevelType w:val="hybridMultilevel"/>
    <w:tmpl w:val="E0E8D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6A346BA"/>
    <w:multiLevelType w:val="hybridMultilevel"/>
    <w:tmpl w:val="FDC29E02"/>
    <w:lvl w:ilvl="0" w:tplc="317E1B2C">
      <w:start w:val="1"/>
      <w:numFmt w:val="bullet"/>
      <w:lvlText w:val="—"/>
      <w:lvlJc w:val="left"/>
      <w:pPr>
        <w:ind w:left="-144" w:hanging="360"/>
      </w:pPr>
      <w:rPr>
        <w:rFonts w:ascii="Visa Dialect Regular" w:hAnsi="Visa Dialect Regular" w:hint="default"/>
        <w:b w:val="0"/>
        <w:i w:val="0"/>
        <w:sz w:val="18"/>
      </w:rPr>
    </w:lvl>
    <w:lvl w:ilvl="1" w:tplc="FC98D72E">
      <w:start w:val="1"/>
      <w:numFmt w:val="bullet"/>
      <w:lvlText w:val="—"/>
      <w:lvlJc w:val="left"/>
      <w:pPr>
        <w:ind w:left="576" w:hanging="360"/>
      </w:pPr>
      <w:rPr>
        <w:rFonts w:ascii="Visa Dialect Regular" w:hAnsi="Visa Dialect Regular" w:hint="default"/>
      </w:rPr>
    </w:lvl>
    <w:lvl w:ilvl="2" w:tplc="FC98D72E">
      <w:start w:val="1"/>
      <w:numFmt w:val="bullet"/>
      <w:lvlText w:val="—"/>
      <w:lvlJc w:val="left"/>
      <w:pPr>
        <w:ind w:left="1296" w:hanging="360"/>
      </w:pPr>
      <w:rPr>
        <w:rFonts w:ascii="Visa Dialect Regular" w:hAnsi="Visa Dialect Regular"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35" w15:restartNumberingAfterBreak="0">
    <w:nsid w:val="67916CA3"/>
    <w:multiLevelType w:val="hybridMultilevel"/>
    <w:tmpl w:val="1396B0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85146C8"/>
    <w:multiLevelType w:val="hybridMultilevel"/>
    <w:tmpl w:val="6A64E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9D02AA7"/>
    <w:multiLevelType w:val="hybridMultilevel"/>
    <w:tmpl w:val="F3BCFC86"/>
    <w:lvl w:ilvl="0" w:tplc="FC98D72E">
      <w:start w:val="1"/>
      <w:numFmt w:val="bullet"/>
      <w:lvlText w:val="—"/>
      <w:lvlJc w:val="left"/>
      <w:pPr>
        <w:ind w:left="360" w:hanging="360"/>
      </w:pPr>
      <w:rPr>
        <w:rFonts w:ascii="Visa Dialect Regular" w:hAnsi="Visa Dialect Regular" w:hint="default"/>
      </w:rPr>
    </w:lvl>
    <w:lvl w:ilvl="1" w:tplc="B15A428A">
      <w:start w:val="1"/>
      <w:numFmt w:val="bullet"/>
      <w:lvlText w:val="—"/>
      <w:lvlJc w:val="left"/>
      <w:pPr>
        <w:ind w:left="360" w:hanging="360"/>
      </w:pPr>
      <w:rPr>
        <w:rFonts w:ascii="Visa Dialect Regular" w:hAnsi="Visa Dialect Regular"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8" w15:restartNumberingAfterBreak="0">
    <w:nsid w:val="701770A3"/>
    <w:multiLevelType w:val="hybridMultilevel"/>
    <w:tmpl w:val="2C5E9354"/>
    <w:lvl w:ilvl="0" w:tplc="2FD8DE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EF00FC"/>
    <w:multiLevelType w:val="multilevel"/>
    <w:tmpl w:val="D09452D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458179981">
    <w:abstractNumId w:val="0"/>
  </w:num>
  <w:num w:numId="2" w16cid:durableId="1652252951">
    <w:abstractNumId w:val="1"/>
  </w:num>
  <w:num w:numId="3" w16cid:durableId="772284150">
    <w:abstractNumId w:val="2"/>
  </w:num>
  <w:num w:numId="4" w16cid:durableId="489172287">
    <w:abstractNumId w:val="3"/>
  </w:num>
  <w:num w:numId="5" w16cid:durableId="491023780">
    <w:abstractNumId w:val="8"/>
  </w:num>
  <w:num w:numId="6" w16cid:durableId="1430003709">
    <w:abstractNumId w:val="4"/>
  </w:num>
  <w:num w:numId="7" w16cid:durableId="642542829">
    <w:abstractNumId w:val="5"/>
  </w:num>
  <w:num w:numId="8" w16cid:durableId="1798140749">
    <w:abstractNumId w:val="6"/>
  </w:num>
  <w:num w:numId="9" w16cid:durableId="824051917">
    <w:abstractNumId w:val="7"/>
  </w:num>
  <w:num w:numId="10" w16cid:durableId="1335187567">
    <w:abstractNumId w:val="9"/>
  </w:num>
  <w:num w:numId="11" w16cid:durableId="1547374685">
    <w:abstractNumId w:val="31"/>
  </w:num>
  <w:num w:numId="12" w16cid:durableId="2010405100">
    <w:abstractNumId w:val="37"/>
  </w:num>
  <w:num w:numId="13" w16cid:durableId="1564367824">
    <w:abstractNumId w:val="12"/>
  </w:num>
  <w:num w:numId="14" w16cid:durableId="1299872895">
    <w:abstractNumId w:val="25"/>
  </w:num>
  <w:num w:numId="15" w16cid:durableId="1632247361">
    <w:abstractNumId w:val="30"/>
  </w:num>
  <w:num w:numId="16" w16cid:durableId="53480133">
    <w:abstractNumId w:val="21"/>
  </w:num>
  <w:num w:numId="17" w16cid:durableId="1695764661">
    <w:abstractNumId w:val="19"/>
  </w:num>
  <w:num w:numId="18" w16cid:durableId="361832360">
    <w:abstractNumId w:val="24"/>
  </w:num>
  <w:num w:numId="19" w16cid:durableId="1396510734">
    <w:abstractNumId w:val="34"/>
  </w:num>
  <w:num w:numId="20" w16cid:durableId="1137336880">
    <w:abstractNumId w:val="23"/>
  </w:num>
  <w:num w:numId="21" w16cid:durableId="2138796327">
    <w:abstractNumId w:val="23"/>
    <w:lvlOverride w:ilvl="0">
      <w:lvl w:ilvl="0">
        <w:start w:val="1"/>
        <w:numFmt w:val="bullet"/>
        <w:lvlText w:val="—"/>
        <w:lvlJc w:val="left"/>
        <w:pPr>
          <w:tabs>
            <w:tab w:val="num" w:pos="0"/>
          </w:tabs>
          <w:ind w:left="360" w:hanging="360"/>
        </w:pPr>
        <w:rPr>
          <w:rFonts w:ascii="Visa Dialect Regular" w:hAnsi="Visa Dialect Regular" w:hint="default"/>
          <w:b w:val="0"/>
          <w:i w:val="0"/>
          <w:sz w:val="18"/>
        </w:rPr>
      </w:lvl>
    </w:lvlOverride>
    <w:lvlOverride w:ilvl="1">
      <w:lvl w:ilvl="1">
        <w:start w:val="1"/>
        <w:numFmt w:val="bullet"/>
        <w:lvlText w:val="—"/>
        <w:lvlJc w:val="left"/>
        <w:pPr>
          <w:tabs>
            <w:tab w:val="num" w:pos="360"/>
          </w:tabs>
          <w:ind w:left="720" w:hanging="360"/>
        </w:pPr>
        <w:rPr>
          <w:rFonts w:ascii="Visa Dialect Regular" w:hAnsi="Visa Dialect Regular" w:hint="default"/>
          <w:b w:val="0"/>
          <w:i w:val="0"/>
          <w:sz w:val="18"/>
        </w:rPr>
      </w:lvl>
    </w:lvlOverride>
    <w:lvlOverride w:ilvl="2">
      <w:lvl w:ilvl="2">
        <w:start w:val="1"/>
        <w:numFmt w:val="bullet"/>
        <w:lvlText w:val="—"/>
        <w:lvlJc w:val="left"/>
        <w:pPr>
          <w:tabs>
            <w:tab w:val="num" w:pos="720"/>
          </w:tabs>
          <w:ind w:left="1080" w:hanging="360"/>
        </w:pPr>
        <w:rPr>
          <w:rFonts w:ascii="Visa Dialect Regular" w:hAnsi="Visa Dialect Regular" w:hint="default"/>
        </w:rPr>
      </w:lvl>
    </w:lvlOverride>
    <w:lvlOverride w:ilvl="3">
      <w:lvl w:ilvl="3">
        <w:start w:val="1"/>
        <w:numFmt w:val="bullet"/>
        <w:lvlText w:val="—"/>
        <w:lvlJc w:val="left"/>
        <w:pPr>
          <w:tabs>
            <w:tab w:val="num" w:pos="1080"/>
          </w:tabs>
          <w:ind w:left="1440" w:hanging="360"/>
        </w:pPr>
        <w:rPr>
          <w:rFonts w:ascii="Visa Dialect Regular" w:hAnsi="Visa Dialect Regular" w:hint="default"/>
          <w:b w:val="0"/>
          <w:i w:val="0"/>
          <w:sz w:val="18"/>
        </w:rPr>
      </w:lvl>
    </w:lvlOverride>
    <w:lvlOverride w:ilvl="4">
      <w:lvl w:ilvl="4">
        <w:start w:val="1"/>
        <w:numFmt w:val="bullet"/>
        <w:lvlText w:val="—"/>
        <w:lvlJc w:val="left"/>
        <w:pPr>
          <w:tabs>
            <w:tab w:val="num" w:pos="1440"/>
          </w:tabs>
          <w:ind w:left="1800" w:hanging="360"/>
        </w:pPr>
        <w:rPr>
          <w:rFonts w:ascii="Visa Dialect Regular" w:hAnsi="Visa Dialect Regular" w:hint="default"/>
          <w:b w:val="0"/>
          <w:i w:val="0"/>
          <w:sz w:val="18"/>
        </w:rPr>
      </w:lvl>
    </w:lvlOverride>
    <w:lvlOverride w:ilvl="5">
      <w:lvl w:ilvl="5">
        <w:start w:val="1"/>
        <w:numFmt w:val="bullet"/>
        <w:lvlText w:val="—"/>
        <w:lvlJc w:val="left"/>
        <w:pPr>
          <w:tabs>
            <w:tab w:val="num" w:pos="1800"/>
          </w:tabs>
          <w:ind w:left="2160" w:hanging="360"/>
        </w:pPr>
        <w:rPr>
          <w:rFonts w:ascii="Visa Dialect Regular" w:hAnsi="Visa Dialect Regular" w:hint="default"/>
          <w:b w:val="0"/>
          <w:i w:val="0"/>
          <w:sz w:val="18"/>
        </w:rPr>
      </w:lvl>
    </w:lvlOverride>
    <w:lvlOverride w:ilvl="6">
      <w:lvl w:ilvl="6">
        <w:start w:val="1"/>
        <w:numFmt w:val="bullet"/>
        <w:lvlText w:val="—"/>
        <w:lvlJc w:val="left"/>
        <w:pPr>
          <w:tabs>
            <w:tab w:val="num" w:pos="2160"/>
          </w:tabs>
          <w:ind w:left="2520" w:hanging="360"/>
        </w:pPr>
        <w:rPr>
          <w:rFonts w:ascii="Visa Dialect Regular" w:hAnsi="Visa Dialect Regular" w:hint="default"/>
          <w:b w:val="0"/>
          <w:i w:val="0"/>
          <w:sz w:val="18"/>
        </w:rPr>
      </w:lvl>
    </w:lvlOverride>
    <w:lvlOverride w:ilvl="7">
      <w:lvl w:ilvl="7">
        <w:start w:val="1"/>
        <w:numFmt w:val="bullet"/>
        <w:lvlText w:val="—"/>
        <w:lvlJc w:val="left"/>
        <w:pPr>
          <w:tabs>
            <w:tab w:val="num" w:pos="2520"/>
          </w:tabs>
          <w:ind w:left="2880" w:hanging="360"/>
        </w:pPr>
        <w:rPr>
          <w:rFonts w:ascii="Visa Dialect Regular" w:hAnsi="Visa Dialect Regular" w:hint="default"/>
          <w:b w:val="0"/>
          <w:i w:val="0"/>
          <w:sz w:val="18"/>
        </w:rPr>
      </w:lvl>
    </w:lvlOverride>
    <w:lvlOverride w:ilvl="8">
      <w:lvl w:ilvl="8">
        <w:start w:val="1"/>
        <w:numFmt w:val="bullet"/>
        <w:lvlText w:val="—"/>
        <w:lvlJc w:val="left"/>
        <w:pPr>
          <w:tabs>
            <w:tab w:val="num" w:pos="2880"/>
          </w:tabs>
          <w:ind w:left="3240" w:hanging="360"/>
        </w:pPr>
        <w:rPr>
          <w:rFonts w:ascii="Visa Dialect Regular" w:hAnsi="Visa Dialect Regular" w:hint="default"/>
          <w:b w:val="0"/>
          <w:i w:val="0"/>
          <w:sz w:val="18"/>
        </w:rPr>
      </w:lvl>
    </w:lvlOverride>
  </w:num>
  <w:num w:numId="22" w16cid:durableId="685131164">
    <w:abstractNumId w:val="26"/>
  </w:num>
  <w:num w:numId="23" w16cid:durableId="1361128157">
    <w:abstractNumId w:val="26"/>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864" w:hanging="288"/>
        </w:pPr>
        <w:rPr>
          <w:rFonts w:ascii="Visa Dialect Regular" w:hAnsi="Visa Dialect Regular" w:hint="default"/>
        </w:rPr>
      </w:lvl>
    </w:lvlOverride>
    <w:lvlOverride w:ilvl="3">
      <w:lvl w:ilvl="3">
        <w:start w:val="1"/>
        <w:numFmt w:val="bullet"/>
        <w:lvlText w:val="—"/>
        <w:lvlJc w:val="left"/>
        <w:pPr>
          <w:ind w:left="1440" w:hanging="432"/>
        </w:pPr>
        <w:rPr>
          <w:rFonts w:ascii="Visa Dialect Regular" w:hAnsi="Visa Dialect Regular" w:hint="default"/>
          <w:b w:val="0"/>
          <w:i w:val="0"/>
          <w:sz w:val="18"/>
        </w:rPr>
      </w:lvl>
    </w:lvlOverride>
    <w:lvlOverride w:ilvl="4">
      <w:lvl w:ilvl="4">
        <w:start w:val="1"/>
        <w:numFmt w:val="bullet"/>
        <w:lvlText w:val="—"/>
        <w:lvlJc w:val="left"/>
        <w:pPr>
          <w:ind w:left="1872" w:hanging="432"/>
        </w:pPr>
        <w:rPr>
          <w:rFonts w:ascii="Visa Dialect Regular" w:hAnsi="Visa Dialect Regular" w:hint="default"/>
        </w:rPr>
      </w:lvl>
    </w:lvlOverride>
    <w:lvlOverride w:ilvl="5">
      <w:lvl w:ilvl="5">
        <w:start w:val="1"/>
        <w:numFmt w:val="bullet"/>
        <w:lvlText w:val="—"/>
        <w:lvlJc w:val="left"/>
        <w:pPr>
          <w:ind w:left="2376" w:hanging="504"/>
        </w:pPr>
        <w:rPr>
          <w:rFonts w:ascii="Visa Dialect Regular" w:hAnsi="Visa Dialect Regular" w:hint="default"/>
        </w:rPr>
      </w:lvl>
    </w:lvlOverride>
    <w:lvlOverride w:ilvl="6">
      <w:lvl w:ilvl="6">
        <w:start w:val="1"/>
        <w:numFmt w:val="bullet"/>
        <w:lvlText w:val="—"/>
        <w:lvlJc w:val="left"/>
        <w:pPr>
          <w:ind w:left="2808" w:hanging="504"/>
        </w:pPr>
        <w:rPr>
          <w:rFonts w:ascii="Visa Dialect Regular" w:hAnsi="Visa Dialect Regular" w:hint="default"/>
        </w:rPr>
      </w:lvl>
    </w:lvlOverride>
    <w:lvlOverride w:ilvl="7">
      <w:lvl w:ilvl="7">
        <w:start w:val="1"/>
        <w:numFmt w:val="bullet"/>
        <w:lvlText w:val="—"/>
        <w:lvlJc w:val="left"/>
        <w:pPr>
          <w:ind w:left="3240" w:hanging="504"/>
        </w:pPr>
        <w:rPr>
          <w:rFonts w:ascii="Visa Dialect Regular" w:hAnsi="Visa Dialect Regular" w:hint="default"/>
        </w:rPr>
      </w:lvl>
    </w:lvlOverride>
    <w:lvlOverride w:ilvl="8">
      <w:lvl w:ilvl="8">
        <w:start w:val="1"/>
        <w:numFmt w:val="bullet"/>
        <w:lvlText w:val="—"/>
        <w:lvlJc w:val="left"/>
        <w:pPr>
          <w:ind w:left="3672" w:hanging="504"/>
        </w:pPr>
        <w:rPr>
          <w:rFonts w:ascii="Visa Dialect Regular" w:hAnsi="Visa Dialect Regular" w:hint="default"/>
        </w:rPr>
      </w:lvl>
    </w:lvlOverride>
  </w:num>
  <w:num w:numId="24" w16cid:durableId="1801531977">
    <w:abstractNumId w:val="26"/>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792" w:hanging="216"/>
        </w:pPr>
        <w:rPr>
          <w:rFonts w:ascii="Visa Dialect Regular" w:hAnsi="Visa Dialect Regular" w:hint="default"/>
        </w:rPr>
      </w:lvl>
    </w:lvlOverride>
    <w:lvlOverride w:ilvl="3">
      <w:lvl w:ilvl="3">
        <w:start w:val="1"/>
        <w:numFmt w:val="bullet"/>
        <w:lvlText w:val="—"/>
        <w:lvlJc w:val="left"/>
        <w:pPr>
          <w:ind w:left="1080" w:hanging="216"/>
        </w:pPr>
        <w:rPr>
          <w:rFonts w:ascii="Visa Dialect Regular" w:hAnsi="Visa Dialect Regular" w:hint="default"/>
          <w:b w:val="0"/>
          <w:i w:val="0"/>
          <w:sz w:val="18"/>
        </w:rPr>
      </w:lvl>
    </w:lvlOverride>
    <w:lvlOverride w:ilvl="4">
      <w:lvl w:ilvl="4">
        <w:start w:val="1"/>
        <w:numFmt w:val="bullet"/>
        <w:lvlText w:val="—"/>
        <w:lvlJc w:val="left"/>
        <w:pPr>
          <w:ind w:left="1872" w:hanging="720"/>
        </w:pPr>
        <w:rPr>
          <w:rFonts w:ascii="Visa Dialect Regular" w:hAnsi="Visa Dialect Regular" w:hint="default"/>
        </w:rPr>
      </w:lvl>
    </w:lvlOverride>
    <w:lvlOverride w:ilvl="5">
      <w:lvl w:ilvl="5">
        <w:start w:val="1"/>
        <w:numFmt w:val="bullet"/>
        <w:lvlText w:val="—"/>
        <w:lvlJc w:val="left"/>
        <w:pPr>
          <w:ind w:left="2376" w:hanging="936"/>
        </w:pPr>
        <w:rPr>
          <w:rFonts w:ascii="Visa Dialect Regular" w:hAnsi="Visa Dialect Regular" w:hint="default"/>
        </w:rPr>
      </w:lvl>
    </w:lvlOverride>
    <w:lvlOverride w:ilvl="6">
      <w:lvl w:ilvl="6">
        <w:start w:val="1"/>
        <w:numFmt w:val="bullet"/>
        <w:lvlText w:val="—"/>
        <w:lvlJc w:val="left"/>
        <w:pPr>
          <w:ind w:left="2808" w:hanging="1080"/>
        </w:pPr>
        <w:rPr>
          <w:rFonts w:ascii="Visa Dialect Regular" w:hAnsi="Visa Dialect Regular" w:hint="default"/>
        </w:rPr>
      </w:lvl>
    </w:lvlOverride>
    <w:lvlOverride w:ilvl="7">
      <w:lvl w:ilvl="7">
        <w:start w:val="1"/>
        <w:numFmt w:val="bullet"/>
        <w:lvlText w:val="—"/>
        <w:lvlJc w:val="left"/>
        <w:pPr>
          <w:ind w:left="3240" w:hanging="1224"/>
        </w:pPr>
        <w:rPr>
          <w:rFonts w:ascii="Visa Dialect Regular" w:hAnsi="Visa Dialect Regular" w:hint="default"/>
        </w:rPr>
      </w:lvl>
    </w:lvlOverride>
    <w:lvlOverride w:ilvl="8">
      <w:lvl w:ilvl="8">
        <w:start w:val="1"/>
        <w:numFmt w:val="bullet"/>
        <w:lvlText w:val="—"/>
        <w:lvlJc w:val="left"/>
        <w:pPr>
          <w:ind w:left="3672" w:hanging="1368"/>
        </w:pPr>
        <w:rPr>
          <w:rFonts w:ascii="Visa Dialect Regular" w:hAnsi="Visa Dialect Regular" w:hint="default"/>
        </w:rPr>
      </w:lvl>
    </w:lvlOverride>
  </w:num>
  <w:num w:numId="25" w16cid:durableId="1660814135">
    <w:abstractNumId w:val="22"/>
  </w:num>
  <w:num w:numId="26" w16cid:durableId="2115975670">
    <w:abstractNumId w:val="38"/>
  </w:num>
  <w:num w:numId="27" w16cid:durableId="1947618546">
    <w:abstractNumId w:val="32"/>
  </w:num>
  <w:num w:numId="28" w16cid:durableId="1189104283">
    <w:abstractNumId w:val="17"/>
  </w:num>
  <w:num w:numId="29" w16cid:durableId="2027052395">
    <w:abstractNumId w:val="29"/>
  </w:num>
  <w:num w:numId="30" w16cid:durableId="31155096">
    <w:abstractNumId w:val="20"/>
  </w:num>
  <w:num w:numId="31" w16cid:durableId="760839133">
    <w:abstractNumId w:val="36"/>
  </w:num>
  <w:num w:numId="32" w16cid:durableId="702680279">
    <w:abstractNumId w:val="14"/>
  </w:num>
  <w:num w:numId="33" w16cid:durableId="419718612">
    <w:abstractNumId w:val="11"/>
  </w:num>
  <w:num w:numId="34" w16cid:durableId="288705821">
    <w:abstractNumId w:val="15"/>
  </w:num>
  <w:num w:numId="35" w16cid:durableId="241985297">
    <w:abstractNumId w:val="16"/>
  </w:num>
  <w:num w:numId="36" w16cid:durableId="1488667538">
    <w:abstractNumId w:val="18"/>
  </w:num>
  <w:num w:numId="37" w16cid:durableId="845750152">
    <w:abstractNumId w:val="33"/>
  </w:num>
  <w:num w:numId="38" w16cid:durableId="1669215727">
    <w:abstractNumId w:val="35"/>
  </w:num>
  <w:num w:numId="39" w16cid:durableId="1539659377">
    <w:abstractNumId w:val="39"/>
  </w:num>
  <w:num w:numId="40" w16cid:durableId="1235051221">
    <w:abstractNumId w:val="10"/>
  </w:num>
  <w:num w:numId="41" w16cid:durableId="579367398">
    <w:abstractNumId w:val="26"/>
  </w:num>
  <w:num w:numId="42" w16cid:durableId="710375890">
    <w:abstractNumId w:val="28"/>
  </w:num>
  <w:num w:numId="43" w16cid:durableId="969944516">
    <w:abstractNumId w:val="27"/>
  </w:num>
  <w:num w:numId="44" w16cid:durableId="21324799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BD"/>
    <w:rsid w:val="0000301D"/>
    <w:rsid w:val="00005E89"/>
    <w:rsid w:val="0001152B"/>
    <w:rsid w:val="00020EF7"/>
    <w:rsid w:val="00021543"/>
    <w:rsid w:val="00025EB1"/>
    <w:rsid w:val="00030B04"/>
    <w:rsid w:val="00031D78"/>
    <w:rsid w:val="00042FA5"/>
    <w:rsid w:val="000441E7"/>
    <w:rsid w:val="00045438"/>
    <w:rsid w:val="00047A12"/>
    <w:rsid w:val="000538A8"/>
    <w:rsid w:val="00055CA7"/>
    <w:rsid w:val="00061386"/>
    <w:rsid w:val="000733BF"/>
    <w:rsid w:val="00080BB8"/>
    <w:rsid w:val="00083492"/>
    <w:rsid w:val="0009564A"/>
    <w:rsid w:val="000A39E8"/>
    <w:rsid w:val="000B72EA"/>
    <w:rsid w:val="000D368D"/>
    <w:rsid w:val="000D587D"/>
    <w:rsid w:val="000D73AD"/>
    <w:rsid w:val="000E32F7"/>
    <w:rsid w:val="000E6F24"/>
    <w:rsid w:val="000F4F36"/>
    <w:rsid w:val="000F504C"/>
    <w:rsid w:val="00103575"/>
    <w:rsid w:val="00121EC6"/>
    <w:rsid w:val="00127FE1"/>
    <w:rsid w:val="0014265C"/>
    <w:rsid w:val="00142EAE"/>
    <w:rsid w:val="0014422F"/>
    <w:rsid w:val="001473AD"/>
    <w:rsid w:val="0015530A"/>
    <w:rsid w:val="001650BA"/>
    <w:rsid w:val="001746BD"/>
    <w:rsid w:val="001861D0"/>
    <w:rsid w:val="00187F59"/>
    <w:rsid w:val="00192664"/>
    <w:rsid w:val="001A2B33"/>
    <w:rsid w:val="001A5B71"/>
    <w:rsid w:val="001B0E5F"/>
    <w:rsid w:val="001B18C1"/>
    <w:rsid w:val="001C0DD2"/>
    <w:rsid w:val="001C51C0"/>
    <w:rsid w:val="001C72F7"/>
    <w:rsid w:val="001D777B"/>
    <w:rsid w:val="001E000C"/>
    <w:rsid w:val="001E08F7"/>
    <w:rsid w:val="00206AD8"/>
    <w:rsid w:val="002100B6"/>
    <w:rsid w:val="00212CA3"/>
    <w:rsid w:val="00214E9F"/>
    <w:rsid w:val="00222977"/>
    <w:rsid w:val="00224E6E"/>
    <w:rsid w:val="00226913"/>
    <w:rsid w:val="002272C0"/>
    <w:rsid w:val="002345F9"/>
    <w:rsid w:val="00240E57"/>
    <w:rsid w:val="00247DFA"/>
    <w:rsid w:val="002527F0"/>
    <w:rsid w:val="002728CA"/>
    <w:rsid w:val="00284389"/>
    <w:rsid w:val="0028691E"/>
    <w:rsid w:val="00296940"/>
    <w:rsid w:val="002B6A69"/>
    <w:rsid w:val="002D4F06"/>
    <w:rsid w:val="002D5BE5"/>
    <w:rsid w:val="002E248F"/>
    <w:rsid w:val="002E3C5A"/>
    <w:rsid w:val="002E664A"/>
    <w:rsid w:val="002F0A7C"/>
    <w:rsid w:val="002F19A8"/>
    <w:rsid w:val="003026D0"/>
    <w:rsid w:val="0031120B"/>
    <w:rsid w:val="00313106"/>
    <w:rsid w:val="003140E2"/>
    <w:rsid w:val="003150C5"/>
    <w:rsid w:val="003172CC"/>
    <w:rsid w:val="00321551"/>
    <w:rsid w:val="00326640"/>
    <w:rsid w:val="003278D3"/>
    <w:rsid w:val="003306A2"/>
    <w:rsid w:val="00335CD0"/>
    <w:rsid w:val="00354CD7"/>
    <w:rsid w:val="0035518A"/>
    <w:rsid w:val="00366AA4"/>
    <w:rsid w:val="0038187B"/>
    <w:rsid w:val="00386112"/>
    <w:rsid w:val="0039423B"/>
    <w:rsid w:val="003A4768"/>
    <w:rsid w:val="003A54B1"/>
    <w:rsid w:val="003A5F99"/>
    <w:rsid w:val="003A6452"/>
    <w:rsid w:val="003C292D"/>
    <w:rsid w:val="003C3828"/>
    <w:rsid w:val="003C5725"/>
    <w:rsid w:val="003D58DA"/>
    <w:rsid w:val="003E2A29"/>
    <w:rsid w:val="003E7849"/>
    <w:rsid w:val="003F44E4"/>
    <w:rsid w:val="003F5CA7"/>
    <w:rsid w:val="00401329"/>
    <w:rsid w:val="0041224E"/>
    <w:rsid w:val="00415122"/>
    <w:rsid w:val="00416CDA"/>
    <w:rsid w:val="00417892"/>
    <w:rsid w:val="0042194A"/>
    <w:rsid w:val="00427C67"/>
    <w:rsid w:val="00434FC6"/>
    <w:rsid w:val="004462C1"/>
    <w:rsid w:val="00447BE5"/>
    <w:rsid w:val="00450071"/>
    <w:rsid w:val="004574FC"/>
    <w:rsid w:val="00461DA0"/>
    <w:rsid w:val="0046713C"/>
    <w:rsid w:val="00470509"/>
    <w:rsid w:val="00472261"/>
    <w:rsid w:val="00473B55"/>
    <w:rsid w:val="00481627"/>
    <w:rsid w:val="00487966"/>
    <w:rsid w:val="00494022"/>
    <w:rsid w:val="004A3C7D"/>
    <w:rsid w:val="004A54C3"/>
    <w:rsid w:val="004B0B8A"/>
    <w:rsid w:val="004B2B04"/>
    <w:rsid w:val="004C2A7D"/>
    <w:rsid w:val="004C36F6"/>
    <w:rsid w:val="004C3D74"/>
    <w:rsid w:val="004C3F4B"/>
    <w:rsid w:val="004D289F"/>
    <w:rsid w:val="004D4067"/>
    <w:rsid w:val="004D7058"/>
    <w:rsid w:val="004E0270"/>
    <w:rsid w:val="004E0DDF"/>
    <w:rsid w:val="004E0DEE"/>
    <w:rsid w:val="004E4978"/>
    <w:rsid w:val="004E5BD5"/>
    <w:rsid w:val="004E7016"/>
    <w:rsid w:val="00500FCC"/>
    <w:rsid w:val="005114E0"/>
    <w:rsid w:val="00512379"/>
    <w:rsid w:val="00513E5E"/>
    <w:rsid w:val="005144AF"/>
    <w:rsid w:val="005148AC"/>
    <w:rsid w:val="00517C56"/>
    <w:rsid w:val="00522065"/>
    <w:rsid w:val="005314FE"/>
    <w:rsid w:val="005418A9"/>
    <w:rsid w:val="00544221"/>
    <w:rsid w:val="005475B8"/>
    <w:rsid w:val="00551E96"/>
    <w:rsid w:val="0056069F"/>
    <w:rsid w:val="0056077F"/>
    <w:rsid w:val="00567091"/>
    <w:rsid w:val="00570E7B"/>
    <w:rsid w:val="005726C7"/>
    <w:rsid w:val="005753F1"/>
    <w:rsid w:val="0057701E"/>
    <w:rsid w:val="00577B1B"/>
    <w:rsid w:val="005916B3"/>
    <w:rsid w:val="005A1EC9"/>
    <w:rsid w:val="005B3103"/>
    <w:rsid w:val="005B3172"/>
    <w:rsid w:val="005B3E5D"/>
    <w:rsid w:val="005B5AB3"/>
    <w:rsid w:val="005B791A"/>
    <w:rsid w:val="005C0A72"/>
    <w:rsid w:val="005E4E11"/>
    <w:rsid w:val="005F51D6"/>
    <w:rsid w:val="00603AAA"/>
    <w:rsid w:val="00610EBD"/>
    <w:rsid w:val="00612343"/>
    <w:rsid w:val="006125F6"/>
    <w:rsid w:val="0061396E"/>
    <w:rsid w:val="00615848"/>
    <w:rsid w:val="00617CE9"/>
    <w:rsid w:val="0062294B"/>
    <w:rsid w:val="006333E1"/>
    <w:rsid w:val="006333F4"/>
    <w:rsid w:val="00636EC9"/>
    <w:rsid w:val="0064168F"/>
    <w:rsid w:val="00642076"/>
    <w:rsid w:val="00642B62"/>
    <w:rsid w:val="006451B3"/>
    <w:rsid w:val="0064554C"/>
    <w:rsid w:val="00645CCD"/>
    <w:rsid w:val="0064726A"/>
    <w:rsid w:val="006527FD"/>
    <w:rsid w:val="00653119"/>
    <w:rsid w:val="0065423D"/>
    <w:rsid w:val="00657857"/>
    <w:rsid w:val="00663A52"/>
    <w:rsid w:val="00670133"/>
    <w:rsid w:val="0067099E"/>
    <w:rsid w:val="00671E8B"/>
    <w:rsid w:val="00683077"/>
    <w:rsid w:val="00684B32"/>
    <w:rsid w:val="00685606"/>
    <w:rsid w:val="006908E3"/>
    <w:rsid w:val="006A0825"/>
    <w:rsid w:val="006A1832"/>
    <w:rsid w:val="006A2E9A"/>
    <w:rsid w:val="006C1052"/>
    <w:rsid w:val="006C2AFA"/>
    <w:rsid w:val="006C3AB4"/>
    <w:rsid w:val="006C6F0C"/>
    <w:rsid w:val="006D3B6F"/>
    <w:rsid w:val="006D5505"/>
    <w:rsid w:val="006F6622"/>
    <w:rsid w:val="00707BA6"/>
    <w:rsid w:val="00710AF1"/>
    <w:rsid w:val="0071150A"/>
    <w:rsid w:val="0072290F"/>
    <w:rsid w:val="00727AC0"/>
    <w:rsid w:val="00730C44"/>
    <w:rsid w:val="00731089"/>
    <w:rsid w:val="007334BC"/>
    <w:rsid w:val="00733861"/>
    <w:rsid w:val="00737424"/>
    <w:rsid w:val="00741CC2"/>
    <w:rsid w:val="00743591"/>
    <w:rsid w:val="00746B85"/>
    <w:rsid w:val="00764EA4"/>
    <w:rsid w:val="007716D8"/>
    <w:rsid w:val="007801ED"/>
    <w:rsid w:val="00786397"/>
    <w:rsid w:val="007867E2"/>
    <w:rsid w:val="00791BD1"/>
    <w:rsid w:val="007A3168"/>
    <w:rsid w:val="007A778F"/>
    <w:rsid w:val="007C3BAE"/>
    <w:rsid w:val="007E436D"/>
    <w:rsid w:val="007F4016"/>
    <w:rsid w:val="007F6A8D"/>
    <w:rsid w:val="008106E5"/>
    <w:rsid w:val="00813BA3"/>
    <w:rsid w:val="008158A6"/>
    <w:rsid w:val="00823F14"/>
    <w:rsid w:val="00824D6C"/>
    <w:rsid w:val="0083175B"/>
    <w:rsid w:val="00835C54"/>
    <w:rsid w:val="0083715E"/>
    <w:rsid w:val="008436FF"/>
    <w:rsid w:val="008438CC"/>
    <w:rsid w:val="00845D08"/>
    <w:rsid w:val="00850117"/>
    <w:rsid w:val="0085250A"/>
    <w:rsid w:val="008556AF"/>
    <w:rsid w:val="00861CAC"/>
    <w:rsid w:val="00864E83"/>
    <w:rsid w:val="008737C0"/>
    <w:rsid w:val="00891CCA"/>
    <w:rsid w:val="00895033"/>
    <w:rsid w:val="00895F10"/>
    <w:rsid w:val="00896FF8"/>
    <w:rsid w:val="00897C56"/>
    <w:rsid w:val="008A7BC0"/>
    <w:rsid w:val="008B543A"/>
    <w:rsid w:val="008C0519"/>
    <w:rsid w:val="008C22BC"/>
    <w:rsid w:val="008C30EC"/>
    <w:rsid w:val="008C4AF7"/>
    <w:rsid w:val="008C60E3"/>
    <w:rsid w:val="008C7AED"/>
    <w:rsid w:val="008D4387"/>
    <w:rsid w:val="008D6DFB"/>
    <w:rsid w:val="008E1114"/>
    <w:rsid w:val="008E1D9C"/>
    <w:rsid w:val="008E4D2F"/>
    <w:rsid w:val="008F6188"/>
    <w:rsid w:val="00902434"/>
    <w:rsid w:val="00902B69"/>
    <w:rsid w:val="00906FDA"/>
    <w:rsid w:val="00907953"/>
    <w:rsid w:val="00912D0D"/>
    <w:rsid w:val="009131E7"/>
    <w:rsid w:val="0091370D"/>
    <w:rsid w:val="00917A1F"/>
    <w:rsid w:val="00924635"/>
    <w:rsid w:val="009335A3"/>
    <w:rsid w:val="0094414D"/>
    <w:rsid w:val="00955FC4"/>
    <w:rsid w:val="0095616A"/>
    <w:rsid w:val="009578E0"/>
    <w:rsid w:val="009604BD"/>
    <w:rsid w:val="009625FF"/>
    <w:rsid w:val="009647A5"/>
    <w:rsid w:val="00965C6B"/>
    <w:rsid w:val="00966143"/>
    <w:rsid w:val="00971089"/>
    <w:rsid w:val="009717DF"/>
    <w:rsid w:val="00976E3C"/>
    <w:rsid w:val="00994A27"/>
    <w:rsid w:val="0099615E"/>
    <w:rsid w:val="009A4456"/>
    <w:rsid w:val="009C73D8"/>
    <w:rsid w:val="009D01E4"/>
    <w:rsid w:val="009D368B"/>
    <w:rsid w:val="009E0AD6"/>
    <w:rsid w:val="009F4DFF"/>
    <w:rsid w:val="00A03569"/>
    <w:rsid w:val="00A06649"/>
    <w:rsid w:val="00A06C8F"/>
    <w:rsid w:val="00A06FBA"/>
    <w:rsid w:val="00A247F8"/>
    <w:rsid w:val="00A27397"/>
    <w:rsid w:val="00A32B05"/>
    <w:rsid w:val="00A363AA"/>
    <w:rsid w:val="00A3762C"/>
    <w:rsid w:val="00A433F5"/>
    <w:rsid w:val="00A46E33"/>
    <w:rsid w:val="00A555C4"/>
    <w:rsid w:val="00A672CE"/>
    <w:rsid w:val="00A81557"/>
    <w:rsid w:val="00A81BF2"/>
    <w:rsid w:val="00A962B4"/>
    <w:rsid w:val="00A97E1B"/>
    <w:rsid w:val="00AA11E7"/>
    <w:rsid w:val="00AB2A46"/>
    <w:rsid w:val="00AB7603"/>
    <w:rsid w:val="00AC0F19"/>
    <w:rsid w:val="00AC19F6"/>
    <w:rsid w:val="00AC1BFC"/>
    <w:rsid w:val="00AC48FC"/>
    <w:rsid w:val="00AD651E"/>
    <w:rsid w:val="00AE307E"/>
    <w:rsid w:val="00AE57D5"/>
    <w:rsid w:val="00AF0FA4"/>
    <w:rsid w:val="00B05BB6"/>
    <w:rsid w:val="00B077F3"/>
    <w:rsid w:val="00B10081"/>
    <w:rsid w:val="00B17D7F"/>
    <w:rsid w:val="00B20B63"/>
    <w:rsid w:val="00B246F8"/>
    <w:rsid w:val="00B42DF2"/>
    <w:rsid w:val="00B43352"/>
    <w:rsid w:val="00B61484"/>
    <w:rsid w:val="00B63F48"/>
    <w:rsid w:val="00B70F30"/>
    <w:rsid w:val="00B7665D"/>
    <w:rsid w:val="00B81156"/>
    <w:rsid w:val="00B83D83"/>
    <w:rsid w:val="00B852AD"/>
    <w:rsid w:val="00B9465E"/>
    <w:rsid w:val="00BA25FD"/>
    <w:rsid w:val="00BA556C"/>
    <w:rsid w:val="00BA5F84"/>
    <w:rsid w:val="00BC0F89"/>
    <w:rsid w:val="00BD0CEA"/>
    <w:rsid w:val="00BD2976"/>
    <w:rsid w:val="00BD3418"/>
    <w:rsid w:val="00BD592A"/>
    <w:rsid w:val="00BD698E"/>
    <w:rsid w:val="00BE369E"/>
    <w:rsid w:val="00BE3CE2"/>
    <w:rsid w:val="00BE4407"/>
    <w:rsid w:val="00BE55A1"/>
    <w:rsid w:val="00BE5CCC"/>
    <w:rsid w:val="00BF3B1D"/>
    <w:rsid w:val="00BF3E9F"/>
    <w:rsid w:val="00C05DE8"/>
    <w:rsid w:val="00C07F84"/>
    <w:rsid w:val="00C12919"/>
    <w:rsid w:val="00C20726"/>
    <w:rsid w:val="00C23FC8"/>
    <w:rsid w:val="00C257BA"/>
    <w:rsid w:val="00C266E9"/>
    <w:rsid w:val="00C27037"/>
    <w:rsid w:val="00C274EB"/>
    <w:rsid w:val="00C27D67"/>
    <w:rsid w:val="00C3337F"/>
    <w:rsid w:val="00C343BC"/>
    <w:rsid w:val="00C35FAB"/>
    <w:rsid w:val="00C509B5"/>
    <w:rsid w:val="00C525EC"/>
    <w:rsid w:val="00C54211"/>
    <w:rsid w:val="00C54451"/>
    <w:rsid w:val="00C60503"/>
    <w:rsid w:val="00C61863"/>
    <w:rsid w:val="00C619E4"/>
    <w:rsid w:val="00C61DCB"/>
    <w:rsid w:val="00C66C39"/>
    <w:rsid w:val="00C74672"/>
    <w:rsid w:val="00C76241"/>
    <w:rsid w:val="00C86772"/>
    <w:rsid w:val="00C90CD4"/>
    <w:rsid w:val="00C96989"/>
    <w:rsid w:val="00C96A21"/>
    <w:rsid w:val="00CA0859"/>
    <w:rsid w:val="00CA2006"/>
    <w:rsid w:val="00CA501B"/>
    <w:rsid w:val="00CA53E6"/>
    <w:rsid w:val="00CA5A46"/>
    <w:rsid w:val="00CB031B"/>
    <w:rsid w:val="00CC0D8E"/>
    <w:rsid w:val="00CC5451"/>
    <w:rsid w:val="00CD629A"/>
    <w:rsid w:val="00CE2550"/>
    <w:rsid w:val="00CF436E"/>
    <w:rsid w:val="00CF54AE"/>
    <w:rsid w:val="00D1551E"/>
    <w:rsid w:val="00D26D88"/>
    <w:rsid w:val="00D26EB9"/>
    <w:rsid w:val="00D36534"/>
    <w:rsid w:val="00D42A5F"/>
    <w:rsid w:val="00D44A8C"/>
    <w:rsid w:val="00D45E14"/>
    <w:rsid w:val="00D46E6B"/>
    <w:rsid w:val="00D50107"/>
    <w:rsid w:val="00D51BDA"/>
    <w:rsid w:val="00D53379"/>
    <w:rsid w:val="00D647E7"/>
    <w:rsid w:val="00D6534B"/>
    <w:rsid w:val="00D66486"/>
    <w:rsid w:val="00D84458"/>
    <w:rsid w:val="00D90C28"/>
    <w:rsid w:val="00DA3B80"/>
    <w:rsid w:val="00DB13FF"/>
    <w:rsid w:val="00DC68B6"/>
    <w:rsid w:val="00DC753D"/>
    <w:rsid w:val="00DE40F2"/>
    <w:rsid w:val="00DE5FE1"/>
    <w:rsid w:val="00DF7A9A"/>
    <w:rsid w:val="00E02298"/>
    <w:rsid w:val="00E04E9A"/>
    <w:rsid w:val="00E10046"/>
    <w:rsid w:val="00E10225"/>
    <w:rsid w:val="00E21D89"/>
    <w:rsid w:val="00E25CF7"/>
    <w:rsid w:val="00E26C40"/>
    <w:rsid w:val="00E439F7"/>
    <w:rsid w:val="00E52626"/>
    <w:rsid w:val="00E5284A"/>
    <w:rsid w:val="00E529FB"/>
    <w:rsid w:val="00E54CF7"/>
    <w:rsid w:val="00E61D92"/>
    <w:rsid w:val="00E6311E"/>
    <w:rsid w:val="00E72787"/>
    <w:rsid w:val="00E74518"/>
    <w:rsid w:val="00E86AB8"/>
    <w:rsid w:val="00E87552"/>
    <w:rsid w:val="00E879F7"/>
    <w:rsid w:val="00E90147"/>
    <w:rsid w:val="00E95DA9"/>
    <w:rsid w:val="00EA01ED"/>
    <w:rsid w:val="00EA4147"/>
    <w:rsid w:val="00EC036E"/>
    <w:rsid w:val="00EC500D"/>
    <w:rsid w:val="00EC6E72"/>
    <w:rsid w:val="00ED38C6"/>
    <w:rsid w:val="00ED4403"/>
    <w:rsid w:val="00EF4C02"/>
    <w:rsid w:val="00EF5095"/>
    <w:rsid w:val="00F05515"/>
    <w:rsid w:val="00F160B4"/>
    <w:rsid w:val="00F270A4"/>
    <w:rsid w:val="00F33118"/>
    <w:rsid w:val="00F33FA0"/>
    <w:rsid w:val="00F4470A"/>
    <w:rsid w:val="00F4733E"/>
    <w:rsid w:val="00F56B58"/>
    <w:rsid w:val="00F63648"/>
    <w:rsid w:val="00F63861"/>
    <w:rsid w:val="00F649E5"/>
    <w:rsid w:val="00F70192"/>
    <w:rsid w:val="00F725F9"/>
    <w:rsid w:val="00F74B69"/>
    <w:rsid w:val="00F77433"/>
    <w:rsid w:val="00F807E1"/>
    <w:rsid w:val="00F8404C"/>
    <w:rsid w:val="00F9040D"/>
    <w:rsid w:val="00F915EF"/>
    <w:rsid w:val="00F91C0E"/>
    <w:rsid w:val="00FA11B8"/>
    <w:rsid w:val="00FA1983"/>
    <w:rsid w:val="00FA4B9A"/>
    <w:rsid w:val="00FA4EB8"/>
    <w:rsid w:val="00FC4450"/>
    <w:rsid w:val="00FD5095"/>
    <w:rsid w:val="00FE1F72"/>
    <w:rsid w:val="00FE4592"/>
    <w:rsid w:val="00FE61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D0780B"/>
  <w15:chartTrackingRefBased/>
  <w15:docId w15:val="{797F685B-074C-4A47-A194-B1A66B202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A0825"/>
    <w:rPr>
      <w:rFonts w:ascii="Calibri" w:hAnsi="Calibri" w:cs="Calibri"/>
      <w:sz w:val="22"/>
      <w:szCs w:val="22"/>
      <w:lang w:val="it-IT" w:eastAsia="it-IT"/>
    </w:rPr>
  </w:style>
  <w:style w:type="paragraph" w:styleId="Titolo1">
    <w:name w:val="heading 1"/>
    <w:aliases w:val="Visa Head One"/>
    <w:basedOn w:val="Normale"/>
    <w:next w:val="Normale"/>
    <w:link w:val="Titolo1Carattere"/>
    <w:uiPriority w:val="9"/>
    <w:qFormat/>
    <w:rsid w:val="0083715E"/>
    <w:pPr>
      <w:keepNext/>
      <w:keepLines/>
      <w:spacing w:before="60" w:after="60"/>
      <w:contextualSpacing/>
      <w:outlineLvl w:val="0"/>
    </w:pPr>
    <w:rPr>
      <w:rFonts w:asciiTheme="majorHAnsi" w:eastAsiaTheme="majorEastAsia" w:hAnsiTheme="majorHAnsi" w:cstheme="majorBidi"/>
      <w:color w:val="000000" w:themeColor="text1"/>
      <w:sz w:val="24"/>
      <w:szCs w:val="32"/>
      <w:lang w:val="en-US" w:eastAsia="en-US"/>
    </w:rPr>
  </w:style>
  <w:style w:type="paragraph" w:styleId="Titolo2">
    <w:name w:val="heading 2"/>
    <w:aliases w:val="Visa Head Two"/>
    <w:basedOn w:val="Titolo3"/>
    <w:next w:val="Normale"/>
    <w:link w:val="Titolo2Carattere"/>
    <w:uiPriority w:val="9"/>
    <w:unhideWhenUsed/>
    <w:qFormat/>
    <w:rsid w:val="0083715E"/>
    <w:pPr>
      <w:spacing w:before="60" w:after="60"/>
      <w:outlineLvl w:val="1"/>
    </w:pPr>
    <w:rPr>
      <w:rFonts w:asciiTheme="minorHAnsi" w:hAnsiTheme="minorHAnsi"/>
      <w:sz w:val="24"/>
    </w:rPr>
  </w:style>
  <w:style w:type="paragraph" w:styleId="Titolo3">
    <w:name w:val="heading 3"/>
    <w:aliases w:val="Visa Head Three"/>
    <w:basedOn w:val="Normale"/>
    <w:next w:val="Normale"/>
    <w:link w:val="Titolo3Carattere"/>
    <w:uiPriority w:val="9"/>
    <w:unhideWhenUsed/>
    <w:rsid w:val="004B0B8A"/>
    <w:pPr>
      <w:keepNext/>
      <w:keepLines/>
      <w:spacing w:before="40" w:after="40"/>
      <w:contextualSpacing/>
      <w:outlineLvl w:val="2"/>
    </w:pPr>
    <w:rPr>
      <w:rFonts w:asciiTheme="majorHAnsi" w:eastAsiaTheme="majorEastAsia" w:hAnsiTheme="majorHAnsi" w:cstheme="majorBidi"/>
      <w:sz w:val="18"/>
      <w:szCs w:val="24"/>
      <w:lang w:val="en-US" w:eastAsia="en-US"/>
    </w:rPr>
  </w:style>
  <w:style w:type="paragraph" w:styleId="Titolo4">
    <w:name w:val="heading 4"/>
    <w:aliases w:val="Visa Head Four"/>
    <w:basedOn w:val="Normale"/>
    <w:next w:val="Normale"/>
    <w:link w:val="Titolo4Carattere"/>
    <w:uiPriority w:val="9"/>
    <w:unhideWhenUsed/>
    <w:qFormat/>
    <w:rsid w:val="004E4978"/>
    <w:pPr>
      <w:spacing w:before="40" w:after="80"/>
      <w:contextualSpacing/>
      <w:outlineLvl w:val="3"/>
    </w:pPr>
    <w:rPr>
      <w:rFonts w:ascii="Visa Dialect Regular" w:eastAsiaTheme="minorEastAsia" w:hAnsi="Visa Dialect Regular" w:cs="Aparajita"/>
      <w:sz w:val="18"/>
      <w:szCs w:val="24"/>
      <w:u w:val="single"/>
      <w:lang w:val="en-US" w:eastAsia="en-US"/>
    </w:rPr>
  </w:style>
  <w:style w:type="paragraph" w:styleId="Titolo5">
    <w:name w:val="heading 5"/>
    <w:basedOn w:val="Normale"/>
    <w:next w:val="Normale"/>
    <w:link w:val="Titolo5Carattere"/>
    <w:uiPriority w:val="9"/>
    <w:unhideWhenUsed/>
    <w:rsid w:val="00AB2A46"/>
    <w:pPr>
      <w:keepNext/>
      <w:keepLines/>
      <w:spacing w:before="40" w:after="120"/>
      <w:contextualSpacing/>
      <w:outlineLvl w:val="4"/>
    </w:pPr>
    <w:rPr>
      <w:rFonts w:asciiTheme="minorHAnsi" w:eastAsiaTheme="majorEastAsia" w:hAnsiTheme="minorHAnsi" w:cstheme="majorBidi"/>
      <w:color w:val="000000" w:themeColor="text1"/>
      <w:sz w:val="18"/>
      <w:szCs w:val="24"/>
      <w:lang w:val="en-US" w:eastAsia="en-US"/>
    </w:rPr>
  </w:style>
  <w:style w:type="paragraph" w:styleId="Titolo6">
    <w:name w:val="heading 6"/>
    <w:basedOn w:val="Normale"/>
    <w:next w:val="Normale"/>
    <w:link w:val="Titolo6Carattere"/>
    <w:uiPriority w:val="9"/>
    <w:semiHidden/>
    <w:unhideWhenUsed/>
    <w:rsid w:val="0057701E"/>
    <w:pPr>
      <w:keepNext/>
      <w:keepLines/>
      <w:spacing w:before="40"/>
      <w:contextualSpacing/>
      <w:outlineLvl w:val="5"/>
    </w:pPr>
    <w:rPr>
      <w:rFonts w:asciiTheme="minorHAnsi" w:eastAsiaTheme="majorEastAsia" w:hAnsiTheme="minorHAnsi" w:cstheme="majorBidi"/>
      <w:color w:val="1434CB" w:themeColor="accent1"/>
      <w:sz w:val="16"/>
      <w:szCs w:val="24"/>
      <w:lang w:val="en-US" w:eastAsia="en-US"/>
    </w:rPr>
  </w:style>
  <w:style w:type="paragraph" w:styleId="Titolo7">
    <w:name w:val="heading 7"/>
    <w:basedOn w:val="Normale"/>
    <w:next w:val="Normale"/>
    <w:link w:val="Titolo7Carattere"/>
    <w:uiPriority w:val="9"/>
    <w:unhideWhenUsed/>
    <w:rsid w:val="0057701E"/>
    <w:pPr>
      <w:keepNext/>
      <w:keepLines/>
      <w:spacing w:before="40"/>
      <w:contextualSpacing/>
      <w:outlineLvl w:val="6"/>
    </w:pPr>
    <w:rPr>
      <w:rFonts w:asciiTheme="minorHAnsi" w:eastAsiaTheme="majorEastAsia" w:hAnsiTheme="minorHAnsi" w:cstheme="majorBidi"/>
      <w:i/>
      <w:iCs/>
      <w:color w:val="000000" w:themeColor="text1"/>
      <w:sz w:val="16"/>
      <w:szCs w:val="24"/>
      <w:lang w:val="en-US" w:eastAsia="en-US"/>
    </w:rPr>
  </w:style>
  <w:style w:type="paragraph" w:styleId="Titolo8">
    <w:name w:val="heading 8"/>
    <w:basedOn w:val="Normale"/>
    <w:next w:val="Normale"/>
    <w:link w:val="Titolo8Carattere"/>
    <w:uiPriority w:val="9"/>
    <w:semiHidden/>
    <w:rsid w:val="0057701E"/>
    <w:pPr>
      <w:outlineLvl w:val="7"/>
    </w:pPr>
    <w:rPr>
      <w:rFonts w:ascii="Visa Dialect Regular" w:eastAsiaTheme="minorEastAsia" w:hAnsi="Visa Dialect Regular" w:cs="Aparajita"/>
      <w:color w:val="96918D" w:themeColor="background2"/>
      <w:sz w:val="16"/>
      <w:szCs w:val="24"/>
      <w:lang w:val="en-US" w:eastAsia="en-US"/>
    </w:rPr>
  </w:style>
  <w:style w:type="paragraph" w:styleId="Titolo9">
    <w:name w:val="heading 9"/>
    <w:basedOn w:val="Normale"/>
    <w:next w:val="Normale"/>
    <w:link w:val="Titolo9Carattere"/>
    <w:uiPriority w:val="9"/>
    <w:semiHidden/>
    <w:rsid w:val="0057701E"/>
    <w:pPr>
      <w:keepNext/>
      <w:keepLines/>
      <w:spacing w:before="40"/>
      <w:contextualSpacing/>
      <w:outlineLvl w:val="8"/>
    </w:pPr>
    <w:rPr>
      <w:rFonts w:asciiTheme="minorHAnsi" w:eastAsiaTheme="majorEastAsia" w:hAnsiTheme="minorHAnsi" w:cstheme="majorBidi"/>
      <w:i/>
      <w:iCs/>
      <w:color w:val="96918D" w:themeColor="background2"/>
      <w:sz w:val="16"/>
      <w:szCs w:val="21"/>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Visa Head One Carattere"/>
    <w:basedOn w:val="Carpredefinitoparagrafo"/>
    <w:link w:val="Titolo1"/>
    <w:uiPriority w:val="9"/>
    <w:rsid w:val="0083715E"/>
    <w:rPr>
      <w:rFonts w:asciiTheme="majorHAnsi" w:eastAsiaTheme="majorEastAsia" w:hAnsiTheme="majorHAnsi" w:cstheme="majorBidi"/>
      <w:color w:val="000000" w:themeColor="text1"/>
      <w:szCs w:val="32"/>
    </w:rPr>
  </w:style>
  <w:style w:type="paragraph" w:styleId="Intestazione">
    <w:name w:val="header"/>
    <w:basedOn w:val="Normale"/>
    <w:link w:val="IntestazioneCarattere"/>
    <w:uiPriority w:val="99"/>
    <w:unhideWhenUsed/>
    <w:rsid w:val="00D26D88"/>
    <w:pPr>
      <w:tabs>
        <w:tab w:val="center" w:pos="4680"/>
        <w:tab w:val="right" w:pos="9360"/>
      </w:tabs>
      <w:contextualSpacing/>
    </w:pPr>
    <w:rPr>
      <w:rFonts w:ascii="Visa Dialect Regular" w:eastAsiaTheme="minorEastAsia" w:hAnsi="Visa Dialect Regular" w:cs="Aparajita"/>
      <w:sz w:val="18"/>
      <w:szCs w:val="24"/>
      <w:lang w:val="en-US" w:eastAsia="en-US"/>
    </w:rPr>
  </w:style>
  <w:style w:type="character" w:customStyle="1" w:styleId="IntestazioneCarattere">
    <w:name w:val="Intestazione Carattere"/>
    <w:basedOn w:val="Carpredefinitoparagrafo"/>
    <w:link w:val="Intestazione"/>
    <w:uiPriority w:val="99"/>
    <w:rsid w:val="00D26D88"/>
    <w:rPr>
      <w:rFonts w:eastAsiaTheme="minorEastAsia"/>
    </w:rPr>
  </w:style>
  <w:style w:type="paragraph" w:styleId="Pidipagina">
    <w:name w:val="footer"/>
    <w:basedOn w:val="Normale"/>
    <w:link w:val="PidipaginaCarattere"/>
    <w:uiPriority w:val="99"/>
    <w:unhideWhenUsed/>
    <w:qFormat/>
    <w:rsid w:val="0028691E"/>
    <w:pPr>
      <w:tabs>
        <w:tab w:val="center" w:pos="4680"/>
        <w:tab w:val="right" w:pos="9360"/>
      </w:tabs>
      <w:spacing w:line="200" w:lineRule="exact"/>
      <w:contextualSpacing/>
    </w:pPr>
    <w:rPr>
      <w:rFonts w:ascii="Visa Dialect Regular" w:eastAsia="Noto Sans SC" w:hAnsi="Visa Dialect Regular" w:cs="Times New Roman (Body CS)"/>
      <w:color w:val="000000"/>
      <w:sz w:val="16"/>
      <w:szCs w:val="24"/>
      <w:lang w:val="en-US" w:eastAsia="en-US"/>
    </w:rPr>
  </w:style>
  <w:style w:type="character" w:customStyle="1" w:styleId="PidipaginaCarattere">
    <w:name w:val="Piè di pagina Carattere"/>
    <w:basedOn w:val="Carpredefinitoparagrafo"/>
    <w:link w:val="Pidipagina"/>
    <w:uiPriority w:val="99"/>
    <w:rsid w:val="0028691E"/>
    <w:rPr>
      <w:rFonts w:ascii="Visa Dialect Regular" w:eastAsia="Noto Sans SC" w:hAnsi="Visa Dialect Regular" w:cs="Times New Roman (Body CS)"/>
      <w:color w:val="000000"/>
      <w:sz w:val="16"/>
    </w:rPr>
  </w:style>
  <w:style w:type="paragraph" w:styleId="Revisione">
    <w:name w:val="Revision"/>
    <w:hidden/>
    <w:uiPriority w:val="99"/>
    <w:semiHidden/>
    <w:rsid w:val="00741CC2"/>
    <w:rPr>
      <w:rFonts w:eastAsiaTheme="minorEastAsia"/>
    </w:rPr>
  </w:style>
  <w:style w:type="character" w:styleId="Collegamentoipertestuale">
    <w:name w:val="Hyperlink"/>
    <w:basedOn w:val="Carpredefinitoparagrafo"/>
    <w:uiPriority w:val="99"/>
    <w:unhideWhenUsed/>
    <w:rsid w:val="00C266E9"/>
    <w:rPr>
      <w:color w:val="1434CB" w:themeColor="hyperlink"/>
      <w:u w:val="single"/>
    </w:rPr>
  </w:style>
  <w:style w:type="character" w:styleId="Menzionenonrisolta">
    <w:name w:val="Unresolved Mention"/>
    <w:basedOn w:val="Carpredefinitoparagrafo"/>
    <w:uiPriority w:val="99"/>
    <w:semiHidden/>
    <w:unhideWhenUsed/>
    <w:rsid w:val="00C266E9"/>
    <w:rPr>
      <w:color w:val="605E5C"/>
      <w:shd w:val="clear" w:color="auto" w:fill="E1DFDD"/>
    </w:rPr>
  </w:style>
  <w:style w:type="paragraph" w:styleId="Sottotitolo">
    <w:name w:val="Subtitle"/>
    <w:basedOn w:val="Titolo1"/>
    <w:next w:val="Normale"/>
    <w:link w:val="SottotitoloCarattere"/>
    <w:uiPriority w:val="11"/>
    <w:qFormat/>
    <w:rsid w:val="00C86772"/>
    <w:rPr>
      <w:szCs w:val="24"/>
    </w:rPr>
  </w:style>
  <w:style w:type="paragraph" w:customStyle="1" w:styleId="SubtitleofDocument">
    <w:name w:val="Subtitle of Document"/>
    <w:basedOn w:val="Normale"/>
    <w:qFormat/>
    <w:rsid w:val="009C73D8"/>
    <w:pPr>
      <w:keepNext/>
      <w:keepLines/>
      <w:spacing w:before="60" w:after="60"/>
      <w:contextualSpacing/>
      <w:outlineLvl w:val="0"/>
    </w:pPr>
    <w:rPr>
      <w:rFonts w:ascii="Visa Dialect Semibold" w:eastAsia="Noto Sans Yi" w:hAnsi="Visa Dialect Semibold" w:cs="Times New Roman (Headings CS)"/>
      <w:noProof/>
      <w:color w:val="0E2FD3"/>
      <w:sz w:val="24"/>
      <w:szCs w:val="24"/>
      <w:lang w:val="en-US" w:eastAsia="en-US"/>
    </w:rPr>
  </w:style>
  <w:style w:type="paragraph" w:styleId="Titolo">
    <w:name w:val="Title"/>
    <w:basedOn w:val="Normale"/>
    <w:next w:val="Normale"/>
    <w:link w:val="TitoloCarattere"/>
    <w:uiPriority w:val="10"/>
    <w:qFormat/>
    <w:rsid w:val="00BD2976"/>
    <w:pPr>
      <w:spacing w:before="80" w:line="880" w:lineRule="exact"/>
      <w:contextualSpacing/>
    </w:pPr>
    <w:rPr>
      <w:rFonts w:ascii="Visa Dialect Regular" w:eastAsia="Noto Serif SC" w:hAnsi="Visa Dialect Regular" w:cs="Times New Roman (Headings CS)"/>
      <w:color w:val="0E2FD3"/>
      <w:spacing w:val="-10"/>
      <w:kern w:val="28"/>
      <w:sz w:val="90"/>
      <w:szCs w:val="56"/>
      <w:lang w:val="en-US" w:eastAsia="en-US"/>
    </w:rPr>
  </w:style>
  <w:style w:type="character" w:customStyle="1" w:styleId="TitoloCarattere">
    <w:name w:val="Titolo Carattere"/>
    <w:basedOn w:val="Carpredefinitoparagrafo"/>
    <w:link w:val="Titolo"/>
    <w:uiPriority w:val="10"/>
    <w:rsid w:val="00BD2976"/>
    <w:rPr>
      <w:rFonts w:ascii="Visa Dialect Regular" w:eastAsia="Noto Serif SC" w:hAnsi="Visa Dialect Regular" w:cs="Times New Roman (Headings CS)"/>
      <w:color w:val="0E2FD3"/>
      <w:spacing w:val="-10"/>
      <w:kern w:val="28"/>
      <w:sz w:val="90"/>
      <w:szCs w:val="56"/>
    </w:rPr>
  </w:style>
  <w:style w:type="character" w:customStyle="1" w:styleId="SottotitoloCarattere">
    <w:name w:val="Sottotitolo Carattere"/>
    <w:basedOn w:val="Carpredefinitoparagrafo"/>
    <w:link w:val="Sottotitolo"/>
    <w:uiPriority w:val="11"/>
    <w:rsid w:val="00C86772"/>
    <w:rPr>
      <w:rFonts w:asciiTheme="majorHAnsi" w:eastAsiaTheme="majorEastAsia" w:hAnsiTheme="majorHAnsi" w:cstheme="majorBidi"/>
      <w:color w:val="1434CB" w:themeColor="accent1"/>
    </w:rPr>
  </w:style>
  <w:style w:type="paragraph" w:styleId="Titolosommario">
    <w:name w:val="TOC Heading"/>
    <w:basedOn w:val="Titolo1"/>
    <w:next w:val="Normale"/>
    <w:uiPriority w:val="39"/>
    <w:unhideWhenUsed/>
    <w:qFormat/>
    <w:rsid w:val="007C3BAE"/>
    <w:pPr>
      <w:pBdr>
        <w:top w:val="single" w:sz="4" w:space="5" w:color="1434CB" w:themeColor="accent1"/>
      </w:pBdr>
      <w:spacing w:before="120" w:after="360"/>
      <w:outlineLvl w:val="9"/>
    </w:pPr>
    <w:rPr>
      <w:color w:val="1434CB" w:themeColor="accent1"/>
    </w:rPr>
  </w:style>
  <w:style w:type="paragraph" w:styleId="Sommario1">
    <w:name w:val="toc 1"/>
    <w:basedOn w:val="Normale"/>
    <w:next w:val="Normale"/>
    <w:autoRedefine/>
    <w:uiPriority w:val="39"/>
    <w:unhideWhenUsed/>
    <w:rsid w:val="00F649E5"/>
    <w:pPr>
      <w:spacing w:after="100" w:line="360" w:lineRule="auto"/>
      <w:contextualSpacing/>
    </w:pPr>
    <w:rPr>
      <w:rFonts w:ascii="Visa Dialect Regular" w:eastAsiaTheme="minorEastAsia" w:hAnsi="Visa Dialect Regular" w:cs="Aparajita"/>
      <w:bCs/>
      <w:sz w:val="18"/>
      <w:szCs w:val="24"/>
      <w:lang w:val="en-US" w:eastAsia="en-US"/>
    </w:rPr>
  </w:style>
  <w:style w:type="paragraph" w:styleId="Sommario3">
    <w:name w:val="toc 3"/>
    <w:basedOn w:val="Normale"/>
    <w:next w:val="Normale"/>
    <w:autoRedefine/>
    <w:uiPriority w:val="39"/>
    <w:unhideWhenUsed/>
    <w:rsid w:val="00F649E5"/>
    <w:pPr>
      <w:spacing w:after="100" w:line="360" w:lineRule="auto"/>
      <w:ind w:left="1440"/>
      <w:contextualSpacing/>
    </w:pPr>
    <w:rPr>
      <w:rFonts w:ascii="Visa Dialect Regular" w:eastAsiaTheme="minorEastAsia" w:hAnsi="Visa Dialect Regular" w:cs="Aparajita"/>
      <w:sz w:val="18"/>
      <w:szCs w:val="24"/>
      <w:lang w:val="en-US" w:eastAsia="en-US"/>
    </w:rPr>
  </w:style>
  <w:style w:type="paragraph" w:styleId="Sommario2">
    <w:name w:val="toc 2"/>
    <w:basedOn w:val="Normale"/>
    <w:next w:val="Normale"/>
    <w:autoRedefine/>
    <w:uiPriority w:val="39"/>
    <w:unhideWhenUsed/>
    <w:rsid w:val="00F649E5"/>
    <w:pPr>
      <w:spacing w:after="100" w:line="360" w:lineRule="auto"/>
      <w:ind w:left="720"/>
      <w:contextualSpacing/>
    </w:pPr>
    <w:rPr>
      <w:rFonts w:ascii="Visa Dialect Regular" w:eastAsiaTheme="minorEastAsia" w:hAnsi="Visa Dialect Regular" w:cs="Aparajita"/>
      <w:sz w:val="18"/>
      <w:szCs w:val="24"/>
      <w:lang w:val="en-US" w:eastAsia="en-US"/>
    </w:rPr>
  </w:style>
  <w:style w:type="paragraph" w:customStyle="1" w:styleId="ChapterTitle">
    <w:name w:val="Chapter Title"/>
    <w:basedOn w:val="Titolo1"/>
    <w:next w:val="Normale"/>
    <w:qFormat/>
    <w:rsid w:val="0083715E"/>
    <w:pPr>
      <w:pBdr>
        <w:top w:val="single" w:sz="4" w:space="6" w:color="1434CB" w:themeColor="accent1"/>
      </w:pBdr>
    </w:pPr>
    <w:rPr>
      <w:rFonts w:asciiTheme="minorHAnsi" w:hAnsiTheme="minorHAnsi"/>
      <w:color w:val="1434CB" w:themeColor="accent1"/>
      <w:sz w:val="56"/>
      <w:szCs w:val="56"/>
    </w:rPr>
  </w:style>
  <w:style w:type="paragraph" w:styleId="Paragrafoelenco">
    <w:name w:val="List Paragraph"/>
    <w:basedOn w:val="Normale"/>
    <w:uiPriority w:val="34"/>
    <w:qFormat/>
    <w:rsid w:val="0041224E"/>
    <w:pPr>
      <w:numPr>
        <w:numId w:val="22"/>
      </w:numPr>
      <w:contextualSpacing/>
    </w:pPr>
    <w:rPr>
      <w:rFonts w:ascii="Visa Dialect Regular" w:eastAsiaTheme="minorEastAsia" w:hAnsi="Visa Dialect Regular" w:cs="Aparajita"/>
      <w:sz w:val="18"/>
      <w:szCs w:val="24"/>
      <w:lang w:val="en-US" w:eastAsia="en-US"/>
    </w:rPr>
  </w:style>
  <w:style w:type="character" w:customStyle="1" w:styleId="Titolo2Carattere">
    <w:name w:val="Titolo 2 Carattere"/>
    <w:aliases w:val="Visa Head Two Carattere"/>
    <w:basedOn w:val="Carpredefinitoparagrafo"/>
    <w:link w:val="Titolo2"/>
    <w:uiPriority w:val="9"/>
    <w:rsid w:val="0083715E"/>
    <w:rPr>
      <w:rFonts w:eastAsiaTheme="majorEastAsia" w:cstheme="majorBidi"/>
    </w:rPr>
  </w:style>
  <w:style w:type="character" w:customStyle="1" w:styleId="Titolo3Carattere">
    <w:name w:val="Titolo 3 Carattere"/>
    <w:aliases w:val="Visa Head Three Carattere"/>
    <w:basedOn w:val="Carpredefinitoparagrafo"/>
    <w:link w:val="Titolo3"/>
    <w:uiPriority w:val="9"/>
    <w:rsid w:val="004B0B8A"/>
    <w:rPr>
      <w:rFonts w:asciiTheme="majorHAnsi" w:eastAsiaTheme="majorEastAsia" w:hAnsiTheme="majorHAnsi" w:cstheme="majorBidi"/>
      <w:sz w:val="18"/>
    </w:rPr>
  </w:style>
  <w:style w:type="character" w:customStyle="1" w:styleId="Titolo4Carattere">
    <w:name w:val="Titolo 4 Carattere"/>
    <w:aliases w:val="Visa Head Four Carattere"/>
    <w:basedOn w:val="Carpredefinitoparagrafo"/>
    <w:link w:val="Titolo4"/>
    <w:uiPriority w:val="9"/>
    <w:rsid w:val="004E4978"/>
    <w:rPr>
      <w:rFonts w:ascii="Visa Dialect Regular" w:eastAsiaTheme="minorEastAsia" w:hAnsi="Visa Dialect Regular" w:cs="Aparajita"/>
      <w:sz w:val="18"/>
      <w:u w:val="single"/>
    </w:rPr>
  </w:style>
  <w:style w:type="character" w:customStyle="1" w:styleId="Titolo8Carattere">
    <w:name w:val="Titolo 8 Carattere"/>
    <w:basedOn w:val="Carpredefinitoparagrafo"/>
    <w:link w:val="Titolo8"/>
    <w:uiPriority w:val="9"/>
    <w:semiHidden/>
    <w:rsid w:val="00642076"/>
    <w:rPr>
      <w:rFonts w:ascii="Visa Dialect Regular" w:eastAsiaTheme="minorEastAsia" w:hAnsi="Visa Dialect Regular" w:cs="Aparajita"/>
      <w:color w:val="96918D" w:themeColor="background2"/>
      <w:sz w:val="16"/>
    </w:rPr>
  </w:style>
  <w:style w:type="table" w:styleId="Grigliatabella">
    <w:name w:val="Table Grid"/>
    <w:basedOn w:val="Tabellanormale"/>
    <w:uiPriority w:val="39"/>
    <w:rsid w:val="00C05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7Carattere">
    <w:name w:val="Titolo 7 Carattere"/>
    <w:basedOn w:val="Carpredefinitoparagrafo"/>
    <w:link w:val="Titolo7"/>
    <w:uiPriority w:val="9"/>
    <w:rsid w:val="0057701E"/>
    <w:rPr>
      <w:rFonts w:eastAsiaTheme="majorEastAsia" w:cstheme="majorBidi"/>
      <w:i/>
      <w:iCs/>
      <w:color w:val="000000" w:themeColor="text1"/>
      <w:sz w:val="16"/>
    </w:rPr>
  </w:style>
  <w:style w:type="character" w:customStyle="1" w:styleId="Titolo6Carattere">
    <w:name w:val="Titolo 6 Carattere"/>
    <w:basedOn w:val="Carpredefinitoparagrafo"/>
    <w:link w:val="Titolo6"/>
    <w:uiPriority w:val="9"/>
    <w:semiHidden/>
    <w:rsid w:val="0057701E"/>
    <w:rPr>
      <w:rFonts w:eastAsiaTheme="majorEastAsia" w:cstheme="majorBidi"/>
      <w:color w:val="1434CB" w:themeColor="accent1"/>
      <w:sz w:val="16"/>
    </w:rPr>
  </w:style>
  <w:style w:type="character" w:customStyle="1" w:styleId="Titolo5Carattere">
    <w:name w:val="Titolo 5 Carattere"/>
    <w:basedOn w:val="Carpredefinitoparagrafo"/>
    <w:link w:val="Titolo5"/>
    <w:uiPriority w:val="9"/>
    <w:rsid w:val="00AB2A46"/>
    <w:rPr>
      <w:rFonts w:eastAsiaTheme="majorEastAsia" w:cstheme="majorBidi"/>
      <w:color w:val="000000" w:themeColor="text1"/>
      <w:sz w:val="18"/>
    </w:rPr>
  </w:style>
  <w:style w:type="character" w:customStyle="1" w:styleId="Titolo9Carattere">
    <w:name w:val="Titolo 9 Carattere"/>
    <w:basedOn w:val="Carpredefinitoparagrafo"/>
    <w:link w:val="Titolo9"/>
    <w:uiPriority w:val="9"/>
    <w:semiHidden/>
    <w:rsid w:val="00642076"/>
    <w:rPr>
      <w:rFonts w:eastAsiaTheme="majorEastAsia" w:cstheme="majorBidi"/>
      <w:i/>
      <w:iCs/>
      <w:color w:val="96918D" w:themeColor="background2"/>
      <w:sz w:val="16"/>
      <w:szCs w:val="21"/>
    </w:rPr>
  </w:style>
  <w:style w:type="paragraph" w:styleId="Numeroelenco">
    <w:name w:val="List Number"/>
    <w:basedOn w:val="Normale"/>
    <w:uiPriority w:val="99"/>
    <w:unhideWhenUsed/>
    <w:rsid w:val="008438CC"/>
    <w:pPr>
      <w:numPr>
        <w:numId w:val="5"/>
      </w:numPr>
      <w:contextualSpacing/>
    </w:pPr>
    <w:rPr>
      <w:rFonts w:ascii="Visa Dialect Regular" w:eastAsiaTheme="minorEastAsia" w:hAnsi="Visa Dialect Regular" w:cs="Aparajita"/>
      <w:sz w:val="18"/>
      <w:szCs w:val="24"/>
      <w:lang w:val="en-US" w:eastAsia="en-US"/>
    </w:rPr>
  </w:style>
  <w:style w:type="paragraph" w:styleId="Numeroelenco2">
    <w:name w:val="List Number 2"/>
    <w:basedOn w:val="Normale"/>
    <w:uiPriority w:val="99"/>
    <w:unhideWhenUsed/>
    <w:rsid w:val="008438CC"/>
    <w:pPr>
      <w:numPr>
        <w:numId w:val="4"/>
      </w:numPr>
      <w:contextualSpacing/>
    </w:pPr>
    <w:rPr>
      <w:rFonts w:ascii="Visa Dialect Regular" w:eastAsiaTheme="minorEastAsia" w:hAnsi="Visa Dialect Regular" w:cs="Aparajita"/>
      <w:sz w:val="18"/>
      <w:szCs w:val="24"/>
      <w:lang w:val="en-US" w:eastAsia="en-US"/>
    </w:rPr>
  </w:style>
  <w:style w:type="paragraph" w:customStyle="1" w:styleId="EmployeeTitleDepartment">
    <w:name w:val="Employee Title/Department"/>
    <w:basedOn w:val="Normale"/>
    <w:qFormat/>
    <w:rsid w:val="000E32F7"/>
    <w:pPr>
      <w:spacing w:line="312" w:lineRule="auto"/>
      <w:contextualSpacing/>
    </w:pPr>
    <w:rPr>
      <w:rFonts w:asciiTheme="majorHAnsi" w:eastAsiaTheme="minorEastAsia" w:hAnsiTheme="majorHAnsi" w:cs="Aparajita"/>
      <w:color w:val="1434CB" w:themeColor="accent1"/>
      <w:sz w:val="18"/>
      <w:szCs w:val="24"/>
      <w:lang w:val="en-US" w:eastAsia="en-US"/>
    </w:rPr>
  </w:style>
  <w:style w:type="paragraph" w:customStyle="1" w:styleId="BasicParagraph">
    <w:name w:val="[Basic Paragraph]"/>
    <w:basedOn w:val="Normale"/>
    <w:uiPriority w:val="99"/>
    <w:rsid w:val="000E32F7"/>
    <w:pPr>
      <w:autoSpaceDE w:val="0"/>
      <w:autoSpaceDN w:val="0"/>
      <w:adjustRightInd w:val="0"/>
      <w:textAlignment w:val="center"/>
    </w:pPr>
    <w:rPr>
      <w:rFonts w:asciiTheme="minorHAnsi" w:hAnsiTheme="minorHAnsi" w:cs="Minion Pro"/>
      <w:color w:val="000000"/>
      <w:sz w:val="18"/>
      <w:szCs w:val="24"/>
      <w:lang w:val="en-US" w:eastAsia="en-US"/>
    </w:rPr>
  </w:style>
  <w:style w:type="character" w:styleId="Numeropagina">
    <w:name w:val="page number"/>
    <w:basedOn w:val="Carpredefinitoparagrafo"/>
    <w:uiPriority w:val="99"/>
    <w:semiHidden/>
    <w:unhideWhenUsed/>
    <w:rsid w:val="0083715E"/>
  </w:style>
  <w:style w:type="paragraph" w:styleId="Testonotaapidipagina">
    <w:name w:val="footnote text"/>
    <w:basedOn w:val="Normale"/>
    <w:link w:val="TestonotaapidipaginaCarattere"/>
    <w:uiPriority w:val="99"/>
    <w:unhideWhenUsed/>
    <w:rsid w:val="00684B32"/>
    <w:rPr>
      <w:rFonts w:eastAsia="Calibri" w:cs="Arial"/>
      <w:sz w:val="20"/>
      <w:szCs w:val="20"/>
      <w:lang w:val="en-GB" w:eastAsia="en-US"/>
    </w:rPr>
  </w:style>
  <w:style w:type="character" w:customStyle="1" w:styleId="TestonotaapidipaginaCarattere">
    <w:name w:val="Testo nota a piè di pagina Carattere"/>
    <w:basedOn w:val="Carpredefinitoparagrafo"/>
    <w:link w:val="Testonotaapidipagina"/>
    <w:uiPriority w:val="99"/>
    <w:rsid w:val="00684B32"/>
    <w:rPr>
      <w:rFonts w:ascii="Calibri" w:eastAsia="Calibri" w:hAnsi="Calibri" w:cs="Arial"/>
      <w:sz w:val="20"/>
      <w:szCs w:val="20"/>
      <w:lang w:val="en-GB"/>
    </w:rPr>
  </w:style>
  <w:style w:type="character" w:styleId="Rimandonotaapidipagina">
    <w:name w:val="footnote reference"/>
    <w:basedOn w:val="Carpredefinitoparagrafo"/>
    <w:uiPriority w:val="99"/>
    <w:semiHidden/>
    <w:unhideWhenUsed/>
    <w:rsid w:val="00684B32"/>
    <w:rPr>
      <w:vertAlign w:val="superscript"/>
    </w:rPr>
  </w:style>
  <w:style w:type="paragraph" w:customStyle="1" w:styleId="20ContinuousText">
    <w:name w:val="2.0 Continuous Text"/>
    <w:basedOn w:val="Normale"/>
    <w:autoRedefine/>
    <w:qFormat/>
    <w:rsid w:val="00684B32"/>
    <w:pPr>
      <w:contextualSpacing/>
    </w:pPr>
    <w:rPr>
      <w:rFonts w:eastAsia="Times New Roman" w:cs="Times New Roman"/>
      <w:sz w:val="24"/>
      <w:szCs w:val="20"/>
      <w:lang w:val="en-US" w:eastAsia="de-DE"/>
    </w:rPr>
  </w:style>
  <w:style w:type="character" w:styleId="Collegamentovisitato">
    <w:name w:val="FollowedHyperlink"/>
    <w:basedOn w:val="Carpredefinitoparagrafo"/>
    <w:uiPriority w:val="99"/>
    <w:semiHidden/>
    <w:unhideWhenUsed/>
    <w:rsid w:val="00684B32"/>
    <w:rPr>
      <w:color w:val="FCC015" w:themeColor="followedHyperlink"/>
      <w:u w:val="single"/>
    </w:rPr>
  </w:style>
  <w:style w:type="character" w:styleId="Rimandocommento">
    <w:name w:val="annotation reference"/>
    <w:basedOn w:val="Carpredefinitoparagrafo"/>
    <w:uiPriority w:val="99"/>
    <w:semiHidden/>
    <w:unhideWhenUsed/>
    <w:rsid w:val="005B791A"/>
    <w:rPr>
      <w:sz w:val="16"/>
      <w:szCs w:val="16"/>
    </w:rPr>
  </w:style>
  <w:style w:type="paragraph" w:styleId="Testocommento">
    <w:name w:val="annotation text"/>
    <w:basedOn w:val="Normale"/>
    <w:link w:val="TestocommentoCarattere"/>
    <w:uiPriority w:val="99"/>
    <w:unhideWhenUsed/>
    <w:rsid w:val="005B791A"/>
    <w:pPr>
      <w:contextualSpacing/>
    </w:pPr>
    <w:rPr>
      <w:rFonts w:ascii="Visa Dialect Regular" w:eastAsiaTheme="minorEastAsia" w:hAnsi="Visa Dialect Regular" w:cs="Aparajita"/>
      <w:sz w:val="20"/>
      <w:szCs w:val="20"/>
      <w:lang w:val="en-US" w:eastAsia="en-US"/>
    </w:rPr>
  </w:style>
  <w:style w:type="character" w:customStyle="1" w:styleId="TestocommentoCarattere">
    <w:name w:val="Testo commento Carattere"/>
    <w:basedOn w:val="Carpredefinitoparagrafo"/>
    <w:link w:val="Testocommento"/>
    <w:uiPriority w:val="99"/>
    <w:rsid w:val="005B791A"/>
    <w:rPr>
      <w:rFonts w:ascii="Visa Dialect Regular" w:eastAsiaTheme="minorEastAsia" w:hAnsi="Visa Dialect Regular" w:cs="Aparajita"/>
      <w:sz w:val="20"/>
      <w:szCs w:val="20"/>
    </w:rPr>
  </w:style>
  <w:style w:type="paragraph" w:styleId="Soggettocommento">
    <w:name w:val="annotation subject"/>
    <w:basedOn w:val="Testocommento"/>
    <w:next w:val="Testocommento"/>
    <w:link w:val="SoggettocommentoCarattere"/>
    <w:uiPriority w:val="99"/>
    <w:semiHidden/>
    <w:unhideWhenUsed/>
    <w:rsid w:val="005B791A"/>
    <w:rPr>
      <w:b/>
      <w:bCs/>
    </w:rPr>
  </w:style>
  <w:style w:type="character" w:customStyle="1" w:styleId="SoggettocommentoCarattere">
    <w:name w:val="Soggetto commento Carattere"/>
    <w:basedOn w:val="TestocommentoCarattere"/>
    <w:link w:val="Soggettocommento"/>
    <w:uiPriority w:val="99"/>
    <w:semiHidden/>
    <w:rsid w:val="005B791A"/>
    <w:rPr>
      <w:rFonts w:ascii="Visa Dialect Regular" w:eastAsiaTheme="minorEastAsia" w:hAnsi="Visa Dialect Regular" w:cs="Aparajita"/>
      <w:b/>
      <w:bCs/>
      <w:sz w:val="20"/>
      <w:szCs w:val="20"/>
    </w:rPr>
  </w:style>
  <w:style w:type="paragraph" w:styleId="Testonormale">
    <w:name w:val="Plain Text"/>
    <w:basedOn w:val="Normale"/>
    <w:link w:val="TestonormaleCarattere"/>
    <w:uiPriority w:val="99"/>
    <w:unhideWhenUsed/>
    <w:rsid w:val="00B42DF2"/>
    <w:rPr>
      <w:rFonts w:cstheme="minorBidi"/>
      <w:szCs w:val="21"/>
      <w:lang w:eastAsia="en-US"/>
    </w:rPr>
  </w:style>
  <w:style w:type="character" w:customStyle="1" w:styleId="TestonormaleCarattere">
    <w:name w:val="Testo normale Carattere"/>
    <w:basedOn w:val="Carpredefinitoparagrafo"/>
    <w:link w:val="Testonormale"/>
    <w:uiPriority w:val="99"/>
    <w:rsid w:val="00B42DF2"/>
    <w:rPr>
      <w:rFonts w:ascii="Calibri" w:hAnsi="Calibri"/>
      <w:sz w:val="22"/>
      <w:szCs w:val="21"/>
      <w:lang w:val="it-IT"/>
    </w:rPr>
  </w:style>
  <w:style w:type="paragraph" w:styleId="Nessunaspaziatura">
    <w:name w:val="No Spacing"/>
    <w:uiPriority w:val="1"/>
    <w:qFormat/>
    <w:rsid w:val="00B42DF2"/>
    <w:rPr>
      <w:sz w:val="22"/>
      <w:szCs w:val="22"/>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07488">
      <w:bodyDiv w:val="1"/>
      <w:marLeft w:val="0"/>
      <w:marRight w:val="0"/>
      <w:marTop w:val="0"/>
      <w:marBottom w:val="0"/>
      <w:divBdr>
        <w:top w:val="none" w:sz="0" w:space="0" w:color="auto"/>
        <w:left w:val="none" w:sz="0" w:space="0" w:color="auto"/>
        <w:bottom w:val="none" w:sz="0" w:space="0" w:color="auto"/>
        <w:right w:val="none" w:sz="0" w:space="0" w:color="auto"/>
      </w:divBdr>
    </w:div>
    <w:div w:id="1008367940">
      <w:bodyDiv w:val="1"/>
      <w:marLeft w:val="0"/>
      <w:marRight w:val="0"/>
      <w:marTop w:val="0"/>
      <w:marBottom w:val="0"/>
      <w:divBdr>
        <w:top w:val="none" w:sz="0" w:space="0" w:color="auto"/>
        <w:left w:val="none" w:sz="0" w:space="0" w:color="auto"/>
        <w:bottom w:val="none" w:sz="0" w:space="0" w:color="auto"/>
        <w:right w:val="none" w:sz="0" w:space="0" w:color="auto"/>
      </w:divBdr>
    </w:div>
    <w:div w:id="1311057018">
      <w:bodyDiv w:val="1"/>
      <w:marLeft w:val="0"/>
      <w:marRight w:val="0"/>
      <w:marTop w:val="0"/>
      <w:marBottom w:val="0"/>
      <w:divBdr>
        <w:top w:val="none" w:sz="0" w:space="0" w:color="auto"/>
        <w:left w:val="none" w:sz="0" w:space="0" w:color="auto"/>
        <w:bottom w:val="none" w:sz="0" w:space="0" w:color="auto"/>
        <w:right w:val="none" w:sz="0" w:space="0" w:color="auto"/>
      </w:divBdr>
    </w:div>
    <w:div w:id="1358844835">
      <w:bodyDiv w:val="1"/>
      <w:marLeft w:val="0"/>
      <w:marRight w:val="0"/>
      <w:marTop w:val="0"/>
      <w:marBottom w:val="0"/>
      <w:divBdr>
        <w:top w:val="none" w:sz="0" w:space="0" w:color="auto"/>
        <w:left w:val="none" w:sz="0" w:space="0" w:color="auto"/>
        <w:bottom w:val="none" w:sz="0" w:space="0" w:color="auto"/>
        <w:right w:val="none" w:sz="0" w:space="0" w:color="auto"/>
      </w:divBdr>
    </w:div>
    <w:div w:id="1595355993">
      <w:bodyDiv w:val="1"/>
      <w:marLeft w:val="0"/>
      <w:marRight w:val="0"/>
      <w:marTop w:val="0"/>
      <w:marBottom w:val="0"/>
      <w:divBdr>
        <w:top w:val="none" w:sz="0" w:space="0" w:color="auto"/>
        <w:left w:val="none" w:sz="0" w:space="0" w:color="auto"/>
        <w:bottom w:val="none" w:sz="0" w:space="0" w:color="auto"/>
        <w:right w:val="none" w:sz="0" w:space="0" w:color="auto"/>
      </w:divBdr>
    </w:div>
    <w:div w:id="1833257129">
      <w:bodyDiv w:val="1"/>
      <w:marLeft w:val="0"/>
      <w:marRight w:val="0"/>
      <w:marTop w:val="0"/>
      <w:marBottom w:val="0"/>
      <w:divBdr>
        <w:top w:val="none" w:sz="0" w:space="0" w:color="auto"/>
        <w:left w:val="none" w:sz="0" w:space="0" w:color="auto"/>
        <w:bottom w:val="none" w:sz="0" w:space="0" w:color="auto"/>
        <w:right w:val="none" w:sz="0" w:space="0" w:color="auto"/>
      </w:divBdr>
    </w:div>
    <w:div w:id="183703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witter.com/Visa_I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aymentinnovationhub.com/" TargetMode="External"/><Relationship Id="rId5" Type="http://schemas.openxmlformats.org/officeDocument/2006/relationships/numbering" Target="numbering.xml"/><Relationship Id="rId15" Type="http://schemas.openxmlformats.org/officeDocument/2006/relationships/hyperlink" Target="https://www.visaitalia.com/visa-everywhere/blog.html"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saitalia.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Visa Theme">
  <a:themeElements>
    <a:clrScheme name="Visa 2021">
      <a:dk1>
        <a:srgbClr val="000000"/>
      </a:dk1>
      <a:lt1>
        <a:srgbClr val="FFFFFF"/>
      </a:lt1>
      <a:dk2>
        <a:srgbClr val="F0F0F0"/>
      </a:dk2>
      <a:lt2>
        <a:srgbClr val="96918D"/>
      </a:lt2>
      <a:accent1>
        <a:srgbClr val="1434CB"/>
      </a:accent1>
      <a:accent2>
        <a:srgbClr val="FCC015"/>
      </a:accent2>
      <a:accent3>
        <a:srgbClr val="1A3047"/>
      </a:accent3>
      <a:accent4>
        <a:srgbClr val="429C70"/>
      </a:accent4>
      <a:accent5>
        <a:srgbClr val="D6F2C4"/>
      </a:accent5>
      <a:accent6>
        <a:srgbClr val="C7EEFF"/>
      </a:accent6>
      <a:hlink>
        <a:srgbClr val="1434CB"/>
      </a:hlink>
      <a:folHlink>
        <a:srgbClr val="FCC015"/>
      </a:folHlink>
    </a:clrScheme>
    <a:fontScheme name="Visa Dialect">
      <a:majorFont>
        <a:latin typeface="Visa Dialect Semibold"/>
        <a:ea typeface=""/>
        <a:cs typeface=""/>
      </a:majorFont>
      <a:minorFont>
        <a:latin typeface="Visa Dialect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92578F6F373C4A8BABA9C97760E096" ma:contentTypeVersion="15" ma:contentTypeDescription="Create a new document." ma:contentTypeScope="" ma:versionID="7a963ed8cbc56b5468e7db0f1a4418e6">
  <xsd:schema xmlns:xsd="http://www.w3.org/2001/XMLSchema" xmlns:xs="http://www.w3.org/2001/XMLSchema" xmlns:p="http://schemas.microsoft.com/office/2006/metadata/properties" xmlns:ns1="http://schemas.microsoft.com/sharepoint/v3" xmlns:ns2="f2d57e08-bea4-40b0-8f90-22182cd715fa" xmlns:ns3="d8d3784e-9599-4be8-ace6-9ec0c9445a6f" targetNamespace="http://schemas.microsoft.com/office/2006/metadata/properties" ma:root="true" ma:fieldsID="efe2f81cfbfb05b4b8fbb418eebf73db" ns1:_="" ns2:_="" ns3:_="">
    <xsd:import namespace="http://schemas.microsoft.com/sharepoint/v3"/>
    <xsd:import namespace="f2d57e08-bea4-40b0-8f90-22182cd715fa"/>
    <xsd:import namespace="d8d3784e-9599-4be8-ace6-9ec0c9445a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d57e08-bea4-40b0-8f90-22182cd715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d3784e-9599-4be8-ace6-9ec0c9445a6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42D64-0D9E-4241-AF53-3638DB3C65C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7E57A45-D870-49F6-9B62-515DED478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d57e08-bea4-40b0-8f90-22182cd715fa"/>
    <ds:schemaRef ds:uri="d8d3784e-9599-4be8-ace6-9ec0c9445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0DE1C5-107C-48CA-8A93-5048E6B973C7}">
  <ds:schemaRefs>
    <ds:schemaRef ds:uri="http://schemas.microsoft.com/sharepoint/v3/contenttype/forms"/>
  </ds:schemaRefs>
</ds:datastoreItem>
</file>

<file path=customXml/itemProps4.xml><?xml version="1.0" encoding="utf-8"?>
<ds:datastoreItem xmlns:ds="http://schemas.openxmlformats.org/officeDocument/2006/customXml" ds:itemID="{ECA8163F-0B9E-FF43-A566-B393E1B0E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1351</Words>
  <Characters>7706</Characters>
  <Application>Microsoft Office Word</Application>
  <DocSecurity>0</DocSecurity>
  <Lines>64</Lines>
  <Paragraphs>18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Mucho</dc:creator>
  <cp:keywords/>
  <dc:description/>
  <cp:lastModifiedBy>Segreteria</cp:lastModifiedBy>
  <cp:revision>2</cp:revision>
  <cp:lastPrinted>2022-06-29T16:21:00Z</cp:lastPrinted>
  <dcterms:created xsi:type="dcterms:W3CDTF">2022-08-04T13:46:00Z</dcterms:created>
  <dcterms:modified xsi:type="dcterms:W3CDTF">2022-08-04T13:46:00Z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0x0101001892578F6F373C4A8BABA9C97760E096</vt:lpwstr>
  </property>
  <property fmtid="{D5CDD505-2E9C-101B-9397-08002B2CF9AE}" pid="3" name="MSIP_Label_a0f89cb5-682d-4be4-b0e0-739c9b4a93d4_Enabled">
    <vt:lpwstr>true</vt:lpwstr>
  </property>
  <property fmtid="{D5CDD505-2E9C-101B-9397-08002B2CF9AE}" pid="4" name="MSIP_Label_a0f89cb5-682d-4be4-b0e0-739c9b4a93d4_SetDate">
    <vt:lpwstr>2021-11-04T11:51:04Z</vt:lpwstr>
  </property>
  <property fmtid="{D5CDD505-2E9C-101B-9397-08002B2CF9AE}" pid="5" name="MSIP_Label_a0f89cb5-682d-4be4-b0e0-739c9b4a93d4_Method">
    <vt:lpwstr>Standard</vt:lpwstr>
  </property>
  <property fmtid="{D5CDD505-2E9C-101B-9397-08002B2CF9AE}" pid="6" name="MSIP_Label_a0f89cb5-682d-4be4-b0e0-739c9b4a93d4_Name">
    <vt:lpwstr>Not Classified</vt:lpwstr>
  </property>
  <property fmtid="{D5CDD505-2E9C-101B-9397-08002B2CF9AE}" pid="7" name="MSIP_Label_a0f89cb5-682d-4be4-b0e0-739c9b4a93d4_SiteId">
    <vt:lpwstr>38305e12-e15d-4ee8-88b9-c4db1c477d76</vt:lpwstr>
  </property>
  <property fmtid="{D5CDD505-2E9C-101B-9397-08002B2CF9AE}" pid="8" name="MSIP_Label_a0f89cb5-682d-4be4-b0e0-739c9b4a93d4_ActionId">
    <vt:lpwstr>5a00234b-6517-4f48-9439-daf223733346</vt:lpwstr>
  </property>
  <property fmtid="{D5CDD505-2E9C-101B-9397-08002B2CF9AE}" pid="9" name="MSIP_Label_a0f89cb5-682d-4be4-b0e0-739c9b4a93d4_ContentBits">
    <vt:lpwstr>0</vt:lpwstr>
  </property>
</Properties>
</file>