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4BEC7" w14:textId="77777777" w:rsidR="00AC03F9" w:rsidRPr="00CE2C3C" w:rsidRDefault="00AC03F9" w:rsidP="00AC03F9">
      <w:pPr>
        <w:pStyle w:val="VisaDocumentname"/>
        <w:rPr>
          <w:rFonts w:cs="Segoe UI"/>
          <w:lang w:val="cs-CZ"/>
        </w:rPr>
      </w:pPr>
    </w:p>
    <w:p w14:paraId="737CFB64" w14:textId="77777777" w:rsidR="00B2713D" w:rsidRDefault="00AC03F9" w:rsidP="00AC03F9">
      <w:pPr>
        <w:pStyle w:val="VisaDocumentname"/>
        <w:rPr>
          <w:rFonts w:cs="Segoe UI"/>
          <w:color w:val="1A1F71"/>
          <w:lang w:val="cs-CZ"/>
        </w:rPr>
      </w:pPr>
      <w:r w:rsidRPr="00CE2C3C">
        <w:rPr>
          <w:rFonts w:cs="Segoe UI"/>
          <w:color w:val="1A1F71"/>
          <w:lang w:val="cs-CZ"/>
        </w:rPr>
        <w:t>Tisková zPRÁVA</w:t>
      </w:r>
    </w:p>
    <w:p w14:paraId="2B67FAD7" w14:textId="77777777" w:rsidR="00B2713D" w:rsidRPr="00AF7619" w:rsidRDefault="00B2713D" w:rsidP="00B2713D">
      <w:pPr>
        <w:pStyle w:val="VisaHeadline"/>
        <w:ind w:left="90"/>
        <w:jc w:val="center"/>
        <w:rPr>
          <w:rFonts w:cs="Segoe UI"/>
          <w:lang w:val="cs-CZ" w:eastAsia="ko-KR"/>
        </w:rPr>
      </w:pPr>
      <w:r w:rsidRPr="00AF7619">
        <w:rPr>
          <w:rFonts w:cs="Segoe UI"/>
          <w:lang w:val="cs-CZ" w:eastAsia="ko-KR"/>
        </w:rPr>
        <w:t xml:space="preserve">Visa a </w:t>
      </w:r>
      <w:proofErr w:type="spellStart"/>
      <w:r w:rsidRPr="00AF7619">
        <w:rPr>
          <w:rFonts w:cs="Segoe UI"/>
          <w:lang w:val="cs-CZ" w:eastAsia="ko-KR"/>
        </w:rPr>
        <w:t>PayPal</w:t>
      </w:r>
      <w:proofErr w:type="spellEnd"/>
      <w:r w:rsidRPr="00AF7619">
        <w:rPr>
          <w:rFonts w:cs="Segoe UI"/>
          <w:lang w:val="cs-CZ" w:eastAsia="ko-KR"/>
        </w:rPr>
        <w:t xml:space="preserve"> rozšiřují partnerství do Evropy  </w:t>
      </w:r>
    </w:p>
    <w:p w14:paraId="4F0EC812" w14:textId="77777777" w:rsidR="00B2713D" w:rsidRPr="00AF7619" w:rsidRDefault="00B2713D" w:rsidP="00B2713D">
      <w:pPr>
        <w:rPr>
          <w:rStyle w:val="s22"/>
          <w:rFonts w:cs="Segoe UI"/>
          <w:b/>
          <w:szCs w:val="22"/>
          <w:lang w:val="cs-CZ"/>
        </w:rPr>
      </w:pPr>
    </w:p>
    <w:p w14:paraId="051E3CB3" w14:textId="4ABBCF2A" w:rsidR="00B2713D" w:rsidRPr="00AF7619" w:rsidRDefault="00B2713D" w:rsidP="00B2713D">
      <w:pPr>
        <w:numPr>
          <w:ilvl w:val="0"/>
          <w:numId w:val="18"/>
        </w:numPr>
        <w:jc w:val="both"/>
        <w:rPr>
          <w:rFonts w:cs="Segoe UI"/>
          <w:b/>
          <w:color w:val="373737"/>
          <w:szCs w:val="22"/>
          <w:lang w:val="cs-CZ"/>
        </w:rPr>
      </w:pPr>
      <w:r w:rsidRPr="00AF7619">
        <w:rPr>
          <w:rFonts w:cs="Segoe UI"/>
          <w:b/>
          <w:color w:val="373737"/>
          <w:szCs w:val="22"/>
          <w:lang w:val="cs-CZ"/>
        </w:rPr>
        <w:t>Spolupráce zlepšuje služby evropským spotřebitelům při placení online, v aplikacích i</w:t>
      </w:r>
      <w:r w:rsidR="001D29D1">
        <w:rPr>
          <w:rFonts w:cs="Segoe UI"/>
          <w:b/>
          <w:color w:val="373737"/>
          <w:szCs w:val="22"/>
          <w:lang w:val="cs-CZ"/>
        </w:rPr>
        <w:t> </w:t>
      </w:r>
      <w:r w:rsidRPr="00AF7619">
        <w:rPr>
          <w:rFonts w:cs="Segoe UI"/>
          <w:b/>
          <w:color w:val="373737"/>
          <w:szCs w:val="22"/>
          <w:lang w:val="cs-CZ"/>
        </w:rPr>
        <w:t xml:space="preserve">obchodech </w:t>
      </w:r>
    </w:p>
    <w:p w14:paraId="740B508D" w14:textId="77777777" w:rsidR="00B2713D" w:rsidRPr="00AF7619" w:rsidRDefault="00B2713D" w:rsidP="00B2713D">
      <w:pPr>
        <w:numPr>
          <w:ilvl w:val="0"/>
          <w:numId w:val="18"/>
        </w:numPr>
        <w:jc w:val="both"/>
        <w:rPr>
          <w:rFonts w:cs="Segoe UI"/>
          <w:b/>
          <w:color w:val="373737"/>
          <w:szCs w:val="22"/>
          <w:lang w:val="cs-CZ"/>
        </w:rPr>
      </w:pPr>
      <w:r w:rsidRPr="00AF7619">
        <w:rPr>
          <w:rFonts w:cs="Segoe UI"/>
          <w:b/>
          <w:color w:val="373737"/>
          <w:szCs w:val="22"/>
          <w:lang w:val="cs-CZ"/>
        </w:rPr>
        <w:t xml:space="preserve">Visa nově umožňuje společnosti </w:t>
      </w:r>
      <w:proofErr w:type="spellStart"/>
      <w:r w:rsidRPr="00AF7619">
        <w:rPr>
          <w:rFonts w:cs="Segoe UI"/>
          <w:b/>
          <w:color w:val="373737"/>
          <w:szCs w:val="22"/>
          <w:lang w:val="cs-CZ"/>
        </w:rPr>
        <w:t>PayPal</w:t>
      </w:r>
      <w:proofErr w:type="spellEnd"/>
      <w:r w:rsidRPr="00AF7619">
        <w:rPr>
          <w:rFonts w:cs="Segoe UI"/>
          <w:b/>
          <w:color w:val="373737"/>
          <w:szCs w:val="22"/>
          <w:lang w:val="cs-CZ"/>
        </w:rPr>
        <w:t xml:space="preserve"> vydávat v Evropě Visa účty </w:t>
      </w:r>
    </w:p>
    <w:p w14:paraId="711E33E5" w14:textId="77777777" w:rsidR="00B2713D" w:rsidRPr="00AF7619" w:rsidRDefault="00B2713D" w:rsidP="00B2713D">
      <w:pPr>
        <w:jc w:val="both"/>
        <w:rPr>
          <w:rFonts w:cs="Segoe UI"/>
          <w:color w:val="373737"/>
          <w:szCs w:val="22"/>
          <w:lang w:val="cs-CZ"/>
        </w:rPr>
      </w:pPr>
    </w:p>
    <w:p w14:paraId="18C84337" w14:textId="6DD1BD2E" w:rsidR="001D29D1" w:rsidRDefault="00B2713D" w:rsidP="00B2713D">
      <w:pPr>
        <w:jc w:val="both"/>
        <w:rPr>
          <w:rFonts w:cs="Segoe UI"/>
          <w:lang w:val="cs-CZ"/>
        </w:rPr>
      </w:pPr>
      <w:r w:rsidRPr="00AF7619">
        <w:rPr>
          <w:rStyle w:val="s22"/>
          <w:rFonts w:cs="Segoe UI"/>
          <w:b/>
          <w:szCs w:val="22"/>
          <w:lang w:val="cs-CZ"/>
        </w:rPr>
        <w:t xml:space="preserve">Praha, Česká republika </w:t>
      </w:r>
      <w:r w:rsidRPr="00AF7619">
        <w:rPr>
          <w:rStyle w:val="s22"/>
          <w:rFonts w:cs="Segoe UI"/>
          <w:szCs w:val="22"/>
          <w:lang w:val="cs-CZ"/>
        </w:rPr>
        <w:t xml:space="preserve">- </w:t>
      </w:r>
      <w:r w:rsidRPr="00AF7619">
        <w:rPr>
          <w:rStyle w:val="s22"/>
          <w:rFonts w:cs="Segoe UI"/>
          <w:b/>
          <w:color w:val="000000"/>
          <w:szCs w:val="22"/>
          <w:lang w:val="cs-CZ"/>
        </w:rPr>
        <w:t>18</w:t>
      </w:r>
      <w:r w:rsidRPr="00AF7619">
        <w:rPr>
          <w:rStyle w:val="s22"/>
          <w:rFonts w:cs="Segoe UI"/>
          <w:b/>
          <w:szCs w:val="22"/>
          <w:lang w:val="cs-CZ"/>
        </w:rPr>
        <w:t>. července 2017</w:t>
      </w:r>
      <w:r w:rsidRPr="00AF7619">
        <w:rPr>
          <w:rFonts w:cs="Segoe UI"/>
          <w:color w:val="000000"/>
          <w:szCs w:val="22"/>
          <w:lang w:val="cs-CZ"/>
        </w:rPr>
        <w:t xml:space="preserve"> </w:t>
      </w:r>
      <w:r w:rsidRPr="00AF7619">
        <w:rPr>
          <w:rStyle w:val="s22"/>
          <w:rFonts w:cs="Segoe UI"/>
          <w:szCs w:val="22"/>
          <w:lang w:val="cs-CZ"/>
        </w:rPr>
        <w:t>-</w:t>
      </w:r>
      <w:r w:rsidRPr="00AF7619">
        <w:rPr>
          <w:rFonts w:cs="Segoe UI"/>
          <w:color w:val="000000"/>
          <w:szCs w:val="22"/>
          <w:lang w:val="cs-CZ"/>
        </w:rPr>
        <w:t xml:space="preserve"> Visa a </w:t>
      </w:r>
      <w:proofErr w:type="spellStart"/>
      <w:r w:rsidRPr="00AF7619">
        <w:rPr>
          <w:rFonts w:cs="Segoe UI"/>
          <w:color w:val="000000"/>
          <w:szCs w:val="22"/>
          <w:lang w:val="cs-CZ"/>
        </w:rPr>
        <w:t>PayPal</w:t>
      </w:r>
      <w:proofErr w:type="spellEnd"/>
      <w:r w:rsidRPr="00AF7619">
        <w:rPr>
          <w:rFonts w:cs="Segoe UI"/>
          <w:color w:val="000000"/>
          <w:szCs w:val="22"/>
          <w:lang w:val="cs-CZ"/>
        </w:rPr>
        <w:t xml:space="preserve"> dnes</w:t>
      </w:r>
      <w:r w:rsidRPr="00AF7619">
        <w:rPr>
          <w:rFonts w:cs="Segoe UI"/>
          <w:color w:val="373737"/>
          <w:szCs w:val="22"/>
          <w:lang w:val="cs-CZ"/>
        </w:rPr>
        <w:t xml:space="preserve"> </w:t>
      </w:r>
      <w:r w:rsidRPr="00AF7619">
        <w:rPr>
          <w:rFonts w:cs="Segoe UI"/>
          <w:szCs w:val="22"/>
          <w:lang w:val="cs-CZ"/>
        </w:rPr>
        <w:t>oznámily rozšíření strat</w:t>
      </w:r>
      <w:r w:rsidRPr="00AF7619">
        <w:rPr>
          <w:rFonts w:cs="Segoe UI"/>
          <w:lang w:val="cs-CZ"/>
        </w:rPr>
        <w:t>egického partnerství do Evropy. A</w:t>
      </w:r>
      <w:r w:rsidRPr="00AF7619">
        <w:rPr>
          <w:rFonts w:cs="Segoe UI"/>
          <w:szCs w:val="22"/>
          <w:lang w:val="cs-CZ"/>
        </w:rPr>
        <w:t xml:space="preserve">by urychlily </w:t>
      </w:r>
      <w:r w:rsidRPr="00AF7619">
        <w:rPr>
          <w:rFonts w:cs="Segoe UI"/>
          <w:lang w:val="cs-CZ"/>
        </w:rPr>
        <w:t>přijímání</w:t>
      </w:r>
      <w:r w:rsidRPr="00AF7619">
        <w:rPr>
          <w:rFonts w:cs="Segoe UI"/>
          <w:szCs w:val="22"/>
          <w:lang w:val="cs-CZ"/>
        </w:rPr>
        <w:t xml:space="preserve"> bezpečných a pohodlných online plateb, </w:t>
      </w:r>
      <w:r w:rsidR="001D29D1">
        <w:rPr>
          <w:rFonts w:cs="Segoe UI"/>
          <w:szCs w:val="22"/>
          <w:lang w:val="cs-CZ"/>
        </w:rPr>
        <w:t>plateb v </w:t>
      </w:r>
      <w:r w:rsidRPr="00AF7619">
        <w:rPr>
          <w:rFonts w:cs="Segoe UI"/>
          <w:szCs w:val="22"/>
          <w:lang w:val="cs-CZ"/>
        </w:rPr>
        <w:t>aplikacích i</w:t>
      </w:r>
      <w:r w:rsidRPr="00AF7619">
        <w:rPr>
          <w:rFonts w:cs="Segoe UI"/>
          <w:lang w:val="cs-CZ"/>
        </w:rPr>
        <w:t xml:space="preserve"> obchodech, navázaly </w:t>
      </w:r>
      <w:r w:rsidRPr="00AF7619">
        <w:rPr>
          <w:rFonts w:cs="Segoe UI"/>
          <w:szCs w:val="22"/>
          <w:lang w:val="cs-CZ"/>
        </w:rPr>
        <w:t>společnosti již</w:t>
      </w:r>
      <w:r w:rsidRPr="00AF7619">
        <w:rPr>
          <w:rFonts w:cs="Segoe UI"/>
          <w:lang w:val="cs-CZ"/>
        </w:rPr>
        <w:t xml:space="preserve"> dříve spolupráci</w:t>
      </w:r>
      <w:r w:rsidR="00E368C0">
        <w:rPr>
          <w:rFonts w:cs="Segoe UI"/>
          <w:szCs w:val="22"/>
          <w:lang w:val="cs-CZ"/>
        </w:rPr>
        <w:t xml:space="preserve"> v USA a asijsko-pacifické oblasti</w:t>
      </w:r>
      <w:r w:rsidRPr="00AF7619">
        <w:rPr>
          <w:rFonts w:cs="Segoe UI"/>
          <w:lang w:val="cs-CZ"/>
        </w:rPr>
        <w:t>.</w:t>
      </w:r>
      <w:r w:rsidRPr="00AF7619">
        <w:rPr>
          <w:rFonts w:cs="Segoe UI"/>
          <w:szCs w:val="22"/>
          <w:lang w:val="cs-CZ"/>
        </w:rPr>
        <w:t xml:space="preserve"> Tento krok přinese výhody partnerství </w:t>
      </w:r>
      <w:r w:rsidRPr="00AF7619">
        <w:rPr>
          <w:rFonts w:cs="Segoe UI"/>
          <w:lang w:val="cs-CZ"/>
        </w:rPr>
        <w:t>i</w:t>
      </w:r>
      <w:r w:rsidRPr="00AF7619">
        <w:rPr>
          <w:rFonts w:cs="Segoe UI"/>
          <w:szCs w:val="22"/>
          <w:lang w:val="cs-CZ"/>
        </w:rPr>
        <w:t xml:space="preserve"> evropským spotřebitelům a firmám.</w:t>
      </w:r>
      <w:r w:rsidRPr="00AF7619">
        <w:rPr>
          <w:rFonts w:cs="Segoe UI"/>
          <w:lang w:val="cs-CZ"/>
        </w:rPr>
        <w:t xml:space="preserve"> </w:t>
      </w:r>
    </w:p>
    <w:p w14:paraId="5D835083" w14:textId="77777777" w:rsidR="001D29D1" w:rsidRDefault="001D29D1" w:rsidP="00B2713D">
      <w:pPr>
        <w:jc w:val="both"/>
        <w:rPr>
          <w:rFonts w:cs="Segoe UI"/>
          <w:lang w:val="cs-CZ"/>
        </w:rPr>
      </w:pPr>
    </w:p>
    <w:p w14:paraId="2EB9D001" w14:textId="11B4A7C1" w:rsidR="00B2713D" w:rsidRPr="00AF7619" w:rsidRDefault="00B2713D" w:rsidP="00B2713D">
      <w:pPr>
        <w:jc w:val="both"/>
        <w:rPr>
          <w:rFonts w:cs="Segoe UI"/>
          <w:szCs w:val="22"/>
          <w:lang w:val="cs-CZ"/>
        </w:rPr>
      </w:pPr>
      <w:r w:rsidRPr="00AF7619">
        <w:rPr>
          <w:rFonts w:cs="Segoe UI"/>
          <w:szCs w:val="22"/>
          <w:lang w:val="cs-CZ"/>
        </w:rPr>
        <w:t xml:space="preserve">Společnost </w:t>
      </w:r>
      <w:proofErr w:type="spellStart"/>
      <w:r w:rsidRPr="00AF7619">
        <w:rPr>
          <w:rFonts w:cs="Segoe UI"/>
          <w:szCs w:val="22"/>
          <w:lang w:val="cs-CZ"/>
        </w:rPr>
        <w:t>PayPal</w:t>
      </w:r>
      <w:proofErr w:type="spellEnd"/>
      <w:r w:rsidRPr="00AF7619">
        <w:rPr>
          <w:rFonts w:cs="Segoe UI"/>
          <w:szCs w:val="22"/>
          <w:lang w:val="cs-CZ"/>
        </w:rPr>
        <w:t xml:space="preserve"> se navíc v rámci své evropské bankovní licence připojí do sítě klientských finančních institucí Visa a bude vydávat Visa účty v Evropě. Spotřebitelé </w:t>
      </w:r>
      <w:r>
        <w:rPr>
          <w:rFonts w:cs="Segoe UI"/>
          <w:lang w:val="cs-CZ"/>
        </w:rPr>
        <w:t>i</w:t>
      </w:r>
      <w:r w:rsidRPr="00AF7619">
        <w:rPr>
          <w:rFonts w:cs="Segoe UI"/>
          <w:lang w:val="cs-CZ"/>
        </w:rPr>
        <w:t> </w:t>
      </w:r>
      <w:r w:rsidRPr="00AF7619">
        <w:rPr>
          <w:rFonts w:cs="Segoe UI"/>
          <w:szCs w:val="22"/>
          <w:lang w:val="cs-CZ"/>
        </w:rPr>
        <w:t xml:space="preserve">firmy tak budou moci platit prostřednictvím svého </w:t>
      </w:r>
      <w:proofErr w:type="spellStart"/>
      <w:r>
        <w:rPr>
          <w:rFonts w:cs="Segoe UI"/>
          <w:szCs w:val="22"/>
          <w:lang w:val="cs-CZ"/>
        </w:rPr>
        <w:t>PayP</w:t>
      </w:r>
      <w:r w:rsidRPr="00AF7619">
        <w:rPr>
          <w:rFonts w:cs="Segoe UI"/>
          <w:szCs w:val="22"/>
          <w:lang w:val="cs-CZ"/>
        </w:rPr>
        <w:t>al</w:t>
      </w:r>
      <w:proofErr w:type="spellEnd"/>
      <w:r w:rsidRPr="00AF7619">
        <w:rPr>
          <w:rFonts w:cs="Segoe UI"/>
          <w:szCs w:val="22"/>
          <w:lang w:val="cs-CZ"/>
        </w:rPr>
        <w:t xml:space="preserve"> </w:t>
      </w:r>
      <w:r w:rsidRPr="00AF7619">
        <w:rPr>
          <w:rFonts w:cs="Segoe UI"/>
          <w:lang w:val="cs-CZ"/>
        </w:rPr>
        <w:t xml:space="preserve">účtu </w:t>
      </w:r>
      <w:r w:rsidRPr="00AF7619">
        <w:rPr>
          <w:rFonts w:cs="Segoe UI"/>
          <w:szCs w:val="22"/>
          <w:lang w:val="cs-CZ"/>
        </w:rPr>
        <w:t>kdekoliv</w:t>
      </w:r>
      <w:r w:rsidRPr="00AF7619">
        <w:rPr>
          <w:rFonts w:cs="Segoe UI"/>
          <w:lang w:val="cs-CZ"/>
        </w:rPr>
        <w:t xml:space="preserve"> na světě</w:t>
      </w:r>
      <w:r w:rsidRPr="00AF7619">
        <w:rPr>
          <w:rFonts w:cs="Segoe UI"/>
          <w:szCs w:val="22"/>
          <w:lang w:val="cs-CZ"/>
        </w:rPr>
        <w:t>, kde je akceptována Visa.</w:t>
      </w:r>
    </w:p>
    <w:p w14:paraId="296D7AED" w14:textId="77777777" w:rsidR="00B2713D" w:rsidRPr="00AF7619" w:rsidRDefault="00B2713D" w:rsidP="00B2713D">
      <w:pPr>
        <w:jc w:val="both"/>
        <w:rPr>
          <w:rFonts w:cs="Segoe UI"/>
          <w:lang w:val="cs-CZ"/>
        </w:rPr>
      </w:pPr>
    </w:p>
    <w:p w14:paraId="6811914A" w14:textId="2044A5BC" w:rsidR="00B2713D" w:rsidRPr="00AF7619" w:rsidRDefault="00B2713D" w:rsidP="00B2713D">
      <w:pPr>
        <w:jc w:val="both"/>
        <w:rPr>
          <w:rFonts w:cs="Segoe UI"/>
          <w:lang w:val="cs-CZ"/>
        </w:rPr>
      </w:pPr>
      <w:r w:rsidRPr="00AF7619">
        <w:rPr>
          <w:rFonts w:cs="Segoe UI"/>
          <w:szCs w:val="22"/>
          <w:lang w:val="cs-CZ"/>
        </w:rPr>
        <w:t>„</w:t>
      </w:r>
      <w:r w:rsidRPr="00AF7619">
        <w:rPr>
          <w:rFonts w:cs="Segoe UI"/>
          <w:i/>
          <w:szCs w:val="22"/>
          <w:lang w:val="cs-CZ"/>
        </w:rPr>
        <w:t xml:space="preserve">Visa a </w:t>
      </w:r>
      <w:proofErr w:type="spellStart"/>
      <w:r w:rsidRPr="00AF7619">
        <w:rPr>
          <w:rFonts w:cs="Segoe UI"/>
          <w:i/>
          <w:szCs w:val="22"/>
          <w:lang w:val="cs-CZ"/>
        </w:rPr>
        <w:t>PayPal</w:t>
      </w:r>
      <w:proofErr w:type="spellEnd"/>
      <w:r w:rsidRPr="00AF7619">
        <w:rPr>
          <w:rFonts w:cs="Segoe UI"/>
          <w:i/>
          <w:szCs w:val="22"/>
          <w:lang w:val="cs-CZ"/>
        </w:rPr>
        <w:t xml:space="preserve"> </w:t>
      </w:r>
      <w:r w:rsidRPr="00AF7619">
        <w:rPr>
          <w:rFonts w:cs="Segoe UI"/>
          <w:i/>
          <w:lang w:val="cs-CZ"/>
        </w:rPr>
        <w:t>sdílí cíl poskytovat</w:t>
      </w:r>
      <w:r w:rsidRPr="00AF7619">
        <w:rPr>
          <w:rFonts w:cs="Segoe UI"/>
          <w:i/>
          <w:szCs w:val="22"/>
          <w:lang w:val="cs-CZ"/>
        </w:rPr>
        <w:t xml:space="preserve"> spotřebitelům </w:t>
      </w:r>
      <w:r w:rsidRPr="00AF7619">
        <w:rPr>
          <w:rFonts w:cs="Segoe UI"/>
          <w:i/>
          <w:lang w:val="cs-CZ"/>
        </w:rPr>
        <w:t>možnost bezpečných</w:t>
      </w:r>
      <w:r w:rsidRPr="00AF7619">
        <w:rPr>
          <w:rFonts w:cs="Segoe UI"/>
          <w:i/>
          <w:szCs w:val="22"/>
          <w:lang w:val="cs-CZ"/>
        </w:rPr>
        <w:t xml:space="preserve"> a pohodlný</w:t>
      </w:r>
      <w:r w:rsidRPr="00AF7619">
        <w:rPr>
          <w:rFonts w:cs="Segoe UI"/>
          <w:i/>
          <w:lang w:val="cs-CZ"/>
        </w:rPr>
        <w:t>ch</w:t>
      </w:r>
      <w:r w:rsidRPr="00AF7619">
        <w:rPr>
          <w:rFonts w:cs="Segoe UI"/>
          <w:i/>
          <w:szCs w:val="22"/>
          <w:lang w:val="cs-CZ"/>
        </w:rPr>
        <w:t xml:space="preserve"> </w:t>
      </w:r>
      <w:r w:rsidRPr="00AF7619">
        <w:rPr>
          <w:rFonts w:cs="Segoe UI"/>
          <w:i/>
          <w:lang w:val="cs-CZ"/>
        </w:rPr>
        <w:t>plateb</w:t>
      </w:r>
      <w:r w:rsidRPr="00AF7619">
        <w:rPr>
          <w:rFonts w:cs="Segoe UI"/>
          <w:i/>
          <w:szCs w:val="22"/>
          <w:lang w:val="cs-CZ"/>
        </w:rPr>
        <w:t xml:space="preserve"> </w:t>
      </w:r>
      <w:r w:rsidRPr="00AF7619">
        <w:rPr>
          <w:rFonts w:cs="Segoe UI"/>
          <w:i/>
          <w:lang w:val="cs-CZ"/>
        </w:rPr>
        <w:t>na jejich</w:t>
      </w:r>
      <w:r w:rsidRPr="00AF7619">
        <w:rPr>
          <w:rFonts w:cs="Segoe UI"/>
          <w:i/>
          <w:szCs w:val="22"/>
          <w:lang w:val="cs-CZ"/>
        </w:rPr>
        <w:t xml:space="preserve"> oblíben</w:t>
      </w:r>
      <w:r w:rsidRPr="00AF7619">
        <w:rPr>
          <w:rFonts w:cs="Segoe UI"/>
          <w:i/>
          <w:lang w:val="cs-CZ"/>
        </w:rPr>
        <w:t>ých</w:t>
      </w:r>
      <w:r w:rsidRPr="00AF7619">
        <w:rPr>
          <w:rFonts w:cs="Segoe UI"/>
          <w:i/>
          <w:szCs w:val="22"/>
          <w:lang w:val="cs-CZ"/>
        </w:rPr>
        <w:t xml:space="preserve"> zařízení</w:t>
      </w:r>
      <w:r w:rsidRPr="00AF7619">
        <w:rPr>
          <w:rFonts w:cs="Segoe UI"/>
          <w:i/>
          <w:lang w:val="cs-CZ"/>
        </w:rPr>
        <w:t>ch</w:t>
      </w:r>
      <w:r w:rsidRPr="00AF7619">
        <w:rPr>
          <w:rFonts w:cs="Segoe UI"/>
          <w:i/>
          <w:szCs w:val="22"/>
          <w:lang w:val="cs-CZ"/>
        </w:rPr>
        <w:t xml:space="preserve">. Rozšíření našeho partnerství do Evropy </w:t>
      </w:r>
      <w:r>
        <w:rPr>
          <w:rFonts w:cs="Segoe UI"/>
          <w:i/>
          <w:szCs w:val="22"/>
          <w:lang w:val="cs-CZ"/>
        </w:rPr>
        <w:t>přinese</w:t>
      </w:r>
      <w:r w:rsidRPr="00AF7619">
        <w:rPr>
          <w:rFonts w:cs="Segoe UI"/>
          <w:i/>
          <w:szCs w:val="22"/>
          <w:lang w:val="cs-CZ"/>
        </w:rPr>
        <w:t xml:space="preserve"> </w:t>
      </w:r>
      <w:r w:rsidRPr="00AF7619">
        <w:rPr>
          <w:rFonts w:cs="Segoe UI"/>
          <w:i/>
          <w:lang w:val="cs-CZ"/>
        </w:rPr>
        <w:t xml:space="preserve">ještě </w:t>
      </w:r>
      <w:r w:rsidRPr="00AF7619">
        <w:rPr>
          <w:rFonts w:cs="Segoe UI"/>
          <w:i/>
          <w:szCs w:val="22"/>
          <w:lang w:val="cs-CZ"/>
        </w:rPr>
        <w:t xml:space="preserve">větší výběr platebních </w:t>
      </w:r>
      <w:r>
        <w:rPr>
          <w:rFonts w:cs="Segoe UI"/>
          <w:i/>
          <w:szCs w:val="22"/>
          <w:lang w:val="cs-CZ"/>
        </w:rPr>
        <w:t>řešení</w:t>
      </w:r>
      <w:r w:rsidRPr="00AF7619">
        <w:rPr>
          <w:rFonts w:cs="Segoe UI"/>
          <w:i/>
          <w:szCs w:val="22"/>
          <w:lang w:val="cs-CZ"/>
        </w:rPr>
        <w:t xml:space="preserve"> zákazníkům a </w:t>
      </w:r>
      <w:r w:rsidRPr="00AF7619">
        <w:rPr>
          <w:rFonts w:cs="Segoe UI"/>
          <w:i/>
          <w:lang w:val="cs-CZ"/>
        </w:rPr>
        <w:t>řadu ben</w:t>
      </w:r>
      <w:r>
        <w:rPr>
          <w:rFonts w:cs="Segoe UI"/>
          <w:i/>
          <w:lang w:val="cs-CZ"/>
        </w:rPr>
        <w:t>e</w:t>
      </w:r>
      <w:r w:rsidRPr="00AF7619">
        <w:rPr>
          <w:rFonts w:cs="Segoe UI"/>
          <w:i/>
          <w:lang w:val="cs-CZ"/>
        </w:rPr>
        <w:t xml:space="preserve">fitů i pro </w:t>
      </w:r>
      <w:r w:rsidRPr="00AF7619">
        <w:rPr>
          <w:rFonts w:cs="Segoe UI"/>
          <w:i/>
          <w:szCs w:val="22"/>
          <w:lang w:val="cs-CZ"/>
        </w:rPr>
        <w:t>obchodník</w:t>
      </w:r>
      <w:r w:rsidRPr="00AF7619">
        <w:rPr>
          <w:rFonts w:cs="Segoe UI"/>
          <w:i/>
          <w:lang w:val="cs-CZ"/>
        </w:rPr>
        <w:t>y,</w:t>
      </w:r>
      <w:r w:rsidRPr="00AF7619">
        <w:rPr>
          <w:rFonts w:cs="Segoe UI"/>
          <w:szCs w:val="22"/>
          <w:lang w:val="cs-CZ"/>
        </w:rPr>
        <w:t>“</w:t>
      </w:r>
      <w:r>
        <w:rPr>
          <w:rFonts w:cs="Segoe UI"/>
          <w:szCs w:val="22"/>
          <w:lang w:val="cs-CZ"/>
        </w:rPr>
        <w:t xml:space="preserve"> </w:t>
      </w:r>
      <w:r w:rsidRPr="00AF7619">
        <w:rPr>
          <w:rFonts w:cs="Segoe UI"/>
          <w:szCs w:val="22"/>
          <w:lang w:val="cs-CZ"/>
        </w:rPr>
        <w:t xml:space="preserve">řekl Bill </w:t>
      </w:r>
      <w:proofErr w:type="spellStart"/>
      <w:r w:rsidRPr="00AF7619">
        <w:rPr>
          <w:rFonts w:cs="Segoe UI"/>
          <w:szCs w:val="22"/>
          <w:lang w:val="cs-CZ"/>
        </w:rPr>
        <w:t>Sheedy</w:t>
      </w:r>
      <w:proofErr w:type="spellEnd"/>
      <w:r w:rsidRPr="00AF7619">
        <w:rPr>
          <w:rFonts w:cs="Segoe UI"/>
          <w:szCs w:val="22"/>
          <w:lang w:val="cs-CZ"/>
        </w:rPr>
        <w:t>, generální ředitel Visa pro evropský region.</w:t>
      </w:r>
    </w:p>
    <w:p w14:paraId="04FFB0C2" w14:textId="77777777" w:rsidR="00B2713D" w:rsidRPr="00AF7619" w:rsidRDefault="00B2713D" w:rsidP="00B2713D">
      <w:pPr>
        <w:jc w:val="both"/>
        <w:rPr>
          <w:rFonts w:cs="Segoe UI"/>
          <w:lang w:val="cs-CZ"/>
        </w:rPr>
      </w:pPr>
    </w:p>
    <w:p w14:paraId="602CB307" w14:textId="504ADCC4" w:rsidR="00B2713D" w:rsidRPr="00AF7619" w:rsidRDefault="00B2713D" w:rsidP="00B2713D">
      <w:pPr>
        <w:jc w:val="both"/>
        <w:rPr>
          <w:rFonts w:cs="Segoe UI"/>
          <w:szCs w:val="22"/>
          <w:lang w:val="cs-CZ"/>
        </w:rPr>
      </w:pPr>
      <w:r w:rsidRPr="00AF7619">
        <w:rPr>
          <w:rFonts w:cs="Segoe UI"/>
          <w:szCs w:val="22"/>
          <w:lang w:val="cs-CZ"/>
        </w:rPr>
        <w:t>„</w:t>
      </w:r>
      <w:r w:rsidRPr="00AF7619">
        <w:rPr>
          <w:rFonts w:cs="Segoe UI"/>
          <w:i/>
          <w:szCs w:val="22"/>
          <w:lang w:val="cs-CZ"/>
        </w:rPr>
        <w:t xml:space="preserve">Díky možnosti vydávat účty Visa v Evropě bude </w:t>
      </w:r>
      <w:proofErr w:type="spellStart"/>
      <w:r w:rsidRPr="00AF7619">
        <w:rPr>
          <w:rFonts w:cs="Segoe UI"/>
          <w:i/>
          <w:szCs w:val="22"/>
          <w:lang w:val="cs-CZ"/>
        </w:rPr>
        <w:t>PayPal</w:t>
      </w:r>
      <w:proofErr w:type="spellEnd"/>
      <w:r w:rsidRPr="00AF7619">
        <w:rPr>
          <w:rFonts w:cs="Segoe UI"/>
          <w:i/>
          <w:szCs w:val="22"/>
          <w:lang w:val="cs-CZ"/>
        </w:rPr>
        <w:t xml:space="preserve"> </w:t>
      </w:r>
      <w:r w:rsidRPr="00AF7619">
        <w:rPr>
          <w:rFonts w:cs="Segoe UI"/>
          <w:i/>
          <w:lang w:val="cs-CZ"/>
        </w:rPr>
        <w:t>schopný</w:t>
      </w:r>
      <w:r w:rsidRPr="00AF7619">
        <w:rPr>
          <w:rFonts w:cs="Segoe UI"/>
          <w:i/>
          <w:szCs w:val="22"/>
          <w:lang w:val="cs-CZ"/>
        </w:rPr>
        <w:t xml:space="preserve"> </w:t>
      </w:r>
      <w:r w:rsidRPr="00AF7619">
        <w:rPr>
          <w:rFonts w:cs="Segoe UI"/>
          <w:i/>
          <w:lang w:val="cs-CZ"/>
        </w:rPr>
        <w:t>zprostředkovat</w:t>
      </w:r>
      <w:r w:rsidRPr="00AF7619">
        <w:rPr>
          <w:rFonts w:cs="Segoe UI"/>
          <w:i/>
          <w:szCs w:val="22"/>
          <w:lang w:val="cs-CZ"/>
        </w:rPr>
        <w:t xml:space="preserve"> zákazníkům nové a inovativní způsoby </w:t>
      </w:r>
      <w:r>
        <w:rPr>
          <w:rFonts w:cs="Segoe UI"/>
          <w:i/>
          <w:szCs w:val="22"/>
          <w:lang w:val="cs-CZ"/>
        </w:rPr>
        <w:t xml:space="preserve">hospodaření s penězi </w:t>
      </w:r>
      <w:r w:rsidRPr="00AF7619">
        <w:rPr>
          <w:rFonts w:cs="Segoe UI"/>
          <w:i/>
          <w:lang w:val="cs-CZ"/>
        </w:rPr>
        <w:t xml:space="preserve">a jejich přesouvání </w:t>
      </w:r>
      <w:r>
        <w:rPr>
          <w:rFonts w:cs="Segoe UI"/>
          <w:i/>
          <w:lang w:val="cs-CZ"/>
        </w:rPr>
        <w:t>napříč platformami i zařízeními</w:t>
      </w:r>
      <w:r w:rsidRPr="00AF7619">
        <w:rPr>
          <w:rFonts w:cs="Segoe UI"/>
          <w:lang w:val="cs-CZ"/>
        </w:rPr>
        <w:t>,”</w:t>
      </w:r>
      <w:r w:rsidRPr="00AF7619">
        <w:rPr>
          <w:rFonts w:cs="Segoe UI"/>
          <w:szCs w:val="22"/>
          <w:lang w:val="cs-CZ"/>
        </w:rPr>
        <w:t xml:space="preserve"> dodává </w:t>
      </w:r>
      <w:proofErr w:type="spellStart"/>
      <w:r w:rsidRPr="00AF7619">
        <w:rPr>
          <w:rFonts w:cs="Segoe UI"/>
          <w:szCs w:val="22"/>
          <w:lang w:val="cs-CZ"/>
        </w:rPr>
        <w:t>Sheedy</w:t>
      </w:r>
      <w:proofErr w:type="spellEnd"/>
      <w:r w:rsidRPr="00AF7619">
        <w:rPr>
          <w:rFonts w:cs="Segoe UI"/>
          <w:szCs w:val="22"/>
          <w:lang w:val="cs-CZ"/>
        </w:rPr>
        <w:t>.</w:t>
      </w:r>
    </w:p>
    <w:p w14:paraId="2DDD085C" w14:textId="77777777" w:rsidR="00B2713D" w:rsidRPr="00AF7619" w:rsidRDefault="00B2713D" w:rsidP="00B2713D">
      <w:pPr>
        <w:jc w:val="both"/>
        <w:rPr>
          <w:rFonts w:cs="Segoe UI"/>
          <w:color w:val="373737"/>
          <w:szCs w:val="22"/>
          <w:lang w:val="cs-CZ"/>
        </w:rPr>
      </w:pPr>
    </w:p>
    <w:p w14:paraId="13966BB8" w14:textId="67F73468" w:rsidR="00B2713D" w:rsidRPr="009A6FCB" w:rsidRDefault="00B2713D" w:rsidP="00B2713D">
      <w:pPr>
        <w:jc w:val="both"/>
        <w:rPr>
          <w:rFonts w:cs="Segoe UI"/>
          <w:szCs w:val="22"/>
          <w:lang w:val="cs-CZ"/>
        </w:rPr>
      </w:pPr>
      <w:r w:rsidRPr="009A6FCB">
        <w:rPr>
          <w:rFonts w:cs="Segoe UI"/>
          <w:szCs w:val="22"/>
          <w:lang w:val="cs-CZ"/>
        </w:rPr>
        <w:t>„</w:t>
      </w:r>
      <w:r w:rsidRPr="009A6FCB">
        <w:rPr>
          <w:rFonts w:cs="Segoe UI"/>
          <w:i/>
          <w:szCs w:val="22"/>
          <w:lang w:val="cs-CZ"/>
        </w:rPr>
        <w:t xml:space="preserve">Dnes oznámená dohoda prohloubí spolupráci společnosti </w:t>
      </w:r>
      <w:proofErr w:type="spellStart"/>
      <w:r w:rsidRPr="009A6FCB">
        <w:rPr>
          <w:rFonts w:cs="Segoe UI"/>
          <w:i/>
          <w:szCs w:val="22"/>
          <w:lang w:val="cs-CZ"/>
        </w:rPr>
        <w:t>PayPal</w:t>
      </w:r>
      <w:proofErr w:type="spellEnd"/>
      <w:r w:rsidRPr="009A6FCB">
        <w:rPr>
          <w:rFonts w:cs="Segoe UI"/>
          <w:i/>
          <w:szCs w:val="22"/>
          <w:lang w:val="cs-CZ"/>
        </w:rPr>
        <w:t xml:space="preserve"> s </w:t>
      </w:r>
      <w:proofErr w:type="spellStart"/>
      <w:r w:rsidRPr="009A6FCB">
        <w:rPr>
          <w:rFonts w:cs="Segoe UI"/>
          <w:i/>
          <w:szCs w:val="22"/>
          <w:lang w:val="cs-CZ"/>
        </w:rPr>
        <w:t>Visou</w:t>
      </w:r>
      <w:proofErr w:type="spellEnd"/>
      <w:r w:rsidRPr="009A6FCB">
        <w:rPr>
          <w:rFonts w:cs="Segoe UI"/>
          <w:i/>
          <w:szCs w:val="22"/>
          <w:lang w:val="cs-CZ"/>
        </w:rPr>
        <w:t xml:space="preserve"> a jejími partnery na evropských trzích</w:t>
      </w:r>
      <w:r w:rsidRPr="009A6FCB">
        <w:rPr>
          <w:rFonts w:cs="Segoe UI"/>
          <w:szCs w:val="22"/>
          <w:lang w:val="cs-CZ"/>
        </w:rPr>
        <w:t xml:space="preserve">," řekl Rupert </w:t>
      </w:r>
      <w:proofErr w:type="spellStart"/>
      <w:r w:rsidRPr="009A6FCB">
        <w:rPr>
          <w:rFonts w:cs="Segoe UI"/>
          <w:szCs w:val="22"/>
          <w:lang w:val="cs-CZ"/>
        </w:rPr>
        <w:t>Keeley</w:t>
      </w:r>
      <w:proofErr w:type="spellEnd"/>
      <w:r w:rsidRPr="009A6FCB">
        <w:rPr>
          <w:rFonts w:cs="Segoe UI"/>
          <w:szCs w:val="22"/>
          <w:lang w:val="cs-CZ"/>
        </w:rPr>
        <w:t xml:space="preserve">, výkonný viceprezident a generální ředitel společnosti </w:t>
      </w:r>
      <w:proofErr w:type="spellStart"/>
      <w:r w:rsidRPr="009A6FCB">
        <w:rPr>
          <w:rFonts w:cs="Segoe UI"/>
          <w:szCs w:val="22"/>
          <w:lang w:val="cs-CZ"/>
        </w:rPr>
        <w:t>PayPal</w:t>
      </w:r>
      <w:proofErr w:type="spellEnd"/>
      <w:r w:rsidRPr="009A6FCB">
        <w:rPr>
          <w:rFonts w:cs="Segoe UI"/>
          <w:szCs w:val="22"/>
          <w:lang w:val="cs-CZ"/>
        </w:rPr>
        <w:t xml:space="preserve"> pro Evropu.</w:t>
      </w:r>
      <w:r w:rsidRPr="009A6FCB">
        <w:rPr>
          <w:rFonts w:cs="Segoe UI"/>
          <w:lang w:val="cs-CZ"/>
        </w:rPr>
        <w:t xml:space="preserve"> </w:t>
      </w:r>
      <w:r w:rsidRPr="009A6FCB">
        <w:rPr>
          <w:rFonts w:cs="Segoe UI"/>
          <w:szCs w:val="22"/>
          <w:lang w:val="cs-CZ"/>
        </w:rPr>
        <w:t>„</w:t>
      </w:r>
      <w:r w:rsidRPr="009A6FCB">
        <w:rPr>
          <w:rFonts w:cs="Segoe UI"/>
          <w:i/>
          <w:lang w:val="cs-CZ"/>
        </w:rPr>
        <w:t>Díky</w:t>
      </w:r>
      <w:r w:rsidRPr="009A6FCB">
        <w:rPr>
          <w:rFonts w:cs="Segoe UI"/>
          <w:i/>
          <w:szCs w:val="22"/>
          <w:lang w:val="cs-CZ"/>
        </w:rPr>
        <w:t xml:space="preserve"> partnerství </w:t>
      </w:r>
      <w:r w:rsidRPr="009A6FCB">
        <w:rPr>
          <w:rFonts w:cs="Segoe UI"/>
          <w:i/>
          <w:lang w:val="cs-CZ"/>
        </w:rPr>
        <w:t>můžeme</w:t>
      </w:r>
      <w:r w:rsidRPr="009A6FCB">
        <w:rPr>
          <w:rFonts w:cs="Segoe UI"/>
          <w:i/>
          <w:szCs w:val="22"/>
          <w:lang w:val="cs-CZ"/>
        </w:rPr>
        <w:t xml:space="preserve"> nabídnout milionům spotřebitelů řadu</w:t>
      </w:r>
      <w:r w:rsidRPr="009A6FCB">
        <w:rPr>
          <w:rFonts w:cs="Segoe UI"/>
          <w:i/>
          <w:lang w:val="cs-CZ"/>
        </w:rPr>
        <w:t xml:space="preserve"> </w:t>
      </w:r>
      <w:r w:rsidRPr="009A6FCB">
        <w:rPr>
          <w:rFonts w:cs="Segoe UI"/>
          <w:i/>
          <w:szCs w:val="22"/>
          <w:lang w:val="cs-CZ"/>
        </w:rPr>
        <w:t>inovativních produktů, které zjednoduší a zpříjemní jejich</w:t>
      </w:r>
      <w:r w:rsidR="00D1160F">
        <w:rPr>
          <w:rFonts w:cs="Segoe UI"/>
          <w:i/>
          <w:szCs w:val="22"/>
          <w:lang w:val="cs-CZ"/>
        </w:rPr>
        <w:t xml:space="preserve"> placení online, v aplikacích i</w:t>
      </w:r>
      <w:r w:rsidRPr="009A6FCB">
        <w:rPr>
          <w:rFonts w:cs="Segoe UI"/>
          <w:i/>
          <w:lang w:val="cs-CZ"/>
        </w:rPr>
        <w:t> </w:t>
      </w:r>
      <w:r w:rsidRPr="009A6FCB">
        <w:rPr>
          <w:rFonts w:cs="Segoe UI"/>
          <w:i/>
          <w:szCs w:val="22"/>
          <w:lang w:val="cs-CZ"/>
        </w:rPr>
        <w:t>obchodech</w:t>
      </w:r>
      <w:r w:rsidRPr="009A6FCB">
        <w:rPr>
          <w:rFonts w:cs="Segoe UI"/>
          <w:szCs w:val="22"/>
          <w:lang w:val="cs-CZ"/>
        </w:rPr>
        <w:t xml:space="preserve">," </w:t>
      </w:r>
      <w:r w:rsidRPr="009A6FCB">
        <w:rPr>
          <w:rFonts w:cs="Segoe UI"/>
          <w:lang w:val="cs-CZ"/>
        </w:rPr>
        <w:t>p</w:t>
      </w:r>
      <w:r w:rsidRPr="009A6FCB">
        <w:rPr>
          <w:rFonts w:cs="Segoe UI"/>
          <w:szCs w:val="22"/>
          <w:lang w:val="cs-CZ"/>
        </w:rPr>
        <w:t xml:space="preserve">okračuje </w:t>
      </w:r>
      <w:proofErr w:type="spellStart"/>
      <w:r w:rsidRPr="009A6FCB">
        <w:rPr>
          <w:rFonts w:cs="Segoe UI"/>
          <w:szCs w:val="22"/>
          <w:lang w:val="cs-CZ"/>
        </w:rPr>
        <w:t>Keeley</w:t>
      </w:r>
      <w:proofErr w:type="spellEnd"/>
      <w:r w:rsidRPr="009A6FCB">
        <w:rPr>
          <w:rFonts w:cs="Segoe UI"/>
          <w:szCs w:val="22"/>
          <w:lang w:val="cs-CZ"/>
        </w:rPr>
        <w:t>.</w:t>
      </w:r>
    </w:p>
    <w:p w14:paraId="0CAF3176" w14:textId="77777777" w:rsidR="00B2713D" w:rsidRPr="009A6FCB" w:rsidRDefault="00B2713D" w:rsidP="00B2713D">
      <w:pPr>
        <w:jc w:val="both"/>
        <w:rPr>
          <w:rFonts w:cs="Segoe UI"/>
          <w:color w:val="000000"/>
          <w:szCs w:val="22"/>
          <w:lang w:val="cs-CZ"/>
        </w:rPr>
      </w:pPr>
    </w:p>
    <w:p w14:paraId="38093783" w14:textId="7A1AAEC3" w:rsidR="00B2713D" w:rsidRPr="00AF7619" w:rsidRDefault="00B2713D" w:rsidP="00B2713D">
      <w:pPr>
        <w:jc w:val="both"/>
        <w:rPr>
          <w:rFonts w:cs="Segoe UI"/>
          <w:lang w:val="cs-CZ"/>
        </w:rPr>
      </w:pPr>
      <w:r w:rsidRPr="009A6FCB">
        <w:rPr>
          <w:rFonts w:cs="Segoe UI"/>
          <w:szCs w:val="22"/>
          <w:lang w:val="cs-CZ"/>
        </w:rPr>
        <w:t xml:space="preserve">Díky uzavření evropského partnerství </w:t>
      </w:r>
      <w:r w:rsidRPr="009A6FCB">
        <w:rPr>
          <w:rFonts w:cs="Segoe UI"/>
          <w:lang w:val="cs-CZ"/>
        </w:rPr>
        <w:t>mohou</w:t>
      </w:r>
      <w:r w:rsidRPr="009A6FCB">
        <w:rPr>
          <w:rFonts w:cs="Segoe UI"/>
          <w:szCs w:val="22"/>
          <w:lang w:val="cs-CZ"/>
        </w:rPr>
        <w:t xml:space="preserve"> finanční instituce nabízet držitelům Visa </w:t>
      </w:r>
      <w:r w:rsidRPr="009A6FCB">
        <w:rPr>
          <w:rFonts w:cs="Segoe UI"/>
          <w:lang w:val="cs-CZ"/>
        </w:rPr>
        <w:t>účtů</w:t>
      </w:r>
      <w:r w:rsidRPr="009A6FCB">
        <w:rPr>
          <w:rFonts w:cs="Segoe UI"/>
          <w:szCs w:val="22"/>
          <w:lang w:val="cs-CZ"/>
        </w:rPr>
        <w:t xml:space="preserve"> službu rychlého online </w:t>
      </w:r>
      <w:proofErr w:type="spellStart"/>
      <w:r w:rsidRPr="009A6FCB">
        <w:rPr>
          <w:rFonts w:cs="Segoe UI"/>
          <w:szCs w:val="22"/>
          <w:lang w:val="cs-CZ"/>
        </w:rPr>
        <w:t>check-outu</w:t>
      </w:r>
      <w:proofErr w:type="spellEnd"/>
      <w:r w:rsidRPr="009A6FCB">
        <w:rPr>
          <w:rFonts w:cs="Segoe UI"/>
          <w:lang w:val="cs-CZ"/>
        </w:rPr>
        <w:t>,</w:t>
      </w:r>
      <w:r w:rsidRPr="009A6FCB">
        <w:rPr>
          <w:rFonts w:cs="Segoe UI"/>
          <w:szCs w:val="22"/>
          <w:lang w:val="cs-CZ"/>
        </w:rPr>
        <w:t xml:space="preserve"> kdekoli</w:t>
      </w:r>
      <w:r w:rsidRPr="009A6FCB">
        <w:rPr>
          <w:rFonts w:cs="Segoe UI"/>
          <w:lang w:val="cs-CZ"/>
        </w:rPr>
        <w:t xml:space="preserve"> </w:t>
      </w:r>
      <w:r w:rsidRPr="009A6FCB">
        <w:rPr>
          <w:rFonts w:cs="Segoe UI"/>
          <w:szCs w:val="22"/>
          <w:lang w:val="cs-CZ"/>
        </w:rPr>
        <w:t xml:space="preserve">je služba </w:t>
      </w:r>
      <w:proofErr w:type="spellStart"/>
      <w:r w:rsidRPr="009A6FCB">
        <w:rPr>
          <w:rFonts w:cs="Segoe UI"/>
          <w:szCs w:val="22"/>
          <w:lang w:val="cs-CZ"/>
        </w:rPr>
        <w:t>PayPal</w:t>
      </w:r>
      <w:proofErr w:type="spellEnd"/>
      <w:r w:rsidRPr="009A6FCB">
        <w:rPr>
          <w:rFonts w:cs="Segoe UI"/>
          <w:szCs w:val="22"/>
          <w:lang w:val="cs-CZ"/>
        </w:rPr>
        <w:t xml:space="preserve"> akceptována. Dohoda také rozšíří akceptaci služby </w:t>
      </w:r>
      <w:proofErr w:type="spellStart"/>
      <w:r w:rsidRPr="009A6FCB">
        <w:rPr>
          <w:rFonts w:cs="Segoe UI"/>
          <w:szCs w:val="22"/>
          <w:lang w:val="cs-CZ"/>
        </w:rPr>
        <w:t>PayPal</w:t>
      </w:r>
      <w:proofErr w:type="spellEnd"/>
      <w:r w:rsidRPr="009A6FCB">
        <w:rPr>
          <w:rFonts w:cs="Segoe UI"/>
          <w:szCs w:val="22"/>
          <w:lang w:val="cs-CZ"/>
        </w:rPr>
        <w:t xml:space="preserve"> evropskými firmami, které přijímají </w:t>
      </w:r>
      <w:r w:rsidR="00D1160F">
        <w:rPr>
          <w:rFonts w:cs="Segoe UI"/>
          <w:lang w:val="cs-CZ"/>
        </w:rPr>
        <w:t>Visa karty na fyzických obchodních místech</w:t>
      </w:r>
      <w:r w:rsidRPr="009A6FCB">
        <w:rPr>
          <w:rFonts w:cs="Segoe UI"/>
          <w:lang w:val="cs-CZ"/>
        </w:rPr>
        <w:t xml:space="preserve">. </w:t>
      </w:r>
      <w:r w:rsidRPr="009A6FCB">
        <w:rPr>
          <w:rFonts w:cs="Segoe UI"/>
          <w:szCs w:val="22"/>
          <w:lang w:val="cs-CZ"/>
        </w:rPr>
        <w:t xml:space="preserve">To vše poskytne </w:t>
      </w:r>
      <w:r w:rsidRPr="009A6FCB">
        <w:rPr>
          <w:rFonts w:cs="Segoe UI"/>
          <w:lang w:val="cs-CZ"/>
        </w:rPr>
        <w:t xml:space="preserve">Vise, </w:t>
      </w:r>
      <w:proofErr w:type="spellStart"/>
      <w:r w:rsidRPr="009A6FCB">
        <w:rPr>
          <w:rFonts w:cs="Segoe UI"/>
          <w:lang w:val="cs-CZ"/>
        </w:rPr>
        <w:t>PayPalu</w:t>
      </w:r>
      <w:proofErr w:type="spellEnd"/>
      <w:r w:rsidRPr="009A6FCB">
        <w:rPr>
          <w:rFonts w:cs="Segoe UI"/>
          <w:szCs w:val="22"/>
          <w:lang w:val="cs-CZ"/>
        </w:rPr>
        <w:t xml:space="preserve"> i jejich zákazníkům </w:t>
      </w:r>
      <w:r w:rsidRPr="009A6FCB">
        <w:rPr>
          <w:rFonts w:cs="Segoe UI"/>
          <w:lang w:val="cs-CZ"/>
        </w:rPr>
        <w:t>řadu výhod i možností dalšího</w:t>
      </w:r>
      <w:r w:rsidRPr="009A6FCB">
        <w:rPr>
          <w:rFonts w:cs="Segoe UI"/>
          <w:szCs w:val="22"/>
          <w:lang w:val="cs-CZ"/>
        </w:rPr>
        <w:t xml:space="preserve"> </w:t>
      </w:r>
      <w:r w:rsidRPr="009A6FCB">
        <w:rPr>
          <w:rFonts w:cs="Segoe UI"/>
          <w:lang w:val="cs-CZ"/>
        </w:rPr>
        <w:t>rozvoje:</w:t>
      </w:r>
    </w:p>
    <w:p w14:paraId="54A3668B" w14:textId="77777777" w:rsidR="00B2713D" w:rsidRPr="00AF7619" w:rsidRDefault="00B2713D" w:rsidP="00B2713D">
      <w:pPr>
        <w:jc w:val="both"/>
        <w:rPr>
          <w:rFonts w:cs="Segoe UI"/>
          <w:color w:val="373737"/>
          <w:szCs w:val="22"/>
          <w:lang w:val="cs-CZ"/>
        </w:rPr>
      </w:pPr>
    </w:p>
    <w:p w14:paraId="1BA1C70D" w14:textId="218027F4" w:rsidR="00B2713D" w:rsidRDefault="00B2713D" w:rsidP="00B2713D">
      <w:pPr>
        <w:numPr>
          <w:ilvl w:val="0"/>
          <w:numId w:val="19"/>
        </w:numPr>
        <w:jc w:val="both"/>
        <w:rPr>
          <w:rFonts w:cs="Segoe UI"/>
          <w:szCs w:val="22"/>
          <w:lang w:val="cs-CZ"/>
        </w:rPr>
      </w:pPr>
      <w:r w:rsidRPr="00AF7619">
        <w:rPr>
          <w:rFonts w:cs="Segoe UI"/>
          <w:b/>
          <w:bCs/>
          <w:color w:val="373737"/>
          <w:szCs w:val="22"/>
          <w:lang w:val="cs-CZ"/>
        </w:rPr>
        <w:t>Volba zákazníka:</w:t>
      </w:r>
      <w:r w:rsidRPr="00AF7619">
        <w:rPr>
          <w:rFonts w:cs="Segoe UI"/>
          <w:bCs/>
          <w:color w:val="373737"/>
          <w:szCs w:val="22"/>
          <w:lang w:val="cs-CZ"/>
        </w:rPr>
        <w:t xml:space="preserve"> </w:t>
      </w:r>
      <w:proofErr w:type="spellStart"/>
      <w:r w:rsidRPr="00AF7619">
        <w:rPr>
          <w:rFonts w:cs="Segoe UI"/>
          <w:color w:val="373737"/>
          <w:szCs w:val="22"/>
          <w:lang w:val="cs-CZ"/>
        </w:rPr>
        <w:t>PayPal</w:t>
      </w:r>
      <w:proofErr w:type="spellEnd"/>
      <w:r w:rsidRPr="00AF7619">
        <w:rPr>
          <w:rFonts w:cs="Segoe UI"/>
          <w:color w:val="373737"/>
          <w:szCs w:val="22"/>
          <w:lang w:val="cs-CZ"/>
        </w:rPr>
        <w:t xml:space="preserve"> a Visa </w:t>
      </w:r>
      <w:r w:rsidRPr="00AF7619">
        <w:rPr>
          <w:rFonts w:cs="Segoe UI"/>
          <w:szCs w:val="22"/>
          <w:lang w:val="cs-CZ"/>
        </w:rPr>
        <w:t>přináší bezproblémový platební záž</w:t>
      </w:r>
      <w:r w:rsidR="00D1160F">
        <w:rPr>
          <w:rFonts w:cs="Segoe UI"/>
          <w:szCs w:val="22"/>
          <w:lang w:val="cs-CZ"/>
        </w:rPr>
        <w:t xml:space="preserve">itek pro spotřebitele, kteří se </w:t>
      </w:r>
      <w:r w:rsidRPr="00AF7619">
        <w:rPr>
          <w:rFonts w:cs="Segoe UI"/>
          <w:szCs w:val="22"/>
          <w:lang w:val="cs-CZ"/>
        </w:rPr>
        <w:t xml:space="preserve">rozhodnou platit kartou Visa u firem akceptujících </w:t>
      </w:r>
      <w:proofErr w:type="spellStart"/>
      <w:r w:rsidRPr="00AF7619">
        <w:rPr>
          <w:rFonts w:cs="Segoe UI"/>
          <w:szCs w:val="22"/>
          <w:lang w:val="cs-CZ"/>
        </w:rPr>
        <w:t>PayPal</w:t>
      </w:r>
      <w:proofErr w:type="spellEnd"/>
      <w:r w:rsidRPr="00AF7619">
        <w:rPr>
          <w:rFonts w:cs="Segoe UI"/>
          <w:szCs w:val="22"/>
          <w:lang w:val="cs-CZ"/>
        </w:rPr>
        <w:t xml:space="preserve">. Díky spolupráci s bankovními partnery Visa mohou spotřebitelé jednoduše přidávat karty Visa do </w:t>
      </w:r>
      <w:proofErr w:type="spellStart"/>
      <w:r w:rsidRPr="00AF7619">
        <w:rPr>
          <w:rFonts w:cs="Segoe UI"/>
          <w:szCs w:val="22"/>
          <w:lang w:val="cs-CZ"/>
        </w:rPr>
        <w:t>PayPal</w:t>
      </w:r>
      <w:proofErr w:type="spellEnd"/>
      <w:r w:rsidRPr="00AF7619">
        <w:rPr>
          <w:rFonts w:cs="Segoe UI"/>
          <w:szCs w:val="22"/>
          <w:lang w:val="cs-CZ"/>
        </w:rPr>
        <w:t xml:space="preserve"> peněženky z jiných bankovních aplikací.</w:t>
      </w:r>
    </w:p>
    <w:p w14:paraId="413BD85C" w14:textId="77777777" w:rsidR="00B2713D" w:rsidRPr="00AF7619" w:rsidRDefault="00B2713D" w:rsidP="00B2713D">
      <w:pPr>
        <w:ind w:left="720"/>
        <w:jc w:val="both"/>
        <w:rPr>
          <w:rFonts w:cs="Segoe UI"/>
          <w:szCs w:val="22"/>
          <w:lang w:val="cs-CZ"/>
        </w:rPr>
      </w:pPr>
    </w:p>
    <w:p w14:paraId="285E0E6C" w14:textId="53B172F1" w:rsidR="00B2713D" w:rsidRDefault="00B2713D" w:rsidP="00B2713D">
      <w:pPr>
        <w:numPr>
          <w:ilvl w:val="0"/>
          <w:numId w:val="19"/>
        </w:numPr>
        <w:jc w:val="both"/>
        <w:rPr>
          <w:rFonts w:cs="Segoe UI"/>
          <w:color w:val="373737"/>
          <w:szCs w:val="22"/>
          <w:lang w:val="cs-CZ"/>
        </w:rPr>
      </w:pPr>
      <w:proofErr w:type="spellStart"/>
      <w:r w:rsidRPr="00AF7619">
        <w:rPr>
          <w:rFonts w:cs="Segoe UI"/>
          <w:b/>
          <w:color w:val="373737"/>
          <w:szCs w:val="22"/>
          <w:lang w:val="cs-CZ"/>
        </w:rPr>
        <w:t>PayPal</w:t>
      </w:r>
      <w:proofErr w:type="spellEnd"/>
      <w:r w:rsidRPr="00AF7619">
        <w:rPr>
          <w:rFonts w:cs="Segoe UI"/>
          <w:b/>
          <w:color w:val="373737"/>
          <w:szCs w:val="22"/>
          <w:lang w:val="cs-CZ"/>
        </w:rPr>
        <w:t xml:space="preserve"> v Evropě:</w:t>
      </w:r>
      <w:r w:rsidRPr="00AF7619">
        <w:rPr>
          <w:rFonts w:cs="Segoe UI"/>
          <w:color w:val="373737"/>
          <w:szCs w:val="22"/>
          <w:lang w:val="cs-CZ"/>
        </w:rPr>
        <w:t xml:space="preserve"> </w:t>
      </w:r>
      <w:proofErr w:type="spellStart"/>
      <w:r w:rsidRPr="00AF7619">
        <w:rPr>
          <w:rFonts w:cs="Segoe UI"/>
          <w:color w:val="373737"/>
          <w:szCs w:val="22"/>
          <w:lang w:val="cs-CZ"/>
        </w:rPr>
        <w:t>PayPal</w:t>
      </w:r>
      <w:proofErr w:type="spellEnd"/>
      <w:r w:rsidRPr="00AF7619">
        <w:rPr>
          <w:rFonts w:cs="Segoe UI"/>
          <w:color w:val="373737"/>
          <w:szCs w:val="22"/>
          <w:lang w:val="cs-CZ"/>
        </w:rPr>
        <w:t xml:space="preserve"> </w:t>
      </w:r>
      <w:r>
        <w:rPr>
          <w:rFonts w:cs="Segoe UI"/>
          <w:color w:val="373737"/>
          <w:szCs w:val="22"/>
          <w:lang w:val="cs-CZ"/>
        </w:rPr>
        <w:t>může nyní</w:t>
      </w:r>
      <w:r w:rsidRPr="00AF7619">
        <w:rPr>
          <w:rFonts w:cs="Segoe UI"/>
          <w:color w:val="373737"/>
          <w:szCs w:val="22"/>
          <w:lang w:val="cs-CZ"/>
        </w:rPr>
        <w:t xml:space="preserve"> v rámci své</w:t>
      </w:r>
      <w:r w:rsidRPr="00AF7619">
        <w:rPr>
          <w:rFonts w:cs="Segoe UI"/>
          <w:color w:val="373737"/>
          <w:lang w:val="cs-CZ"/>
        </w:rPr>
        <w:t xml:space="preserve"> </w:t>
      </w:r>
      <w:r w:rsidRPr="00AF7619">
        <w:rPr>
          <w:rFonts w:cs="Segoe UI"/>
          <w:color w:val="373737"/>
          <w:szCs w:val="22"/>
          <w:lang w:val="cs-CZ"/>
        </w:rPr>
        <w:t xml:space="preserve">evropské bankovní licence vydávat Visa účty. Na základě toho budou moci spotřebitelé používat </w:t>
      </w:r>
      <w:r w:rsidR="00D1160F">
        <w:rPr>
          <w:rFonts w:cs="Segoe UI"/>
          <w:color w:val="373737"/>
          <w:szCs w:val="22"/>
          <w:lang w:val="cs-CZ"/>
        </w:rPr>
        <w:t xml:space="preserve">prostředky na </w:t>
      </w:r>
      <w:proofErr w:type="spellStart"/>
      <w:r w:rsidRPr="00AF7619">
        <w:rPr>
          <w:rFonts w:cs="Segoe UI"/>
          <w:color w:val="373737"/>
          <w:szCs w:val="22"/>
          <w:lang w:val="cs-CZ"/>
        </w:rPr>
        <w:t>Pay</w:t>
      </w:r>
      <w:r>
        <w:rPr>
          <w:rFonts w:cs="Segoe UI"/>
          <w:color w:val="373737"/>
          <w:szCs w:val="22"/>
          <w:lang w:val="cs-CZ"/>
        </w:rPr>
        <w:t>P</w:t>
      </w:r>
      <w:r w:rsidRPr="00AF7619">
        <w:rPr>
          <w:rFonts w:cs="Segoe UI"/>
          <w:color w:val="373737"/>
          <w:szCs w:val="22"/>
          <w:lang w:val="cs-CZ"/>
        </w:rPr>
        <w:t>al</w:t>
      </w:r>
      <w:proofErr w:type="spellEnd"/>
      <w:r w:rsidRPr="00AF7619">
        <w:rPr>
          <w:rFonts w:cs="Segoe UI"/>
          <w:color w:val="373737"/>
          <w:szCs w:val="22"/>
          <w:lang w:val="cs-CZ"/>
        </w:rPr>
        <w:t xml:space="preserve"> kdekoliv, kde je akceptována Visa.</w:t>
      </w:r>
    </w:p>
    <w:p w14:paraId="73FAE713" w14:textId="77777777" w:rsidR="00B2713D" w:rsidRDefault="00B2713D" w:rsidP="00B2713D">
      <w:pPr>
        <w:pStyle w:val="Odstavecseseznamem"/>
        <w:rPr>
          <w:rFonts w:cs="Segoe UI"/>
          <w:color w:val="373737"/>
          <w:szCs w:val="22"/>
          <w:lang w:val="cs-CZ"/>
        </w:rPr>
      </w:pPr>
    </w:p>
    <w:p w14:paraId="2FE80B01" w14:textId="77777777" w:rsidR="00B2713D" w:rsidRPr="00AF7619" w:rsidRDefault="00B2713D" w:rsidP="00B2713D">
      <w:pPr>
        <w:ind w:left="720"/>
        <w:jc w:val="both"/>
        <w:rPr>
          <w:rFonts w:cs="Segoe UI"/>
          <w:color w:val="373737"/>
          <w:szCs w:val="22"/>
          <w:lang w:val="cs-CZ"/>
        </w:rPr>
      </w:pPr>
    </w:p>
    <w:p w14:paraId="55FBE646" w14:textId="097BA36E" w:rsidR="00B2713D" w:rsidRPr="00B2713D" w:rsidRDefault="00B2713D" w:rsidP="002D607D">
      <w:pPr>
        <w:numPr>
          <w:ilvl w:val="0"/>
          <w:numId w:val="19"/>
        </w:numPr>
        <w:jc w:val="both"/>
        <w:rPr>
          <w:rFonts w:cs="Segoe UI"/>
          <w:color w:val="373737"/>
          <w:lang w:val="cs-CZ"/>
        </w:rPr>
      </w:pPr>
      <w:r w:rsidRPr="00B2713D">
        <w:rPr>
          <w:rFonts w:cs="Segoe UI"/>
          <w:b/>
          <w:bCs/>
          <w:color w:val="373737"/>
          <w:szCs w:val="22"/>
          <w:lang w:val="cs-CZ"/>
        </w:rPr>
        <w:t>Digitální spolupráce:</w:t>
      </w:r>
      <w:r w:rsidRPr="00B2713D">
        <w:rPr>
          <w:rFonts w:cs="Segoe UI"/>
          <w:bCs/>
          <w:color w:val="373737"/>
          <w:szCs w:val="22"/>
          <w:lang w:val="cs-CZ"/>
        </w:rPr>
        <w:t xml:space="preserve"> </w:t>
      </w:r>
      <w:r w:rsidRPr="00B2713D">
        <w:rPr>
          <w:rFonts w:cs="Segoe UI"/>
          <w:color w:val="373737"/>
          <w:szCs w:val="22"/>
          <w:lang w:val="cs-CZ"/>
        </w:rPr>
        <w:t xml:space="preserve">Visa a </w:t>
      </w:r>
      <w:proofErr w:type="spellStart"/>
      <w:r w:rsidRPr="00B2713D">
        <w:rPr>
          <w:rFonts w:cs="Segoe UI"/>
          <w:color w:val="373737"/>
          <w:szCs w:val="22"/>
          <w:lang w:val="cs-CZ"/>
        </w:rPr>
        <w:t>PayPal</w:t>
      </w:r>
      <w:proofErr w:type="spellEnd"/>
      <w:r w:rsidRPr="00B2713D">
        <w:rPr>
          <w:rFonts w:cs="Segoe UI"/>
          <w:color w:val="373737"/>
          <w:szCs w:val="22"/>
          <w:lang w:val="cs-CZ"/>
        </w:rPr>
        <w:t xml:space="preserve"> se dohodly na rozšíření účasti v programu Visa Digital </w:t>
      </w:r>
      <w:proofErr w:type="spellStart"/>
      <w:r w:rsidRPr="00B2713D">
        <w:rPr>
          <w:rFonts w:cs="Segoe UI"/>
          <w:color w:val="373737"/>
          <w:szCs w:val="22"/>
          <w:lang w:val="cs-CZ"/>
        </w:rPr>
        <w:t>Enablement</w:t>
      </w:r>
      <w:proofErr w:type="spellEnd"/>
      <w:r w:rsidRPr="00B2713D">
        <w:rPr>
          <w:rFonts w:cs="Segoe UI"/>
          <w:color w:val="373737"/>
          <w:szCs w:val="22"/>
          <w:lang w:val="cs-CZ"/>
        </w:rPr>
        <w:t xml:space="preserve"> Program (VDEP) v Evropě. VDEP poskytuje partnerům společnosti Visa přístup k</w:t>
      </w:r>
      <w:r w:rsidR="00D1160F">
        <w:rPr>
          <w:rFonts w:cs="Segoe UI"/>
          <w:color w:val="373737"/>
          <w:szCs w:val="22"/>
          <w:lang w:val="cs-CZ"/>
        </w:rPr>
        <w:t xml:space="preserve"> </w:t>
      </w:r>
      <w:proofErr w:type="spellStart"/>
      <w:r w:rsidR="00D1160F">
        <w:rPr>
          <w:rFonts w:cs="Segoe UI"/>
          <w:color w:val="373737"/>
          <w:szCs w:val="22"/>
          <w:lang w:val="cs-CZ"/>
        </w:rPr>
        <w:t>tokenizační</w:t>
      </w:r>
      <w:proofErr w:type="spellEnd"/>
      <w:r w:rsidRPr="00B2713D">
        <w:rPr>
          <w:rFonts w:cs="Segoe UI"/>
          <w:color w:val="373737"/>
          <w:szCs w:val="22"/>
          <w:lang w:val="cs-CZ"/>
        </w:rPr>
        <w:t> </w:t>
      </w:r>
      <w:r w:rsidRPr="00B2713D">
        <w:rPr>
          <w:rFonts w:cs="Segoe UI"/>
          <w:szCs w:val="22"/>
          <w:lang w:val="cs-CZ"/>
        </w:rPr>
        <w:t>technologii, která umožňuje provádět jednoduch</w:t>
      </w:r>
      <w:r w:rsidRPr="00B2713D">
        <w:rPr>
          <w:rFonts w:cs="Segoe UI"/>
          <w:lang w:val="cs-CZ"/>
        </w:rPr>
        <w:t>é a bezpečné platby na mobilním telefonu</w:t>
      </w:r>
      <w:r w:rsidRPr="00B2713D">
        <w:rPr>
          <w:rFonts w:cs="Segoe UI"/>
          <w:szCs w:val="22"/>
          <w:lang w:val="cs-CZ"/>
        </w:rPr>
        <w:t xml:space="preserve"> nebo</w:t>
      </w:r>
      <w:r>
        <w:rPr>
          <w:rFonts w:cs="Segoe UI"/>
          <w:szCs w:val="22"/>
          <w:lang w:val="cs-CZ"/>
        </w:rPr>
        <w:t xml:space="preserve"> jakémkoli zařízení připojeném k internetu.</w:t>
      </w:r>
    </w:p>
    <w:p w14:paraId="0B3C01AA" w14:textId="77777777" w:rsidR="00B2713D" w:rsidRPr="00B2713D" w:rsidRDefault="00B2713D" w:rsidP="00B2713D">
      <w:pPr>
        <w:ind w:left="720"/>
        <w:jc w:val="both"/>
        <w:rPr>
          <w:rFonts w:cs="Segoe UI"/>
          <w:color w:val="373737"/>
          <w:lang w:val="cs-CZ"/>
        </w:rPr>
      </w:pPr>
      <w:bookmarkStart w:id="0" w:name="_GoBack"/>
      <w:bookmarkEnd w:id="0"/>
    </w:p>
    <w:p w14:paraId="3BBDF8AD" w14:textId="77777777" w:rsidR="00B2713D" w:rsidRPr="00AF7619" w:rsidRDefault="00B2713D" w:rsidP="00B2713D">
      <w:pPr>
        <w:numPr>
          <w:ilvl w:val="0"/>
          <w:numId w:val="19"/>
        </w:numPr>
        <w:jc w:val="both"/>
        <w:rPr>
          <w:rFonts w:cs="Segoe UI"/>
          <w:color w:val="373737"/>
          <w:szCs w:val="22"/>
          <w:lang w:val="cs-CZ"/>
        </w:rPr>
      </w:pPr>
      <w:r w:rsidRPr="00AF7619">
        <w:rPr>
          <w:rFonts w:cs="Segoe UI"/>
          <w:b/>
          <w:bCs/>
          <w:color w:val="373737"/>
          <w:szCs w:val="22"/>
          <w:lang w:val="cs-CZ"/>
        </w:rPr>
        <w:t>Sna</w:t>
      </w:r>
      <w:r w:rsidRPr="00AF7619">
        <w:rPr>
          <w:rFonts w:cs="Segoe UI"/>
          <w:b/>
          <w:bCs/>
          <w:color w:val="373737"/>
          <w:lang w:val="cs-CZ"/>
        </w:rPr>
        <w:t>zší a rychlejší přístup k financím</w:t>
      </w:r>
      <w:r w:rsidRPr="00AF7619">
        <w:rPr>
          <w:rFonts w:cs="Segoe UI"/>
          <w:b/>
          <w:color w:val="373737"/>
          <w:szCs w:val="22"/>
          <w:lang w:val="cs-CZ"/>
        </w:rPr>
        <w:t>:</w:t>
      </w:r>
      <w:r w:rsidRPr="00AF7619">
        <w:rPr>
          <w:rFonts w:cs="Segoe UI"/>
          <w:color w:val="373737"/>
          <w:szCs w:val="22"/>
          <w:lang w:val="cs-CZ"/>
        </w:rPr>
        <w:t xml:space="preserve"> Visa poskytne firmě </w:t>
      </w:r>
      <w:proofErr w:type="spellStart"/>
      <w:r w:rsidRPr="00AF7619">
        <w:rPr>
          <w:rFonts w:cs="Segoe UI"/>
          <w:color w:val="373737"/>
          <w:szCs w:val="22"/>
          <w:lang w:val="cs-CZ"/>
        </w:rPr>
        <w:t>PayPal</w:t>
      </w:r>
      <w:proofErr w:type="spellEnd"/>
      <w:r w:rsidRPr="00AF7619">
        <w:rPr>
          <w:rFonts w:cs="Segoe UI"/>
          <w:color w:val="373737"/>
          <w:szCs w:val="22"/>
          <w:lang w:val="cs-CZ"/>
        </w:rPr>
        <w:t xml:space="preserve">  příležitost využít v Evropě službu Visa Direct. Díky tomu budou zákazníci společnosti moci přesouvat své peníze mezi svými Visa účty v reálném čase napříč trhy.</w:t>
      </w:r>
    </w:p>
    <w:p w14:paraId="01F9D83F" w14:textId="77777777" w:rsidR="00B2713D" w:rsidRPr="00AF7619" w:rsidRDefault="00B2713D" w:rsidP="00B2713D">
      <w:pPr>
        <w:jc w:val="both"/>
        <w:rPr>
          <w:rFonts w:cs="Segoe UI"/>
          <w:color w:val="373737"/>
          <w:szCs w:val="22"/>
          <w:lang w:val="cs-CZ"/>
        </w:rPr>
      </w:pPr>
    </w:p>
    <w:p w14:paraId="6614C277" w14:textId="77777777" w:rsidR="00B2713D" w:rsidRPr="00AF7619" w:rsidRDefault="00B2713D" w:rsidP="00B2713D">
      <w:pPr>
        <w:jc w:val="both"/>
        <w:rPr>
          <w:rFonts w:cs="Segoe UI"/>
          <w:lang w:val="cs-CZ"/>
        </w:rPr>
      </w:pPr>
      <w:r w:rsidRPr="00AF7619">
        <w:rPr>
          <w:rFonts w:cs="Segoe UI"/>
          <w:szCs w:val="22"/>
          <w:lang w:val="cs-CZ"/>
        </w:rPr>
        <w:t># # #</w:t>
      </w:r>
    </w:p>
    <w:p w14:paraId="45753A9A" w14:textId="77777777" w:rsidR="00B2713D" w:rsidRPr="00AF7619" w:rsidRDefault="00B2713D" w:rsidP="00B2713D">
      <w:pPr>
        <w:jc w:val="both"/>
        <w:rPr>
          <w:rFonts w:cs="Segoe UI"/>
          <w:szCs w:val="22"/>
          <w:lang w:val="cs-CZ"/>
        </w:rPr>
      </w:pPr>
    </w:p>
    <w:p w14:paraId="3D560AF3" w14:textId="01048D5A" w:rsidR="00B2713D" w:rsidRPr="00AF7619" w:rsidRDefault="00B2713D" w:rsidP="00B2713D">
      <w:pPr>
        <w:jc w:val="both"/>
        <w:rPr>
          <w:rFonts w:cs="Segoe UI"/>
          <w:b/>
          <w:bCs/>
          <w:szCs w:val="22"/>
          <w:lang w:val="cs-CZ"/>
        </w:rPr>
      </w:pPr>
      <w:r w:rsidRPr="00AF7619">
        <w:rPr>
          <w:rFonts w:cs="Segoe UI"/>
          <w:b/>
          <w:bCs/>
          <w:noProof/>
          <w:szCs w:val="22"/>
          <w:lang w:val="cs-CZ" w:eastAsia="cs-CZ"/>
        </w:rPr>
        <w:drawing>
          <wp:anchor distT="0" distB="0" distL="114300" distR="114300" simplePos="0" relativeHeight="251662336" behindDoc="0" locked="0" layoutInCell="1" allowOverlap="1" wp14:anchorId="6D492D9E" wp14:editId="6DB2D78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455" cy="831850"/>
            <wp:effectExtent l="0" t="0" r="4445" b="6350"/>
            <wp:wrapNone/>
            <wp:docPr id="2" name="Obrázek 2" descr="C:\Users\mordoyne\Desktop\templates\forms_v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doyne\Desktop\templates\forms_vb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619">
        <w:rPr>
          <w:rFonts w:cs="Segoe UI"/>
          <w:b/>
          <w:bCs/>
          <w:szCs w:val="22"/>
          <w:lang w:val="cs-CZ"/>
        </w:rPr>
        <w:t>O společnosti Visa Inc.</w:t>
      </w:r>
    </w:p>
    <w:p w14:paraId="28EEE06C" w14:textId="77777777" w:rsidR="00B2713D" w:rsidRPr="00AF7619" w:rsidRDefault="00B2713D" w:rsidP="00B2713D">
      <w:pPr>
        <w:jc w:val="both"/>
        <w:rPr>
          <w:rFonts w:cs="Segoe UI"/>
          <w:szCs w:val="22"/>
          <w:lang w:val="cs-CZ"/>
        </w:rPr>
      </w:pPr>
      <w:r w:rsidRPr="00AF7619">
        <w:rPr>
          <w:rFonts w:cs="Segoe UI"/>
          <w:szCs w:val="22"/>
          <w:lang w:val="cs-CZ"/>
        </w:rPr>
        <w:t xml:space="preserve">Visa Inc. (NYSE:V) je globální platební technologická společnost propojující zákazníky, obchodníky, finanční instituce a vlády ve více než 200 zemích a teritoriích světa, s rychlými, bezpečnými a spolehlivými elektronickými platbami. Společnost provozuje jednu z nejvyspělejších procesních sítí na světě – </w:t>
      </w:r>
      <w:proofErr w:type="spellStart"/>
      <w:r w:rsidRPr="00AF7619">
        <w:rPr>
          <w:rFonts w:cs="Segoe UI"/>
          <w:szCs w:val="22"/>
          <w:lang w:val="cs-CZ"/>
        </w:rPr>
        <w:t>VisaNet</w:t>
      </w:r>
      <w:proofErr w:type="spellEnd"/>
      <w:r w:rsidRPr="00AF7619">
        <w:rPr>
          <w:rFonts w:cs="Segoe UI"/>
          <w:szCs w:val="22"/>
          <w:lang w:val="cs-CZ"/>
        </w:rPr>
        <w:t xml:space="preserve"> – která dokáže zpracovat více než 65 000 transakcí za sekundu, se zabezpečením před podvody pro spotřebitele a zajištěním platby pro obchodníky. Visa není bankou, nevydává karty, neposkytuje úvěry ani nenastavuje sazby a poplatky pro spotřebitele. Inovace od společnosti Visa nicméně umožňují finančním institucím nabízet svým zákazníkům stále více možností: okamžité platby debetní kartou, používání předplacených karet nebo odložené placení pomocí kreditních produktů. Pro více informací navštivte </w:t>
      </w:r>
      <w:hyperlink r:id="rId9" w:history="1">
        <w:r w:rsidRPr="00AF7619">
          <w:rPr>
            <w:rFonts w:cs="Segoe UI"/>
            <w:szCs w:val="22"/>
            <w:lang w:val="cs-CZ"/>
          </w:rPr>
          <w:t>www.visaeurope.com</w:t>
        </w:r>
      </w:hyperlink>
      <w:r w:rsidRPr="00AF7619">
        <w:rPr>
          <w:rFonts w:cs="Segoe UI"/>
          <w:szCs w:val="22"/>
          <w:lang w:val="cs-CZ"/>
        </w:rPr>
        <w:t>, blog Visa Vision (</w:t>
      </w:r>
      <w:hyperlink r:id="rId10" w:history="1">
        <w:r w:rsidRPr="00AF7619">
          <w:rPr>
            <w:rFonts w:cs="Segoe UI"/>
            <w:szCs w:val="22"/>
            <w:lang w:val="cs-CZ"/>
          </w:rPr>
          <w:t>www.vision.visaeurope.com</w:t>
        </w:r>
      </w:hyperlink>
      <w:r w:rsidRPr="00AF7619">
        <w:rPr>
          <w:rFonts w:cs="Segoe UI"/>
          <w:szCs w:val="22"/>
          <w:lang w:val="cs-CZ"/>
        </w:rPr>
        <w:t>) a @</w:t>
      </w:r>
      <w:proofErr w:type="spellStart"/>
      <w:r w:rsidRPr="00AF7619">
        <w:rPr>
          <w:rFonts w:cs="Segoe UI"/>
          <w:szCs w:val="22"/>
          <w:lang w:val="cs-CZ"/>
        </w:rPr>
        <w:t>VisaEuropeNews</w:t>
      </w:r>
      <w:proofErr w:type="spellEnd"/>
      <w:r w:rsidRPr="00AF7619">
        <w:rPr>
          <w:rFonts w:cs="Segoe UI"/>
          <w:szCs w:val="22"/>
          <w:lang w:val="cs-CZ"/>
        </w:rPr>
        <w:t>.</w:t>
      </w:r>
    </w:p>
    <w:p w14:paraId="6F246866" w14:textId="77777777" w:rsidR="00B2713D" w:rsidRPr="00AF7619" w:rsidRDefault="00B2713D" w:rsidP="00B2713D">
      <w:pPr>
        <w:jc w:val="both"/>
        <w:rPr>
          <w:rFonts w:cs="Segoe UI"/>
          <w:bCs/>
          <w:szCs w:val="22"/>
          <w:lang w:val="cs-CZ"/>
        </w:rPr>
      </w:pPr>
    </w:p>
    <w:p w14:paraId="550BBC95" w14:textId="7000675F" w:rsidR="009A6FCB" w:rsidRPr="009A6FCB" w:rsidRDefault="009A6FCB" w:rsidP="009A6FCB">
      <w:pPr>
        <w:pStyle w:val="Normlnweb"/>
        <w:shd w:val="clear" w:color="auto" w:fill="FFFFFF"/>
        <w:spacing w:before="192" w:beforeAutospacing="0" w:after="192" w:afterAutospacing="0"/>
        <w:rPr>
          <w:rFonts w:ascii="Segoe UI" w:hAnsi="Segoe UI" w:cs="Segoe UI"/>
          <w:b/>
          <w:bCs/>
          <w:color w:val="000000" w:themeColor="text1"/>
          <w:sz w:val="22"/>
          <w:szCs w:val="22"/>
          <w:lang w:val="cs-CZ"/>
        </w:rPr>
      </w:pPr>
      <w:r>
        <w:rPr>
          <w:rFonts w:ascii="Segoe UI" w:hAnsi="Segoe UI" w:cs="Segoe UI"/>
          <w:b/>
          <w:bCs/>
          <w:color w:val="000000" w:themeColor="text1"/>
          <w:sz w:val="22"/>
          <w:szCs w:val="22"/>
          <w:lang w:val="cs-CZ"/>
        </w:rPr>
        <w:t>O spole</w:t>
      </w:r>
      <w:r w:rsidRPr="009A6FCB">
        <w:rPr>
          <w:rFonts w:ascii="Segoe UI" w:hAnsi="Segoe UI" w:cs="Segoe UI"/>
          <w:b/>
          <w:bCs/>
          <w:color w:val="000000" w:themeColor="text1"/>
          <w:sz w:val="22"/>
          <w:szCs w:val="22"/>
          <w:lang w:val="cs-CZ"/>
        </w:rPr>
        <w:t xml:space="preserve">čnosti </w:t>
      </w:r>
      <w:proofErr w:type="spellStart"/>
      <w:r w:rsidRPr="009A6FCB">
        <w:rPr>
          <w:rFonts w:ascii="Segoe UI" w:hAnsi="Segoe UI" w:cs="Segoe UI"/>
          <w:b/>
          <w:bCs/>
          <w:color w:val="000000" w:themeColor="text1"/>
          <w:sz w:val="22"/>
          <w:szCs w:val="22"/>
          <w:lang w:val="cs-CZ"/>
        </w:rPr>
        <w:t>PayPal</w:t>
      </w:r>
      <w:proofErr w:type="spellEnd"/>
    </w:p>
    <w:p w14:paraId="3E4E8F19" w14:textId="1584A71F" w:rsidR="009A6FCB" w:rsidRDefault="009A6FCB" w:rsidP="009A6FCB">
      <w:pPr>
        <w:jc w:val="both"/>
        <w:rPr>
          <w:rFonts w:cs="Segoe UI"/>
          <w:szCs w:val="22"/>
          <w:lang w:val="cs-CZ"/>
        </w:rPr>
      </w:pPr>
      <w:r w:rsidRPr="009A6FCB">
        <w:rPr>
          <w:rFonts w:cs="Segoe UI"/>
          <w:szCs w:val="22"/>
          <w:lang w:val="cs-CZ"/>
        </w:rPr>
        <w:t xml:space="preserve">Hnací silou společnosti </w:t>
      </w:r>
      <w:proofErr w:type="spellStart"/>
      <w:r w:rsidRPr="009A6FCB">
        <w:rPr>
          <w:rFonts w:cs="Segoe UI"/>
          <w:szCs w:val="22"/>
          <w:lang w:val="cs-CZ"/>
        </w:rPr>
        <w:t>PayPal</w:t>
      </w:r>
      <w:proofErr w:type="spellEnd"/>
      <w:r w:rsidRPr="009A6FCB">
        <w:rPr>
          <w:rFonts w:cs="Segoe UI"/>
          <w:szCs w:val="22"/>
          <w:lang w:val="cs-CZ"/>
        </w:rPr>
        <w:t xml:space="preserve"> (</w:t>
      </w:r>
      <w:proofErr w:type="spellStart"/>
      <w:r w:rsidRPr="009A6FCB">
        <w:rPr>
          <w:rFonts w:cs="Segoe UI"/>
          <w:szCs w:val="22"/>
          <w:lang w:val="cs-CZ"/>
        </w:rPr>
        <w:t>Nasdaq</w:t>
      </w:r>
      <w:proofErr w:type="spellEnd"/>
      <w:r w:rsidRPr="009A6FCB">
        <w:rPr>
          <w:rFonts w:cs="Segoe UI"/>
          <w:szCs w:val="22"/>
          <w:lang w:val="cs-CZ"/>
        </w:rPr>
        <w:t xml:space="preserve">: PYPL) je hluboké přesvědčení, že dostupnost finančních služeb vytváří příležitosti. Její snahou je proto široce zpřístupnit finanční služby, které umožní lidem i firmám prosperovat v globální ekonomice. Naše otevřená digitální platební platforma </w:t>
      </w:r>
      <w:proofErr w:type="spellStart"/>
      <w:r w:rsidRPr="009A6FCB">
        <w:rPr>
          <w:rFonts w:cs="Segoe UI"/>
          <w:szCs w:val="22"/>
          <w:lang w:val="cs-CZ"/>
        </w:rPr>
        <w:t>PayPal</w:t>
      </w:r>
      <w:proofErr w:type="spellEnd"/>
      <w:r w:rsidRPr="009A6FCB">
        <w:rPr>
          <w:rFonts w:cs="Segoe UI"/>
          <w:szCs w:val="22"/>
          <w:lang w:val="cs-CZ"/>
        </w:rPr>
        <w:t xml:space="preserve"> dává téměř 200 milionům aktivních držitelů účtů jistotu ve spojení a provádění transakcí s využitím nových, komplexnějších možností plateb online, na mobilních zařízeních, v aplikacích i osobně. Prostřednictvím kombinace technologických inovací a strategických partnerství vytváří společnost </w:t>
      </w:r>
      <w:proofErr w:type="spellStart"/>
      <w:r w:rsidRPr="009A6FCB">
        <w:rPr>
          <w:rFonts w:cs="Segoe UI"/>
          <w:szCs w:val="22"/>
          <w:lang w:val="cs-CZ"/>
        </w:rPr>
        <w:t>PayPal</w:t>
      </w:r>
      <w:proofErr w:type="spellEnd"/>
      <w:r w:rsidRPr="009A6FCB">
        <w:rPr>
          <w:rFonts w:cs="Segoe UI"/>
          <w:szCs w:val="22"/>
          <w:lang w:val="cs-CZ"/>
        </w:rPr>
        <w:t xml:space="preserve"> nové způsoby lepší správy a pohybu peněz a nabízí možnosti volby a flexibilitu při placení, odesílání i přijímání plateb. Platforma </w:t>
      </w:r>
      <w:proofErr w:type="spellStart"/>
      <w:r w:rsidRPr="009A6FCB">
        <w:rPr>
          <w:rFonts w:cs="Segoe UI"/>
          <w:szCs w:val="22"/>
          <w:lang w:val="cs-CZ"/>
        </w:rPr>
        <w:t>PayPal</w:t>
      </w:r>
      <w:proofErr w:type="spellEnd"/>
      <w:r w:rsidRPr="009A6FCB">
        <w:rPr>
          <w:rFonts w:cs="Segoe UI"/>
          <w:szCs w:val="22"/>
          <w:lang w:val="cs-CZ"/>
        </w:rPr>
        <w:t xml:space="preserve">, která zahrnuje také služby </w:t>
      </w:r>
      <w:proofErr w:type="spellStart"/>
      <w:r w:rsidRPr="009A6FCB">
        <w:rPr>
          <w:rFonts w:cs="Segoe UI"/>
          <w:szCs w:val="22"/>
          <w:lang w:val="cs-CZ"/>
        </w:rPr>
        <w:t>Braintree</w:t>
      </w:r>
      <w:proofErr w:type="spellEnd"/>
      <w:r w:rsidRPr="009A6FCB">
        <w:rPr>
          <w:rFonts w:cs="Segoe UI"/>
          <w:szCs w:val="22"/>
          <w:lang w:val="cs-CZ"/>
        </w:rPr>
        <w:t xml:space="preserve">, </w:t>
      </w:r>
      <w:proofErr w:type="spellStart"/>
      <w:r w:rsidRPr="009A6FCB">
        <w:rPr>
          <w:rFonts w:cs="Segoe UI"/>
          <w:szCs w:val="22"/>
          <w:lang w:val="cs-CZ"/>
        </w:rPr>
        <w:t>Venmo</w:t>
      </w:r>
      <w:proofErr w:type="spellEnd"/>
      <w:r w:rsidRPr="009A6FCB">
        <w:rPr>
          <w:rFonts w:cs="Segoe UI"/>
          <w:szCs w:val="22"/>
          <w:lang w:val="cs-CZ"/>
        </w:rPr>
        <w:t xml:space="preserve"> a </w:t>
      </w:r>
      <w:proofErr w:type="spellStart"/>
      <w:r w:rsidRPr="009A6FCB">
        <w:rPr>
          <w:rFonts w:cs="Segoe UI"/>
          <w:szCs w:val="22"/>
          <w:lang w:val="cs-CZ"/>
        </w:rPr>
        <w:t>Xoom</w:t>
      </w:r>
      <w:proofErr w:type="spellEnd"/>
      <w:r w:rsidRPr="009A6FCB">
        <w:rPr>
          <w:rFonts w:cs="Segoe UI"/>
          <w:szCs w:val="22"/>
          <w:lang w:val="cs-CZ"/>
        </w:rPr>
        <w:t xml:space="preserve">, je dostupná lidem na více než 200 trzích. Umožňuje zákazníkům i obchodníkům zasílat a přijímat platby ve více než 100 měnách, vybírat hotovost v 56 měnách a na účtech </w:t>
      </w:r>
      <w:proofErr w:type="spellStart"/>
      <w:r w:rsidRPr="009A6FCB">
        <w:rPr>
          <w:rFonts w:cs="Segoe UI"/>
          <w:szCs w:val="22"/>
          <w:lang w:val="cs-CZ"/>
        </w:rPr>
        <w:t>PayPal</w:t>
      </w:r>
      <w:proofErr w:type="spellEnd"/>
      <w:r w:rsidRPr="009A6FCB">
        <w:rPr>
          <w:rFonts w:cs="Segoe UI"/>
          <w:szCs w:val="22"/>
          <w:lang w:val="cs-CZ"/>
        </w:rPr>
        <w:t xml:space="preserve"> držet peníze v 25 měnách. Další informace o společnosti </w:t>
      </w:r>
      <w:proofErr w:type="spellStart"/>
      <w:r w:rsidRPr="009A6FCB">
        <w:rPr>
          <w:rFonts w:cs="Segoe UI"/>
          <w:szCs w:val="22"/>
          <w:lang w:val="cs-CZ"/>
        </w:rPr>
        <w:t>PayPal</w:t>
      </w:r>
      <w:proofErr w:type="spellEnd"/>
      <w:r w:rsidRPr="009A6FCB">
        <w:rPr>
          <w:rFonts w:cs="Segoe UI"/>
          <w:szCs w:val="22"/>
          <w:lang w:val="cs-CZ"/>
        </w:rPr>
        <w:t xml:space="preserve"> najdete na stránce https://</w:t>
      </w:r>
      <w:hyperlink r:id="rId11" w:history="1">
        <w:r w:rsidRPr="009A6FCB">
          <w:rPr>
            <w:rFonts w:cs="Segoe UI"/>
            <w:szCs w:val="22"/>
            <w:lang w:val="cs-CZ"/>
          </w:rPr>
          <w:t>www.paypal.com/about</w:t>
        </w:r>
      </w:hyperlink>
      <w:r w:rsidRPr="009A6FCB">
        <w:rPr>
          <w:rFonts w:cs="Segoe UI"/>
          <w:szCs w:val="22"/>
          <w:lang w:val="cs-CZ"/>
        </w:rPr>
        <w:t xml:space="preserve">. Finanční informace o společnosti </w:t>
      </w:r>
      <w:proofErr w:type="spellStart"/>
      <w:r w:rsidRPr="009A6FCB">
        <w:rPr>
          <w:rFonts w:cs="Segoe UI"/>
          <w:szCs w:val="22"/>
          <w:lang w:val="cs-CZ"/>
        </w:rPr>
        <w:t>PayPal</w:t>
      </w:r>
      <w:proofErr w:type="spellEnd"/>
      <w:r w:rsidRPr="009A6FCB">
        <w:rPr>
          <w:rFonts w:cs="Segoe UI"/>
          <w:szCs w:val="22"/>
          <w:lang w:val="cs-CZ"/>
        </w:rPr>
        <w:t xml:space="preserve"> najdete na stránce </w:t>
      </w:r>
      <w:hyperlink r:id="rId12" w:history="1">
        <w:r w:rsidRPr="009A6FCB">
          <w:rPr>
            <w:rFonts w:cs="Segoe UI"/>
            <w:szCs w:val="22"/>
            <w:u w:val="single"/>
            <w:lang w:val="cs-CZ"/>
          </w:rPr>
          <w:t>https://investor.paypal-corp.com</w:t>
        </w:r>
      </w:hyperlink>
      <w:r w:rsidRPr="009A6FCB">
        <w:rPr>
          <w:rFonts w:cs="Segoe UI"/>
          <w:szCs w:val="22"/>
          <w:lang w:val="cs-CZ"/>
        </w:rPr>
        <w:t>.</w:t>
      </w:r>
    </w:p>
    <w:p w14:paraId="5EB15AD9" w14:textId="77777777" w:rsidR="00B2713D" w:rsidRPr="00AF7619" w:rsidRDefault="00B2713D" w:rsidP="00B2713D">
      <w:pPr>
        <w:rPr>
          <w:rFonts w:cs="Segoe UI"/>
          <w:szCs w:val="22"/>
          <w:lang w:val="cs-CZ"/>
        </w:rPr>
      </w:pPr>
    </w:p>
    <w:p w14:paraId="362AC8CD" w14:textId="77777777" w:rsidR="00CE2C3C" w:rsidRDefault="00CE2C3C" w:rsidP="00CE2C3C">
      <w:pPr>
        <w:spacing w:line="276" w:lineRule="auto"/>
        <w:rPr>
          <w:rFonts w:cs="Segoe UI"/>
          <w:b/>
          <w:sz w:val="20"/>
          <w:szCs w:val="20"/>
          <w:lang w:val="cs-CZ"/>
        </w:rPr>
      </w:pPr>
    </w:p>
    <w:p w14:paraId="273B0351" w14:textId="77777777" w:rsidR="00321099" w:rsidRPr="009A6FCB" w:rsidRDefault="00321099" w:rsidP="00CE2C3C">
      <w:pPr>
        <w:spacing w:line="276" w:lineRule="auto"/>
        <w:rPr>
          <w:rFonts w:cs="Segoe UI"/>
          <w:b/>
          <w:szCs w:val="22"/>
          <w:lang w:val="cs-CZ"/>
        </w:rPr>
      </w:pPr>
      <w:r w:rsidRPr="009A6FCB">
        <w:rPr>
          <w:rFonts w:cs="Segoe UI"/>
          <w:b/>
          <w:szCs w:val="22"/>
          <w:lang w:val="cs-CZ"/>
        </w:rPr>
        <w:t xml:space="preserve">Kontakty: </w:t>
      </w:r>
    </w:p>
    <w:p w14:paraId="40F8D0BD" w14:textId="5B99AEB9" w:rsidR="00321099" w:rsidRPr="009A6FCB" w:rsidRDefault="00321099" w:rsidP="00CE2C3C">
      <w:pPr>
        <w:pStyle w:val="Standard"/>
        <w:spacing w:line="276" w:lineRule="auto"/>
        <w:jc w:val="both"/>
        <w:rPr>
          <w:rFonts w:cs="Segoe UI"/>
          <w:color w:val="auto"/>
          <w:sz w:val="22"/>
          <w:szCs w:val="22"/>
          <w:lang w:val="cs-CZ"/>
        </w:rPr>
      </w:pPr>
      <w:r w:rsidRPr="009A6FCB">
        <w:rPr>
          <w:rFonts w:cs="Segoe UI"/>
          <w:color w:val="auto"/>
          <w:sz w:val="22"/>
          <w:szCs w:val="22"/>
          <w:lang w:val="cs-CZ"/>
        </w:rPr>
        <w:t>Martin Hajný</w:t>
      </w:r>
      <w:r w:rsidR="00B67A30" w:rsidRPr="009A6FCB">
        <w:rPr>
          <w:rFonts w:cs="Segoe UI"/>
          <w:color w:val="auto"/>
          <w:sz w:val="22"/>
          <w:szCs w:val="22"/>
          <w:lang w:val="cs-CZ"/>
        </w:rPr>
        <w:t>, e</w:t>
      </w:r>
      <w:r w:rsidRPr="009A6FCB">
        <w:rPr>
          <w:rFonts w:cs="Segoe UI"/>
          <w:color w:val="auto"/>
          <w:sz w:val="22"/>
          <w:szCs w:val="22"/>
          <w:lang w:val="cs-CZ"/>
        </w:rPr>
        <w:t xml:space="preserve">mail: </w:t>
      </w:r>
      <w:hyperlink r:id="rId13" w:history="1">
        <w:r w:rsidRPr="009A6FCB">
          <w:rPr>
            <w:rStyle w:val="Hypertextovodkaz"/>
            <w:rFonts w:cs="Segoe UI"/>
            <w:sz w:val="22"/>
            <w:szCs w:val="22"/>
            <w:lang w:val="cs-CZ"/>
          </w:rPr>
          <w:t>martin.hajny@grayling.com</w:t>
        </w:r>
      </w:hyperlink>
      <w:r w:rsidR="00B67A30" w:rsidRPr="009A6FCB">
        <w:rPr>
          <w:rStyle w:val="Hypertextovodkaz"/>
          <w:rFonts w:cs="Segoe UI"/>
          <w:sz w:val="22"/>
          <w:szCs w:val="22"/>
          <w:lang w:val="cs-CZ"/>
        </w:rPr>
        <w:t xml:space="preserve">, </w:t>
      </w:r>
      <w:r w:rsidR="00B67A30" w:rsidRPr="009A6FCB">
        <w:rPr>
          <w:rFonts w:cs="Segoe UI"/>
          <w:color w:val="auto"/>
          <w:sz w:val="22"/>
          <w:szCs w:val="22"/>
          <w:lang w:val="cs-CZ"/>
        </w:rPr>
        <w:t>t</w:t>
      </w:r>
      <w:r w:rsidRPr="009A6FCB">
        <w:rPr>
          <w:rFonts w:cs="Segoe UI"/>
          <w:color w:val="auto"/>
          <w:sz w:val="22"/>
          <w:szCs w:val="22"/>
          <w:lang w:val="cs-CZ"/>
        </w:rPr>
        <w:t>el.: 775 708 043</w:t>
      </w:r>
    </w:p>
    <w:p w14:paraId="652F1095" w14:textId="77777777" w:rsidR="004B33F3" w:rsidRPr="00CE2C3C" w:rsidRDefault="004B33F3" w:rsidP="00AC03F9">
      <w:pPr>
        <w:rPr>
          <w:lang w:val="cs-CZ"/>
        </w:rPr>
      </w:pPr>
    </w:p>
    <w:sectPr w:rsidR="004B33F3" w:rsidRPr="00CE2C3C" w:rsidSect="00F12599">
      <w:footerReference w:type="default" r:id="rId14"/>
      <w:headerReference w:type="first" r:id="rId15"/>
      <w:pgSz w:w="12240" w:h="15840" w:code="1"/>
      <w:pgMar w:top="1440" w:right="1080" w:bottom="7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D766E" w14:textId="77777777" w:rsidR="00FB5302" w:rsidRDefault="00FB5302">
      <w:r>
        <w:separator/>
      </w:r>
    </w:p>
  </w:endnote>
  <w:endnote w:type="continuationSeparator" w:id="0">
    <w:p w14:paraId="5D27324F" w14:textId="77777777" w:rsidR="00FB5302" w:rsidRDefault="00FB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F9632" w14:textId="68B76092" w:rsidR="00BB7FE2" w:rsidRPr="0037733B" w:rsidRDefault="00BB7FE2" w:rsidP="00F12599">
    <w:pPr>
      <w:pStyle w:val="VisaBodyText"/>
      <w:tabs>
        <w:tab w:val="right" w:pos="9630"/>
      </w:tabs>
      <w:rPr>
        <w:sz w:val="18"/>
        <w:szCs w:val="18"/>
      </w:rPr>
    </w:pPr>
    <w:r w:rsidRPr="0037733B">
      <w:rPr>
        <w:sz w:val="18"/>
        <w:szCs w:val="18"/>
      </w:rPr>
      <w:tab/>
    </w:r>
    <w:r w:rsidRPr="0037733B">
      <w:rPr>
        <w:sz w:val="18"/>
        <w:szCs w:val="18"/>
      </w:rPr>
      <w:fldChar w:fldCharType="begin"/>
    </w:r>
    <w:r w:rsidRPr="0037733B">
      <w:rPr>
        <w:sz w:val="18"/>
        <w:szCs w:val="18"/>
      </w:rPr>
      <w:instrText xml:space="preserve"> PAGE </w:instrText>
    </w:r>
    <w:r w:rsidRPr="0037733B">
      <w:rPr>
        <w:sz w:val="18"/>
        <w:szCs w:val="18"/>
      </w:rPr>
      <w:fldChar w:fldCharType="separate"/>
    </w:r>
    <w:r w:rsidR="00D1160F">
      <w:rPr>
        <w:noProof/>
        <w:sz w:val="18"/>
        <w:szCs w:val="18"/>
      </w:rPr>
      <w:t>3</w:t>
    </w:r>
    <w:r w:rsidRPr="0037733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CE9B4" w14:textId="77777777" w:rsidR="00FB5302" w:rsidRDefault="00FB5302">
      <w:r>
        <w:separator/>
      </w:r>
    </w:p>
  </w:footnote>
  <w:footnote w:type="continuationSeparator" w:id="0">
    <w:p w14:paraId="4E87F98C" w14:textId="77777777" w:rsidR="00FB5302" w:rsidRDefault="00FB5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B8C8F" w14:textId="7B47EDC6" w:rsidR="00B2713D" w:rsidRDefault="00B2713D">
    <w:pPr>
      <w:pStyle w:val="Zhlav"/>
    </w:pPr>
    <w:r w:rsidRPr="00AF7619">
      <w:rPr>
        <w:rFonts w:cs="Segoe UI"/>
        <w:b/>
        <w:bCs/>
        <w:noProof/>
        <w:szCs w:val="22"/>
        <w:lang w:val="cs-CZ" w:eastAsia="cs-CZ"/>
      </w:rPr>
      <w:drawing>
        <wp:anchor distT="0" distB="0" distL="114300" distR="114300" simplePos="0" relativeHeight="251659264" behindDoc="0" locked="0" layoutInCell="1" allowOverlap="1" wp14:anchorId="1179C835" wp14:editId="08FBA182">
          <wp:simplePos x="0" y="0"/>
          <wp:positionH relativeFrom="page">
            <wp:posOffset>6172200</wp:posOffset>
          </wp:positionH>
          <wp:positionV relativeFrom="page">
            <wp:posOffset>-28575</wp:posOffset>
          </wp:positionV>
          <wp:extent cx="1481455" cy="831850"/>
          <wp:effectExtent l="0" t="0" r="4445" b="6350"/>
          <wp:wrapNone/>
          <wp:docPr id="4" name="Obrázek 4" descr="C:\Users\mordoyne\Desktop\templates\forms_vb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doyne\Desktop\templates\forms_vb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408"/>
    <w:multiLevelType w:val="hybridMultilevel"/>
    <w:tmpl w:val="830837EC"/>
    <w:lvl w:ilvl="0" w:tplc="A0742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A34"/>
    <w:multiLevelType w:val="hybridMultilevel"/>
    <w:tmpl w:val="57420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1FEE"/>
    <w:multiLevelType w:val="hybridMultilevel"/>
    <w:tmpl w:val="46104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8615C"/>
    <w:multiLevelType w:val="hybridMultilevel"/>
    <w:tmpl w:val="6300874E"/>
    <w:lvl w:ilvl="0" w:tplc="EAEE4040">
      <w:start w:val="2015"/>
      <w:numFmt w:val="bullet"/>
      <w:lvlText w:val="-"/>
      <w:lvlJc w:val="left"/>
      <w:pPr>
        <w:ind w:left="45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32167FA"/>
    <w:multiLevelType w:val="hybridMultilevel"/>
    <w:tmpl w:val="6A70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869BE"/>
    <w:multiLevelType w:val="hybridMultilevel"/>
    <w:tmpl w:val="D780D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31AB8"/>
    <w:multiLevelType w:val="hybridMultilevel"/>
    <w:tmpl w:val="2368B8AE"/>
    <w:lvl w:ilvl="0" w:tplc="7DBE7A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105FB"/>
    <w:multiLevelType w:val="hybridMultilevel"/>
    <w:tmpl w:val="5606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529D3"/>
    <w:multiLevelType w:val="hybridMultilevel"/>
    <w:tmpl w:val="599E654A"/>
    <w:lvl w:ilvl="0" w:tplc="4D7A8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25A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E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EA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E8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A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AD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ED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42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BD06B5"/>
    <w:multiLevelType w:val="hybridMultilevel"/>
    <w:tmpl w:val="1332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537B8"/>
    <w:multiLevelType w:val="hybridMultilevel"/>
    <w:tmpl w:val="7BA4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35B9A"/>
    <w:multiLevelType w:val="hybridMultilevel"/>
    <w:tmpl w:val="F19E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93A3C"/>
    <w:multiLevelType w:val="hybridMultilevel"/>
    <w:tmpl w:val="916C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B191E"/>
    <w:multiLevelType w:val="hybridMultilevel"/>
    <w:tmpl w:val="C128C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23BBC"/>
    <w:multiLevelType w:val="hybridMultilevel"/>
    <w:tmpl w:val="B3065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B4923"/>
    <w:multiLevelType w:val="hybridMultilevel"/>
    <w:tmpl w:val="C4A2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80145"/>
    <w:multiLevelType w:val="hybridMultilevel"/>
    <w:tmpl w:val="A96E5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15"/>
  </w:num>
  <w:num w:numId="9">
    <w:abstractNumId w:val="7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83"/>
    <w:rsid w:val="00000580"/>
    <w:rsid w:val="000009BF"/>
    <w:rsid w:val="0001257C"/>
    <w:rsid w:val="00013891"/>
    <w:rsid w:val="00014F4C"/>
    <w:rsid w:val="000164A0"/>
    <w:rsid w:val="000200B7"/>
    <w:rsid w:val="00020CAB"/>
    <w:rsid w:val="0002284B"/>
    <w:rsid w:val="000241C9"/>
    <w:rsid w:val="000263B7"/>
    <w:rsid w:val="00030A0A"/>
    <w:rsid w:val="00030D2A"/>
    <w:rsid w:val="00031056"/>
    <w:rsid w:val="00033FF7"/>
    <w:rsid w:val="00050948"/>
    <w:rsid w:val="00057AD3"/>
    <w:rsid w:val="000604A8"/>
    <w:rsid w:val="00061210"/>
    <w:rsid w:val="000613F2"/>
    <w:rsid w:val="0006602A"/>
    <w:rsid w:val="000668BD"/>
    <w:rsid w:val="00074532"/>
    <w:rsid w:val="00074DBA"/>
    <w:rsid w:val="00077CE6"/>
    <w:rsid w:val="0008073B"/>
    <w:rsid w:val="000860D7"/>
    <w:rsid w:val="00090450"/>
    <w:rsid w:val="00096370"/>
    <w:rsid w:val="000A383D"/>
    <w:rsid w:val="000A556D"/>
    <w:rsid w:val="000B22F8"/>
    <w:rsid w:val="000C3976"/>
    <w:rsid w:val="000C4333"/>
    <w:rsid w:val="000C6249"/>
    <w:rsid w:val="000D1E9D"/>
    <w:rsid w:val="000D48E3"/>
    <w:rsid w:val="000D5E87"/>
    <w:rsid w:val="000D6078"/>
    <w:rsid w:val="000D62F6"/>
    <w:rsid w:val="000E51C8"/>
    <w:rsid w:val="000F7C00"/>
    <w:rsid w:val="00100076"/>
    <w:rsid w:val="00106CB7"/>
    <w:rsid w:val="001075A8"/>
    <w:rsid w:val="00107E17"/>
    <w:rsid w:val="00110AC0"/>
    <w:rsid w:val="001126D6"/>
    <w:rsid w:val="00112A60"/>
    <w:rsid w:val="001143A5"/>
    <w:rsid w:val="001157D8"/>
    <w:rsid w:val="00115A59"/>
    <w:rsid w:val="00115F1B"/>
    <w:rsid w:val="00116D4D"/>
    <w:rsid w:val="00120974"/>
    <w:rsid w:val="001341D3"/>
    <w:rsid w:val="00135580"/>
    <w:rsid w:val="001359BA"/>
    <w:rsid w:val="0014085B"/>
    <w:rsid w:val="001409B1"/>
    <w:rsid w:val="001420FC"/>
    <w:rsid w:val="0014213F"/>
    <w:rsid w:val="001453B7"/>
    <w:rsid w:val="00146B87"/>
    <w:rsid w:val="001476D1"/>
    <w:rsid w:val="00153296"/>
    <w:rsid w:val="001549F6"/>
    <w:rsid w:val="00155686"/>
    <w:rsid w:val="0015740A"/>
    <w:rsid w:val="0016223B"/>
    <w:rsid w:val="00167105"/>
    <w:rsid w:val="00173818"/>
    <w:rsid w:val="00173EF6"/>
    <w:rsid w:val="00177AD0"/>
    <w:rsid w:val="001801F9"/>
    <w:rsid w:val="00184A73"/>
    <w:rsid w:val="001914F3"/>
    <w:rsid w:val="00195DF3"/>
    <w:rsid w:val="00196F45"/>
    <w:rsid w:val="001A457B"/>
    <w:rsid w:val="001A4E17"/>
    <w:rsid w:val="001A5477"/>
    <w:rsid w:val="001A643A"/>
    <w:rsid w:val="001B29E9"/>
    <w:rsid w:val="001B3A29"/>
    <w:rsid w:val="001C2D6F"/>
    <w:rsid w:val="001C2F6A"/>
    <w:rsid w:val="001C4480"/>
    <w:rsid w:val="001C5B08"/>
    <w:rsid w:val="001C77B6"/>
    <w:rsid w:val="001C77EF"/>
    <w:rsid w:val="001D09F7"/>
    <w:rsid w:val="001D1C26"/>
    <w:rsid w:val="001D29D1"/>
    <w:rsid w:val="001E11E5"/>
    <w:rsid w:val="001F0342"/>
    <w:rsid w:val="001F08EF"/>
    <w:rsid w:val="001F4D1E"/>
    <w:rsid w:val="001F62BC"/>
    <w:rsid w:val="001F6385"/>
    <w:rsid w:val="001F6C65"/>
    <w:rsid w:val="00201D21"/>
    <w:rsid w:val="00201F89"/>
    <w:rsid w:val="00202013"/>
    <w:rsid w:val="00202902"/>
    <w:rsid w:val="00204661"/>
    <w:rsid w:val="00205BB0"/>
    <w:rsid w:val="002075C3"/>
    <w:rsid w:val="002118ED"/>
    <w:rsid w:val="00220EA3"/>
    <w:rsid w:val="00221D61"/>
    <w:rsid w:val="002246BF"/>
    <w:rsid w:val="00230430"/>
    <w:rsid w:val="00235C8C"/>
    <w:rsid w:val="002406CF"/>
    <w:rsid w:val="002422C3"/>
    <w:rsid w:val="00244F50"/>
    <w:rsid w:val="00246B67"/>
    <w:rsid w:val="00247AC4"/>
    <w:rsid w:val="00250932"/>
    <w:rsid w:val="0025467A"/>
    <w:rsid w:val="00254DE7"/>
    <w:rsid w:val="00260F76"/>
    <w:rsid w:val="00261373"/>
    <w:rsid w:val="002623B7"/>
    <w:rsid w:val="00266E94"/>
    <w:rsid w:val="0027238A"/>
    <w:rsid w:val="002725BD"/>
    <w:rsid w:val="00273902"/>
    <w:rsid w:val="002827E6"/>
    <w:rsid w:val="00284413"/>
    <w:rsid w:val="00285DC7"/>
    <w:rsid w:val="00286788"/>
    <w:rsid w:val="00287B59"/>
    <w:rsid w:val="00287D5C"/>
    <w:rsid w:val="002A052C"/>
    <w:rsid w:val="002A164A"/>
    <w:rsid w:val="002A239C"/>
    <w:rsid w:val="002A2550"/>
    <w:rsid w:val="002A6791"/>
    <w:rsid w:val="002A6FDF"/>
    <w:rsid w:val="002A7548"/>
    <w:rsid w:val="002B128A"/>
    <w:rsid w:val="002B1739"/>
    <w:rsid w:val="002B1D64"/>
    <w:rsid w:val="002B24D9"/>
    <w:rsid w:val="002B7949"/>
    <w:rsid w:val="002C046E"/>
    <w:rsid w:val="002C1E27"/>
    <w:rsid w:val="002C345A"/>
    <w:rsid w:val="002C41F1"/>
    <w:rsid w:val="002C6E12"/>
    <w:rsid w:val="002C7744"/>
    <w:rsid w:val="002C77D5"/>
    <w:rsid w:val="002D37C0"/>
    <w:rsid w:val="002E017F"/>
    <w:rsid w:val="002E0C44"/>
    <w:rsid w:val="002E1BE0"/>
    <w:rsid w:val="002E524A"/>
    <w:rsid w:val="002F1916"/>
    <w:rsid w:val="002F7343"/>
    <w:rsid w:val="00300FEC"/>
    <w:rsid w:val="003040E3"/>
    <w:rsid w:val="00311F8E"/>
    <w:rsid w:val="00316CA1"/>
    <w:rsid w:val="00317D9E"/>
    <w:rsid w:val="00317F0D"/>
    <w:rsid w:val="00321099"/>
    <w:rsid w:val="00324BA2"/>
    <w:rsid w:val="00327DF2"/>
    <w:rsid w:val="003321BE"/>
    <w:rsid w:val="00335060"/>
    <w:rsid w:val="00340E47"/>
    <w:rsid w:val="0034176B"/>
    <w:rsid w:val="0034713A"/>
    <w:rsid w:val="00352A96"/>
    <w:rsid w:val="00352D1D"/>
    <w:rsid w:val="003566B6"/>
    <w:rsid w:val="00361C7A"/>
    <w:rsid w:val="00361D69"/>
    <w:rsid w:val="00367B83"/>
    <w:rsid w:val="00370A20"/>
    <w:rsid w:val="00370EDE"/>
    <w:rsid w:val="0037298C"/>
    <w:rsid w:val="00372A7C"/>
    <w:rsid w:val="0037566C"/>
    <w:rsid w:val="00377487"/>
    <w:rsid w:val="00377A1A"/>
    <w:rsid w:val="00377D92"/>
    <w:rsid w:val="00377F95"/>
    <w:rsid w:val="003823E1"/>
    <w:rsid w:val="0038362A"/>
    <w:rsid w:val="00383A73"/>
    <w:rsid w:val="00384261"/>
    <w:rsid w:val="00386355"/>
    <w:rsid w:val="003941C4"/>
    <w:rsid w:val="00396974"/>
    <w:rsid w:val="003A5F68"/>
    <w:rsid w:val="003A739B"/>
    <w:rsid w:val="003A7622"/>
    <w:rsid w:val="003B0E61"/>
    <w:rsid w:val="003B28F5"/>
    <w:rsid w:val="003B53AA"/>
    <w:rsid w:val="003B7ABD"/>
    <w:rsid w:val="003C285D"/>
    <w:rsid w:val="003C55D3"/>
    <w:rsid w:val="003C58BB"/>
    <w:rsid w:val="003D0807"/>
    <w:rsid w:val="003D1171"/>
    <w:rsid w:val="003D44B1"/>
    <w:rsid w:val="003D694D"/>
    <w:rsid w:val="003E6EBE"/>
    <w:rsid w:val="003F3B10"/>
    <w:rsid w:val="003F45BE"/>
    <w:rsid w:val="004008BD"/>
    <w:rsid w:val="004011BD"/>
    <w:rsid w:val="004048AE"/>
    <w:rsid w:val="00406ECF"/>
    <w:rsid w:val="00407293"/>
    <w:rsid w:val="00411510"/>
    <w:rsid w:val="004204DE"/>
    <w:rsid w:val="00420EFF"/>
    <w:rsid w:val="004233B0"/>
    <w:rsid w:val="00423F47"/>
    <w:rsid w:val="00426E0F"/>
    <w:rsid w:val="00431391"/>
    <w:rsid w:val="00436135"/>
    <w:rsid w:val="004416F9"/>
    <w:rsid w:val="00443F55"/>
    <w:rsid w:val="00447994"/>
    <w:rsid w:val="004500B9"/>
    <w:rsid w:val="00451103"/>
    <w:rsid w:val="00454436"/>
    <w:rsid w:val="004551C3"/>
    <w:rsid w:val="0046096B"/>
    <w:rsid w:val="004639C7"/>
    <w:rsid w:val="0046520C"/>
    <w:rsid w:val="0046608D"/>
    <w:rsid w:val="004700D6"/>
    <w:rsid w:val="00474499"/>
    <w:rsid w:val="00477E25"/>
    <w:rsid w:val="00480E15"/>
    <w:rsid w:val="00485608"/>
    <w:rsid w:val="004905F0"/>
    <w:rsid w:val="004927C2"/>
    <w:rsid w:val="00495A95"/>
    <w:rsid w:val="004966CD"/>
    <w:rsid w:val="00496A5B"/>
    <w:rsid w:val="00496E61"/>
    <w:rsid w:val="004A01E6"/>
    <w:rsid w:val="004A4764"/>
    <w:rsid w:val="004A4BD7"/>
    <w:rsid w:val="004B192B"/>
    <w:rsid w:val="004B33F3"/>
    <w:rsid w:val="004B533E"/>
    <w:rsid w:val="004B73C7"/>
    <w:rsid w:val="004C1C03"/>
    <w:rsid w:val="004C2D75"/>
    <w:rsid w:val="004D143D"/>
    <w:rsid w:val="004D6F72"/>
    <w:rsid w:val="004E5AA7"/>
    <w:rsid w:val="004F6E79"/>
    <w:rsid w:val="004F731D"/>
    <w:rsid w:val="00502486"/>
    <w:rsid w:val="00504DF1"/>
    <w:rsid w:val="00506C5F"/>
    <w:rsid w:val="00511BEA"/>
    <w:rsid w:val="00522DE5"/>
    <w:rsid w:val="00524A17"/>
    <w:rsid w:val="00525980"/>
    <w:rsid w:val="005323DB"/>
    <w:rsid w:val="0054112D"/>
    <w:rsid w:val="00546965"/>
    <w:rsid w:val="005527A7"/>
    <w:rsid w:val="00552DC2"/>
    <w:rsid w:val="00555FDC"/>
    <w:rsid w:val="005607C3"/>
    <w:rsid w:val="00560CE1"/>
    <w:rsid w:val="00562A94"/>
    <w:rsid w:val="005705A0"/>
    <w:rsid w:val="00570B05"/>
    <w:rsid w:val="0057145B"/>
    <w:rsid w:val="00571774"/>
    <w:rsid w:val="005726DF"/>
    <w:rsid w:val="0057272C"/>
    <w:rsid w:val="005727D5"/>
    <w:rsid w:val="00572EC2"/>
    <w:rsid w:val="00573B5D"/>
    <w:rsid w:val="00576946"/>
    <w:rsid w:val="00595848"/>
    <w:rsid w:val="005A3A7D"/>
    <w:rsid w:val="005B0314"/>
    <w:rsid w:val="005B4A14"/>
    <w:rsid w:val="005B74DE"/>
    <w:rsid w:val="005C33E3"/>
    <w:rsid w:val="005D29B9"/>
    <w:rsid w:val="005D3CA1"/>
    <w:rsid w:val="005D42F6"/>
    <w:rsid w:val="005E067A"/>
    <w:rsid w:val="005E79EF"/>
    <w:rsid w:val="005F02E7"/>
    <w:rsid w:val="005F2CDF"/>
    <w:rsid w:val="005F5CBB"/>
    <w:rsid w:val="005F5F67"/>
    <w:rsid w:val="005F6AE3"/>
    <w:rsid w:val="00600928"/>
    <w:rsid w:val="00605576"/>
    <w:rsid w:val="00606D43"/>
    <w:rsid w:val="00610763"/>
    <w:rsid w:val="00617AEC"/>
    <w:rsid w:val="006242E3"/>
    <w:rsid w:val="00626FE6"/>
    <w:rsid w:val="00632113"/>
    <w:rsid w:val="0063474E"/>
    <w:rsid w:val="00634FFC"/>
    <w:rsid w:val="00635CB3"/>
    <w:rsid w:val="00640E5F"/>
    <w:rsid w:val="0064331C"/>
    <w:rsid w:val="00644CD8"/>
    <w:rsid w:val="006472F2"/>
    <w:rsid w:val="00647A8A"/>
    <w:rsid w:val="00647C90"/>
    <w:rsid w:val="00650574"/>
    <w:rsid w:val="0065419F"/>
    <w:rsid w:val="00654FA8"/>
    <w:rsid w:val="0065619E"/>
    <w:rsid w:val="00663C65"/>
    <w:rsid w:val="00666B66"/>
    <w:rsid w:val="006760CC"/>
    <w:rsid w:val="00676A52"/>
    <w:rsid w:val="006845AE"/>
    <w:rsid w:val="00691331"/>
    <w:rsid w:val="00692C34"/>
    <w:rsid w:val="006A0A62"/>
    <w:rsid w:val="006A2CC5"/>
    <w:rsid w:val="006A493A"/>
    <w:rsid w:val="006A7533"/>
    <w:rsid w:val="006B5A3B"/>
    <w:rsid w:val="006B6832"/>
    <w:rsid w:val="006C1D9C"/>
    <w:rsid w:val="006C2D6D"/>
    <w:rsid w:val="006C46F0"/>
    <w:rsid w:val="006C6728"/>
    <w:rsid w:val="006D07B9"/>
    <w:rsid w:val="006D43EF"/>
    <w:rsid w:val="006E0827"/>
    <w:rsid w:val="006E2686"/>
    <w:rsid w:val="006E2E0A"/>
    <w:rsid w:val="006F3F48"/>
    <w:rsid w:val="006F58C4"/>
    <w:rsid w:val="006F6AB8"/>
    <w:rsid w:val="00701D68"/>
    <w:rsid w:val="00704029"/>
    <w:rsid w:val="00705CCC"/>
    <w:rsid w:val="007076E0"/>
    <w:rsid w:val="00707D29"/>
    <w:rsid w:val="007131B3"/>
    <w:rsid w:val="007156CC"/>
    <w:rsid w:val="0071627D"/>
    <w:rsid w:val="0072361D"/>
    <w:rsid w:val="00723BF1"/>
    <w:rsid w:val="007249DC"/>
    <w:rsid w:val="00724BE5"/>
    <w:rsid w:val="007262AB"/>
    <w:rsid w:val="00727E4E"/>
    <w:rsid w:val="007312D4"/>
    <w:rsid w:val="007313F6"/>
    <w:rsid w:val="00732B63"/>
    <w:rsid w:val="00736359"/>
    <w:rsid w:val="007468D8"/>
    <w:rsid w:val="00746AF8"/>
    <w:rsid w:val="00747278"/>
    <w:rsid w:val="007571F1"/>
    <w:rsid w:val="0075765C"/>
    <w:rsid w:val="00764FF5"/>
    <w:rsid w:val="00766D29"/>
    <w:rsid w:val="00767814"/>
    <w:rsid w:val="00770969"/>
    <w:rsid w:val="00773C6A"/>
    <w:rsid w:val="00775674"/>
    <w:rsid w:val="00776CE7"/>
    <w:rsid w:val="00777169"/>
    <w:rsid w:val="00784127"/>
    <w:rsid w:val="00786932"/>
    <w:rsid w:val="00787B6E"/>
    <w:rsid w:val="00790DC0"/>
    <w:rsid w:val="007917CA"/>
    <w:rsid w:val="00794CCE"/>
    <w:rsid w:val="00795AAE"/>
    <w:rsid w:val="007A6D00"/>
    <w:rsid w:val="007B2DE5"/>
    <w:rsid w:val="007B3887"/>
    <w:rsid w:val="007B6B2E"/>
    <w:rsid w:val="007B709E"/>
    <w:rsid w:val="007C2269"/>
    <w:rsid w:val="007C23F8"/>
    <w:rsid w:val="007C250C"/>
    <w:rsid w:val="007C4593"/>
    <w:rsid w:val="007C5E78"/>
    <w:rsid w:val="007E0C2F"/>
    <w:rsid w:val="007E2B7F"/>
    <w:rsid w:val="007E35FE"/>
    <w:rsid w:val="007E7FAE"/>
    <w:rsid w:val="007F289F"/>
    <w:rsid w:val="007F32B0"/>
    <w:rsid w:val="007F5CEA"/>
    <w:rsid w:val="00802970"/>
    <w:rsid w:val="008041CD"/>
    <w:rsid w:val="008055AC"/>
    <w:rsid w:val="0081123D"/>
    <w:rsid w:val="0081655E"/>
    <w:rsid w:val="00823282"/>
    <w:rsid w:val="0082370B"/>
    <w:rsid w:val="0082657F"/>
    <w:rsid w:val="00827658"/>
    <w:rsid w:val="00832171"/>
    <w:rsid w:val="00834DC9"/>
    <w:rsid w:val="00835811"/>
    <w:rsid w:val="00843849"/>
    <w:rsid w:val="008453C9"/>
    <w:rsid w:val="00846454"/>
    <w:rsid w:val="00852159"/>
    <w:rsid w:val="008603F1"/>
    <w:rsid w:val="00861168"/>
    <w:rsid w:val="00864173"/>
    <w:rsid w:val="00873871"/>
    <w:rsid w:val="0088041D"/>
    <w:rsid w:val="0088589A"/>
    <w:rsid w:val="00890ED9"/>
    <w:rsid w:val="008917B5"/>
    <w:rsid w:val="00894BF7"/>
    <w:rsid w:val="008B18AA"/>
    <w:rsid w:val="008B2014"/>
    <w:rsid w:val="008B284F"/>
    <w:rsid w:val="008C14A4"/>
    <w:rsid w:val="008C1D17"/>
    <w:rsid w:val="008C4CB5"/>
    <w:rsid w:val="008C5099"/>
    <w:rsid w:val="008C5315"/>
    <w:rsid w:val="008C5FB7"/>
    <w:rsid w:val="008C7739"/>
    <w:rsid w:val="008D0C26"/>
    <w:rsid w:val="008D36FA"/>
    <w:rsid w:val="008D4CFF"/>
    <w:rsid w:val="008D691E"/>
    <w:rsid w:val="008D72A4"/>
    <w:rsid w:val="008E30B0"/>
    <w:rsid w:val="008E59EE"/>
    <w:rsid w:val="008E7BA0"/>
    <w:rsid w:val="008F2B2F"/>
    <w:rsid w:val="008F2F5A"/>
    <w:rsid w:val="008F5694"/>
    <w:rsid w:val="008F5BF3"/>
    <w:rsid w:val="008F623B"/>
    <w:rsid w:val="00900490"/>
    <w:rsid w:val="0090434B"/>
    <w:rsid w:val="009049BB"/>
    <w:rsid w:val="00905DB8"/>
    <w:rsid w:val="00907E89"/>
    <w:rsid w:val="00916948"/>
    <w:rsid w:val="00916EDD"/>
    <w:rsid w:val="00920EFF"/>
    <w:rsid w:val="00922123"/>
    <w:rsid w:val="0093483C"/>
    <w:rsid w:val="00940D81"/>
    <w:rsid w:val="0094508A"/>
    <w:rsid w:val="00946596"/>
    <w:rsid w:val="00952CE1"/>
    <w:rsid w:val="009543C8"/>
    <w:rsid w:val="00957542"/>
    <w:rsid w:val="00966FC6"/>
    <w:rsid w:val="0096786F"/>
    <w:rsid w:val="00982759"/>
    <w:rsid w:val="0098318A"/>
    <w:rsid w:val="009867B8"/>
    <w:rsid w:val="00996668"/>
    <w:rsid w:val="009A2F6B"/>
    <w:rsid w:val="009A6FCB"/>
    <w:rsid w:val="009C74FB"/>
    <w:rsid w:val="009D198E"/>
    <w:rsid w:val="009D1ED0"/>
    <w:rsid w:val="009D1F20"/>
    <w:rsid w:val="009D410F"/>
    <w:rsid w:val="009E00AD"/>
    <w:rsid w:val="009E1DD9"/>
    <w:rsid w:val="009E5411"/>
    <w:rsid w:val="009F25B4"/>
    <w:rsid w:val="009F43B7"/>
    <w:rsid w:val="00A00512"/>
    <w:rsid w:val="00A0571B"/>
    <w:rsid w:val="00A05BD1"/>
    <w:rsid w:val="00A10D34"/>
    <w:rsid w:val="00A10D58"/>
    <w:rsid w:val="00A13F76"/>
    <w:rsid w:val="00A26A4E"/>
    <w:rsid w:val="00A278C7"/>
    <w:rsid w:val="00A279CB"/>
    <w:rsid w:val="00A27C26"/>
    <w:rsid w:val="00A314FC"/>
    <w:rsid w:val="00A32C95"/>
    <w:rsid w:val="00A352B2"/>
    <w:rsid w:val="00A51A15"/>
    <w:rsid w:val="00A549DF"/>
    <w:rsid w:val="00A629FE"/>
    <w:rsid w:val="00A63E79"/>
    <w:rsid w:val="00A659CD"/>
    <w:rsid w:val="00A65F9E"/>
    <w:rsid w:val="00A662DE"/>
    <w:rsid w:val="00A674A2"/>
    <w:rsid w:val="00A67524"/>
    <w:rsid w:val="00A72B4A"/>
    <w:rsid w:val="00A7394D"/>
    <w:rsid w:val="00A7606E"/>
    <w:rsid w:val="00A827C3"/>
    <w:rsid w:val="00A82E54"/>
    <w:rsid w:val="00A856A8"/>
    <w:rsid w:val="00A86F97"/>
    <w:rsid w:val="00A9048D"/>
    <w:rsid w:val="00A9254C"/>
    <w:rsid w:val="00A96245"/>
    <w:rsid w:val="00AA3A47"/>
    <w:rsid w:val="00AB1502"/>
    <w:rsid w:val="00AB265E"/>
    <w:rsid w:val="00AB5F65"/>
    <w:rsid w:val="00AB7ACD"/>
    <w:rsid w:val="00AB7C27"/>
    <w:rsid w:val="00AC03F9"/>
    <w:rsid w:val="00AC0F99"/>
    <w:rsid w:val="00AC53A8"/>
    <w:rsid w:val="00AC54AE"/>
    <w:rsid w:val="00AC5589"/>
    <w:rsid w:val="00AC7403"/>
    <w:rsid w:val="00AD250B"/>
    <w:rsid w:val="00AD3110"/>
    <w:rsid w:val="00AD39E0"/>
    <w:rsid w:val="00AD4948"/>
    <w:rsid w:val="00AD606A"/>
    <w:rsid w:val="00AD64C3"/>
    <w:rsid w:val="00AD7AB5"/>
    <w:rsid w:val="00AE1846"/>
    <w:rsid w:val="00AE190F"/>
    <w:rsid w:val="00AE2FFE"/>
    <w:rsid w:val="00AE352B"/>
    <w:rsid w:val="00AE53C7"/>
    <w:rsid w:val="00AE7CED"/>
    <w:rsid w:val="00AF4DB4"/>
    <w:rsid w:val="00B03E92"/>
    <w:rsid w:val="00B04B43"/>
    <w:rsid w:val="00B07FDB"/>
    <w:rsid w:val="00B228CF"/>
    <w:rsid w:val="00B229AA"/>
    <w:rsid w:val="00B2713D"/>
    <w:rsid w:val="00B27E03"/>
    <w:rsid w:val="00B30D68"/>
    <w:rsid w:val="00B34E33"/>
    <w:rsid w:val="00B353D3"/>
    <w:rsid w:val="00B36F4A"/>
    <w:rsid w:val="00B37594"/>
    <w:rsid w:val="00B467F9"/>
    <w:rsid w:val="00B46AD9"/>
    <w:rsid w:val="00B53CDB"/>
    <w:rsid w:val="00B5405D"/>
    <w:rsid w:val="00B5436D"/>
    <w:rsid w:val="00B55134"/>
    <w:rsid w:val="00B566CE"/>
    <w:rsid w:val="00B5788E"/>
    <w:rsid w:val="00B60405"/>
    <w:rsid w:val="00B64F62"/>
    <w:rsid w:val="00B67A30"/>
    <w:rsid w:val="00B729B5"/>
    <w:rsid w:val="00B77EEE"/>
    <w:rsid w:val="00B815E0"/>
    <w:rsid w:val="00B83596"/>
    <w:rsid w:val="00B83B53"/>
    <w:rsid w:val="00B84A21"/>
    <w:rsid w:val="00B851DF"/>
    <w:rsid w:val="00B860B1"/>
    <w:rsid w:val="00B911B1"/>
    <w:rsid w:val="00B953F9"/>
    <w:rsid w:val="00BA0CE5"/>
    <w:rsid w:val="00BA3023"/>
    <w:rsid w:val="00BA56B6"/>
    <w:rsid w:val="00BA6545"/>
    <w:rsid w:val="00BB19A9"/>
    <w:rsid w:val="00BB3DB7"/>
    <w:rsid w:val="00BB577A"/>
    <w:rsid w:val="00BB7FE2"/>
    <w:rsid w:val="00BC1B4E"/>
    <w:rsid w:val="00BC3C20"/>
    <w:rsid w:val="00BC5EB9"/>
    <w:rsid w:val="00BF3908"/>
    <w:rsid w:val="00BF3EF4"/>
    <w:rsid w:val="00BF43D1"/>
    <w:rsid w:val="00BF4CDB"/>
    <w:rsid w:val="00C005C8"/>
    <w:rsid w:val="00C007E8"/>
    <w:rsid w:val="00C045AD"/>
    <w:rsid w:val="00C11732"/>
    <w:rsid w:val="00C13AC9"/>
    <w:rsid w:val="00C14C31"/>
    <w:rsid w:val="00C15086"/>
    <w:rsid w:val="00C17485"/>
    <w:rsid w:val="00C204C9"/>
    <w:rsid w:val="00C3704B"/>
    <w:rsid w:val="00C4052D"/>
    <w:rsid w:val="00C44375"/>
    <w:rsid w:val="00C45CE4"/>
    <w:rsid w:val="00C52087"/>
    <w:rsid w:val="00C61D68"/>
    <w:rsid w:val="00C6280C"/>
    <w:rsid w:val="00C71EE1"/>
    <w:rsid w:val="00C728A4"/>
    <w:rsid w:val="00C73BF4"/>
    <w:rsid w:val="00C77BA6"/>
    <w:rsid w:val="00C8167D"/>
    <w:rsid w:val="00C82E20"/>
    <w:rsid w:val="00C8349D"/>
    <w:rsid w:val="00C84787"/>
    <w:rsid w:val="00C8754E"/>
    <w:rsid w:val="00C9504E"/>
    <w:rsid w:val="00CA0468"/>
    <w:rsid w:val="00CA6A02"/>
    <w:rsid w:val="00CB01B9"/>
    <w:rsid w:val="00CB0DC8"/>
    <w:rsid w:val="00CB129D"/>
    <w:rsid w:val="00CB3981"/>
    <w:rsid w:val="00CB552B"/>
    <w:rsid w:val="00CC07F9"/>
    <w:rsid w:val="00CC0BC5"/>
    <w:rsid w:val="00CC1581"/>
    <w:rsid w:val="00CC1776"/>
    <w:rsid w:val="00CC1B37"/>
    <w:rsid w:val="00CC2320"/>
    <w:rsid w:val="00CC37C6"/>
    <w:rsid w:val="00CC46BF"/>
    <w:rsid w:val="00CE1589"/>
    <w:rsid w:val="00CE2C3C"/>
    <w:rsid w:val="00CE796A"/>
    <w:rsid w:val="00CF18CE"/>
    <w:rsid w:val="00CF2AAF"/>
    <w:rsid w:val="00CF2CEB"/>
    <w:rsid w:val="00CF6014"/>
    <w:rsid w:val="00CF627C"/>
    <w:rsid w:val="00D045E5"/>
    <w:rsid w:val="00D05465"/>
    <w:rsid w:val="00D077C4"/>
    <w:rsid w:val="00D07EA0"/>
    <w:rsid w:val="00D10B14"/>
    <w:rsid w:val="00D1160F"/>
    <w:rsid w:val="00D1602F"/>
    <w:rsid w:val="00D16467"/>
    <w:rsid w:val="00D242EE"/>
    <w:rsid w:val="00D27C15"/>
    <w:rsid w:val="00D27D9E"/>
    <w:rsid w:val="00D329E3"/>
    <w:rsid w:val="00D33372"/>
    <w:rsid w:val="00D333FB"/>
    <w:rsid w:val="00D36C28"/>
    <w:rsid w:val="00D40F20"/>
    <w:rsid w:val="00D473CC"/>
    <w:rsid w:val="00D52340"/>
    <w:rsid w:val="00D55A88"/>
    <w:rsid w:val="00D55DCA"/>
    <w:rsid w:val="00D56147"/>
    <w:rsid w:val="00D63561"/>
    <w:rsid w:val="00D63CF2"/>
    <w:rsid w:val="00D733A5"/>
    <w:rsid w:val="00D735D7"/>
    <w:rsid w:val="00D759BF"/>
    <w:rsid w:val="00D76345"/>
    <w:rsid w:val="00D807A5"/>
    <w:rsid w:val="00D90E2F"/>
    <w:rsid w:val="00D92CCA"/>
    <w:rsid w:val="00D93E00"/>
    <w:rsid w:val="00D97D84"/>
    <w:rsid w:val="00DA470B"/>
    <w:rsid w:val="00DA574C"/>
    <w:rsid w:val="00DA6178"/>
    <w:rsid w:val="00DB486D"/>
    <w:rsid w:val="00DC336D"/>
    <w:rsid w:val="00DC61DF"/>
    <w:rsid w:val="00DD479F"/>
    <w:rsid w:val="00DD5479"/>
    <w:rsid w:val="00DE147C"/>
    <w:rsid w:val="00DE534B"/>
    <w:rsid w:val="00DE6761"/>
    <w:rsid w:val="00DF68FE"/>
    <w:rsid w:val="00E02EF7"/>
    <w:rsid w:val="00E03EEE"/>
    <w:rsid w:val="00E0503B"/>
    <w:rsid w:val="00E05D50"/>
    <w:rsid w:val="00E076CD"/>
    <w:rsid w:val="00E10B30"/>
    <w:rsid w:val="00E1389E"/>
    <w:rsid w:val="00E147CB"/>
    <w:rsid w:val="00E14809"/>
    <w:rsid w:val="00E16B98"/>
    <w:rsid w:val="00E207E4"/>
    <w:rsid w:val="00E21AFB"/>
    <w:rsid w:val="00E222F2"/>
    <w:rsid w:val="00E2284D"/>
    <w:rsid w:val="00E22E15"/>
    <w:rsid w:val="00E25326"/>
    <w:rsid w:val="00E25614"/>
    <w:rsid w:val="00E2568D"/>
    <w:rsid w:val="00E26EEE"/>
    <w:rsid w:val="00E3209F"/>
    <w:rsid w:val="00E341C5"/>
    <w:rsid w:val="00E368C0"/>
    <w:rsid w:val="00E369ED"/>
    <w:rsid w:val="00E40184"/>
    <w:rsid w:val="00E46C09"/>
    <w:rsid w:val="00E46E89"/>
    <w:rsid w:val="00E46EBB"/>
    <w:rsid w:val="00E620E4"/>
    <w:rsid w:val="00E63A66"/>
    <w:rsid w:val="00E7191B"/>
    <w:rsid w:val="00E72EB3"/>
    <w:rsid w:val="00E73EB2"/>
    <w:rsid w:val="00E74B61"/>
    <w:rsid w:val="00E74B7D"/>
    <w:rsid w:val="00E91AFA"/>
    <w:rsid w:val="00E95667"/>
    <w:rsid w:val="00EA2ADE"/>
    <w:rsid w:val="00EC356C"/>
    <w:rsid w:val="00EC522E"/>
    <w:rsid w:val="00EC6A3F"/>
    <w:rsid w:val="00EC795E"/>
    <w:rsid w:val="00ED2F92"/>
    <w:rsid w:val="00ED5C9F"/>
    <w:rsid w:val="00EE1443"/>
    <w:rsid w:val="00EE1B20"/>
    <w:rsid w:val="00EE6CCB"/>
    <w:rsid w:val="00EE7E56"/>
    <w:rsid w:val="00EF09DE"/>
    <w:rsid w:val="00EF4651"/>
    <w:rsid w:val="00EF535D"/>
    <w:rsid w:val="00EF5598"/>
    <w:rsid w:val="00EF6305"/>
    <w:rsid w:val="00F00C0A"/>
    <w:rsid w:val="00F01993"/>
    <w:rsid w:val="00F0219E"/>
    <w:rsid w:val="00F054A6"/>
    <w:rsid w:val="00F0570A"/>
    <w:rsid w:val="00F0612B"/>
    <w:rsid w:val="00F10682"/>
    <w:rsid w:val="00F12599"/>
    <w:rsid w:val="00F13232"/>
    <w:rsid w:val="00F24272"/>
    <w:rsid w:val="00F24CC3"/>
    <w:rsid w:val="00F24CD1"/>
    <w:rsid w:val="00F274FF"/>
    <w:rsid w:val="00F30773"/>
    <w:rsid w:val="00F317FD"/>
    <w:rsid w:val="00F343D3"/>
    <w:rsid w:val="00F43EBA"/>
    <w:rsid w:val="00F43F32"/>
    <w:rsid w:val="00F459C7"/>
    <w:rsid w:val="00F543FF"/>
    <w:rsid w:val="00F732FC"/>
    <w:rsid w:val="00F73E15"/>
    <w:rsid w:val="00F77B90"/>
    <w:rsid w:val="00F8036B"/>
    <w:rsid w:val="00F80EB5"/>
    <w:rsid w:val="00F81309"/>
    <w:rsid w:val="00F81CAD"/>
    <w:rsid w:val="00F82294"/>
    <w:rsid w:val="00F86ECB"/>
    <w:rsid w:val="00F911C5"/>
    <w:rsid w:val="00F9397D"/>
    <w:rsid w:val="00F95025"/>
    <w:rsid w:val="00F95A0E"/>
    <w:rsid w:val="00F96907"/>
    <w:rsid w:val="00F97783"/>
    <w:rsid w:val="00FA635E"/>
    <w:rsid w:val="00FB2158"/>
    <w:rsid w:val="00FB22BA"/>
    <w:rsid w:val="00FB3A26"/>
    <w:rsid w:val="00FB3F3A"/>
    <w:rsid w:val="00FB463D"/>
    <w:rsid w:val="00FB5302"/>
    <w:rsid w:val="00FC2497"/>
    <w:rsid w:val="00FC26B9"/>
    <w:rsid w:val="00FC7228"/>
    <w:rsid w:val="00FD2CA3"/>
    <w:rsid w:val="00FD7243"/>
    <w:rsid w:val="00FE572C"/>
    <w:rsid w:val="00FE5ECD"/>
    <w:rsid w:val="00FE7A02"/>
    <w:rsid w:val="00FF055E"/>
    <w:rsid w:val="00FF4675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F80E"/>
  <w15:docId w15:val="{7B2410F1-012F-47D6-8403-07A07E4E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EA3"/>
    <w:pPr>
      <w:spacing w:after="0" w:line="240" w:lineRule="auto"/>
    </w:pPr>
    <w:rPr>
      <w:rFonts w:ascii="Segoe UI" w:eastAsia="Times New Roman" w:hAnsi="Segoe UI" w:cs="Times New Roman"/>
      <w:color w:val="000000" w:themeColor="text1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isaBodyText">
    <w:name w:val="Visa Body Text"/>
    <w:rsid w:val="00ED2F92"/>
    <w:pPr>
      <w:spacing w:after="160" w:line="360" w:lineRule="auto"/>
    </w:pPr>
    <w:rPr>
      <w:rFonts w:ascii="Segoe UI" w:eastAsia="Times New Roman" w:hAnsi="Segoe UI" w:cs="Arial"/>
      <w:bCs/>
      <w:color w:val="000000" w:themeColor="text1"/>
      <w:szCs w:val="20"/>
    </w:rPr>
  </w:style>
  <w:style w:type="paragraph" w:customStyle="1" w:styleId="VisaHeadLevelOne">
    <w:name w:val="Visa Head Level One"/>
    <w:autoRedefine/>
    <w:rsid w:val="00B67A30"/>
    <w:pPr>
      <w:spacing w:before="120" w:after="0" w:line="240" w:lineRule="auto"/>
      <w:jc w:val="both"/>
    </w:pPr>
    <w:rPr>
      <w:rFonts w:ascii="Segoe UI" w:eastAsia="Times New Roman" w:hAnsi="Segoe UI" w:cs="Segoe UI"/>
      <w:b/>
      <w:bCs/>
      <w:color w:val="000000"/>
      <w:sz w:val="20"/>
      <w:szCs w:val="20"/>
      <w:lang w:val="cs-CZ" w:eastAsia="ko-KR"/>
    </w:rPr>
  </w:style>
  <w:style w:type="paragraph" w:customStyle="1" w:styleId="VisaNoteText">
    <w:name w:val="Visa Note Text"/>
    <w:basedOn w:val="VisaBodyText"/>
    <w:rsid w:val="00367B83"/>
    <w:pPr>
      <w:spacing w:line="240" w:lineRule="auto"/>
    </w:pPr>
  </w:style>
  <w:style w:type="character" w:styleId="Hypertextovodkaz">
    <w:name w:val="Hyperlink"/>
    <w:rsid w:val="00367B83"/>
    <w:rPr>
      <w:rFonts w:cs="Times New Roman"/>
      <w:color w:val="0000FF"/>
      <w:spacing w:val="0"/>
      <w:u w:val="single"/>
    </w:rPr>
  </w:style>
  <w:style w:type="character" w:styleId="Odkaznakoment">
    <w:name w:val="annotation reference"/>
    <w:basedOn w:val="Standardnpsmoodstavce"/>
    <w:uiPriority w:val="99"/>
    <w:rsid w:val="00367B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67B8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7B83"/>
    <w:rPr>
      <w:rFonts w:ascii="Segoe UI" w:eastAsia="Times New Roman" w:hAnsi="Segoe UI" w:cs="Times New Roman"/>
      <w:color w:val="404040" w:themeColor="text1" w:themeTint="BF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367B83"/>
    <w:pPr>
      <w:ind w:left="720"/>
      <w:contextualSpacing/>
    </w:pPr>
  </w:style>
  <w:style w:type="character" w:customStyle="1" w:styleId="s22">
    <w:name w:val="s22"/>
    <w:basedOn w:val="Standardnpsmoodstavce"/>
    <w:rsid w:val="00367B83"/>
  </w:style>
  <w:style w:type="paragraph" w:customStyle="1" w:styleId="VisaDocumentname">
    <w:name w:val="Visa Document name"/>
    <w:rsid w:val="00367B83"/>
    <w:pPr>
      <w:spacing w:after="120" w:line="240" w:lineRule="exact"/>
    </w:pPr>
    <w:rPr>
      <w:rFonts w:ascii="Segoe UI" w:eastAsia="Times New Roman" w:hAnsi="Segoe UI" w:cs="Times New Roman"/>
      <w:b/>
      <w:caps/>
      <w:color w:val="1F497D" w:themeColor="text2"/>
      <w:spacing w:val="36"/>
      <w:sz w:val="19"/>
      <w:szCs w:val="20"/>
    </w:rPr>
  </w:style>
  <w:style w:type="paragraph" w:customStyle="1" w:styleId="VisaHeadline">
    <w:name w:val="Visa Headline"/>
    <w:uiPriority w:val="99"/>
    <w:rsid w:val="00367B83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B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B83"/>
    <w:rPr>
      <w:rFonts w:ascii="Tahoma" w:eastAsia="Times New Roman" w:hAnsi="Tahoma" w:cs="Tahoma"/>
      <w:color w:val="404040" w:themeColor="text1" w:themeTint="BF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6F9"/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16F9"/>
    <w:rPr>
      <w:rFonts w:ascii="Segoe UI" w:eastAsia="Times New Roman" w:hAnsi="Segoe UI" w:cs="Times New Roman"/>
      <w:b/>
      <w:bCs/>
      <w:color w:val="404040" w:themeColor="text1" w:themeTint="BF"/>
      <w:sz w:val="20"/>
      <w:szCs w:val="20"/>
    </w:rPr>
  </w:style>
  <w:style w:type="paragraph" w:styleId="Revize">
    <w:name w:val="Revision"/>
    <w:hidden/>
    <w:uiPriority w:val="99"/>
    <w:semiHidden/>
    <w:rsid w:val="009F43B7"/>
    <w:pPr>
      <w:spacing w:after="0" w:line="240" w:lineRule="auto"/>
    </w:pPr>
    <w:rPr>
      <w:rFonts w:ascii="Segoe UI" w:eastAsia="Times New Roman" w:hAnsi="Segoe UI" w:cs="Times New Roman"/>
      <w:color w:val="404040" w:themeColor="text1" w:themeTint="BF"/>
      <w:szCs w:val="24"/>
    </w:rPr>
  </w:style>
  <w:style w:type="paragraph" w:customStyle="1" w:styleId="Default">
    <w:name w:val="Default"/>
    <w:rsid w:val="00220E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220E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20EA3"/>
    <w:rPr>
      <w:rFonts w:eastAsiaTheme="minorEastAsia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220EA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20E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link w:val="Odstavecseseznamem"/>
    <w:uiPriority w:val="34"/>
    <w:locked/>
    <w:rsid w:val="008055AC"/>
    <w:rPr>
      <w:rFonts w:ascii="Segoe UI" w:eastAsia="Times New Roman" w:hAnsi="Segoe UI" w:cs="Times New Roman"/>
      <w:color w:val="000000" w:themeColor="text1"/>
      <w:szCs w:val="24"/>
    </w:rPr>
  </w:style>
  <w:style w:type="table" w:styleId="Mkatabulky">
    <w:name w:val="Table Grid"/>
    <w:basedOn w:val="Normlntabulka"/>
    <w:rsid w:val="00BF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4B33F3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apple-converted-space">
    <w:name w:val="apple-converted-space"/>
    <w:basedOn w:val="Standardnpsmoodstavce"/>
    <w:rsid w:val="004B33F3"/>
  </w:style>
  <w:style w:type="character" w:styleId="Siln">
    <w:name w:val="Strong"/>
    <w:basedOn w:val="Standardnpsmoodstavce"/>
    <w:uiPriority w:val="22"/>
    <w:qFormat/>
    <w:rsid w:val="00AB1502"/>
    <w:rPr>
      <w:b/>
      <w:bCs/>
    </w:rPr>
  </w:style>
  <w:style w:type="character" w:customStyle="1" w:styleId="contentpanediv1">
    <w:name w:val="contentpanediv1"/>
    <w:basedOn w:val="Standardnpsmoodstavce"/>
    <w:rsid w:val="00916948"/>
  </w:style>
  <w:style w:type="character" w:customStyle="1" w:styleId="xn-location">
    <w:name w:val="xn-location"/>
    <w:basedOn w:val="Standardnpsmoodstavce"/>
    <w:rsid w:val="001C2D6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29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29E9"/>
    <w:rPr>
      <w:rFonts w:ascii="Segoe UI" w:eastAsia="Times New Roman" w:hAnsi="Segoe UI" w:cs="Times New Roman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B29E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2427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24272"/>
    <w:rPr>
      <w:rFonts w:ascii="Segoe UI" w:eastAsia="Times New Roman" w:hAnsi="Segoe UI" w:cs="Times New Roman"/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24272"/>
    <w:rPr>
      <w:vertAlign w:val="superscript"/>
    </w:rPr>
  </w:style>
  <w:style w:type="paragraph" w:customStyle="1" w:styleId="m-6054455678644229449msolistparagraph">
    <w:name w:val="m_-6054455678644229449msolistparagraph"/>
    <w:basedOn w:val="Normln"/>
    <w:rsid w:val="00EE1443"/>
    <w:pPr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lang w:val="cs-CZ" w:eastAsia="cs-CZ"/>
    </w:rPr>
  </w:style>
  <w:style w:type="paragraph" w:customStyle="1" w:styleId="Standard">
    <w:name w:val="Standard"/>
    <w:rsid w:val="00321099"/>
    <w:pPr>
      <w:suppressAutoHyphens/>
      <w:autoSpaceDN w:val="0"/>
      <w:spacing w:after="0" w:line="240" w:lineRule="auto"/>
      <w:textAlignment w:val="baseline"/>
    </w:pPr>
    <w:rPr>
      <w:rFonts w:ascii="Segoe UI" w:eastAsia="Times New Roman" w:hAnsi="Segoe UI" w:cs="Times New Roman"/>
      <w:color w:val="75787B"/>
      <w:kern w:val="3"/>
      <w:sz w:val="24"/>
      <w:szCs w:val="24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321099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B2713D"/>
    <w:pPr>
      <w:spacing w:before="120" w:after="120"/>
    </w:pPr>
    <w:rPr>
      <w:color w:val="auto"/>
      <w:szCs w:val="22"/>
      <w:lang w:val="en-GB" w:eastAsia="en-GB"/>
    </w:rPr>
  </w:style>
  <w:style w:type="character" w:customStyle="1" w:styleId="ZkladntextChar">
    <w:name w:val="Základní text Char"/>
    <w:basedOn w:val="Standardnpsmoodstavce"/>
    <w:link w:val="Zkladntext"/>
    <w:rsid w:val="00B2713D"/>
    <w:rPr>
      <w:rFonts w:ascii="Segoe UI" w:eastAsia="Times New Roman" w:hAnsi="Segoe UI" w:cs="Times New Roman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B271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13D"/>
    <w:rPr>
      <w:rFonts w:ascii="Segoe UI" w:eastAsia="Times New Roman" w:hAnsi="Segoe UI" w:cs="Times New Roman"/>
      <w:color w:val="000000" w:themeColor="text1"/>
      <w:szCs w:val="24"/>
    </w:rPr>
  </w:style>
  <w:style w:type="paragraph" w:styleId="Zpat">
    <w:name w:val="footer"/>
    <w:basedOn w:val="Normln"/>
    <w:link w:val="ZpatChar"/>
    <w:uiPriority w:val="99"/>
    <w:unhideWhenUsed/>
    <w:rsid w:val="00B271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13D"/>
    <w:rPr>
      <w:rFonts w:ascii="Segoe UI" w:eastAsia="Times New Roman" w:hAnsi="Segoe UI" w:cs="Times New Roman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tin.hajny@grayl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vestor.paypal-corp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ypal.com/abou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ision.visaeuro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aeurope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D84E-6154-4A4C-B96E-8838A4DE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817</Words>
  <Characters>4822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Visa Inc.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Senko, Anna Kathryn</dc:creator>
  <cp:lastModifiedBy>Martin Hajný</cp:lastModifiedBy>
  <cp:revision>5</cp:revision>
  <cp:lastPrinted>2017-07-18T08:07:00Z</cp:lastPrinted>
  <dcterms:created xsi:type="dcterms:W3CDTF">2017-07-17T14:28:00Z</dcterms:created>
  <dcterms:modified xsi:type="dcterms:W3CDTF">2017-07-18T08:35:00Z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839471995</vt:i4>
  </property>
  <property fmtid="{D5CDD505-2E9C-101B-9397-08002B2CF9AE}" pid="3" name="_NewReviewCycle">
    <vt:lpwstr/>
  </property>
  <property fmtid="{D5CDD505-2E9C-101B-9397-08002B2CF9AE}" pid="4" name="_EmailSubject">
    <vt:lpwstr>Výhody prémiových platebních karet - ke schválení</vt:lpwstr>
  </property>
  <property fmtid="{D5CDD505-2E9C-101B-9397-08002B2CF9AE}" pid="5" name="_AuthorEmail">
    <vt:lpwstr>freimanb@visa.com</vt:lpwstr>
  </property>
  <property fmtid="{D5CDD505-2E9C-101B-9397-08002B2CF9AE}" pid="6" name="_AuthorEmailDisplayName">
    <vt:lpwstr>Freimannova, Barbora</vt:lpwstr>
  </property>
  <property fmtid="{D5CDD505-2E9C-101B-9397-08002B2CF9AE}" pid="7" name="_PreviousAdHocReviewCycleID">
    <vt:i4>1226141078</vt:i4>
  </property>
  <property fmtid="{D5CDD505-2E9C-101B-9397-08002B2CF9AE}" pid="8" name="_ReviewingToolsShownOnce">
    <vt:lpwstr/>
  </property>
</Properties>
</file>