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E4" w:rsidRDefault="00E554E4" w:rsidP="7C140F08">
      <w:pPr>
        <w:pStyle w:val="VisaDocumentname"/>
        <w:ind w:left="720" w:hanging="720"/>
        <w:rPr>
          <w:rFonts w:cs="Segoe UI"/>
          <w:color w:val="0023A0"/>
          <w:lang w:val="es-ES"/>
        </w:rPr>
      </w:pPr>
      <w:bookmarkStart w:id="0" w:name="_Hlk519686066"/>
    </w:p>
    <w:p w:rsidR="00E554E4" w:rsidRPr="005037CA" w:rsidRDefault="00E554E4" w:rsidP="00E554E4">
      <w:pPr>
        <w:pStyle w:val="VisaDocumentname"/>
        <w:ind w:left="720" w:hanging="720"/>
        <w:rPr>
          <w:rFonts w:cs="Segoe UI"/>
          <w:color w:val="0023A0"/>
          <w:lang w:val="es-ES"/>
        </w:rPr>
      </w:pPr>
      <w:r>
        <w:rPr>
          <w:rFonts w:cs="Segoe UI"/>
          <w:color w:val="0023A0"/>
          <w:lang w:val="es-ES"/>
        </w:rPr>
        <w:t>NOTA DE PRENSA</w:t>
      </w:r>
    </w:p>
    <w:p w:rsidR="00E554E4" w:rsidRPr="005037CA" w:rsidRDefault="00E554E4" w:rsidP="00E554E4">
      <w:pPr>
        <w:pStyle w:val="VisaDocumentname"/>
        <w:pBdr>
          <w:top w:val="single" w:sz="4" w:space="1" w:color="002060"/>
          <w:bottom w:val="single" w:sz="4" w:space="1" w:color="002060"/>
        </w:pBdr>
        <w:rPr>
          <w:rFonts w:cs="Segoe UI"/>
          <w:color w:val="0023A0"/>
          <w:lang w:val="es-ES"/>
        </w:rPr>
      </w:pPr>
      <w:r w:rsidRPr="003E5918">
        <w:rPr>
          <w:rFonts w:cs="Segoe UI"/>
          <w:noProof/>
          <w:color w:val="0023A0"/>
          <w:lang w:val="en-GB" w:eastAsia="en-GB"/>
        </w:rPr>
        <w:drawing>
          <wp:anchor distT="0" distB="0" distL="114300" distR="114300" simplePos="0" relativeHeight="251659264" behindDoc="0" locked="0" layoutInCell="1" allowOverlap="1" wp14:anchorId="69D90427" wp14:editId="458128B4">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54E4" w:rsidRDefault="002B60FF" w:rsidP="7C140F08">
      <w:pPr>
        <w:pBdr>
          <w:top w:val="single" w:sz="4" w:space="1" w:color="002060"/>
          <w:bottom w:val="single" w:sz="4" w:space="1" w:color="002060"/>
        </w:pBdr>
        <w:jc w:val="center"/>
        <w:rPr>
          <w:rFonts w:ascii="Segoe UI" w:eastAsia="Times New Roman" w:hAnsi="Segoe UI" w:cs="Times New Roman"/>
          <w:color w:val="1A1F71"/>
          <w:sz w:val="36"/>
          <w:szCs w:val="36"/>
          <w:lang w:val="es-ES"/>
        </w:rPr>
      </w:pPr>
      <w:r>
        <w:rPr>
          <w:rFonts w:ascii="Segoe UI" w:eastAsia="Times New Roman" w:hAnsi="Segoe UI" w:cs="Times New Roman"/>
          <w:color w:val="1A1F71"/>
          <w:sz w:val="36"/>
          <w:szCs w:val="36"/>
          <w:lang w:val="es-ES"/>
        </w:rPr>
        <w:t>U</w:t>
      </w:r>
      <w:r w:rsidR="7C140F08" w:rsidRPr="7C140F08">
        <w:rPr>
          <w:rFonts w:ascii="Segoe UI" w:eastAsia="Times New Roman" w:hAnsi="Segoe UI" w:cs="Times New Roman"/>
          <w:color w:val="1A1F71"/>
          <w:sz w:val="36"/>
          <w:szCs w:val="36"/>
          <w:lang w:val="es-ES"/>
        </w:rPr>
        <w:t>n millón de personas ya</w:t>
      </w:r>
      <w:r>
        <w:rPr>
          <w:rFonts w:ascii="Segoe UI" w:eastAsia="Times New Roman" w:hAnsi="Segoe UI" w:cs="Times New Roman"/>
          <w:color w:val="1A1F71"/>
          <w:sz w:val="36"/>
          <w:szCs w:val="36"/>
          <w:lang w:val="es-ES"/>
        </w:rPr>
        <w:t xml:space="preserve"> pueden</w:t>
      </w:r>
      <w:r w:rsidR="7C140F08" w:rsidRPr="7C140F08">
        <w:rPr>
          <w:rFonts w:ascii="Segoe UI" w:eastAsia="Times New Roman" w:hAnsi="Segoe UI" w:cs="Times New Roman"/>
          <w:color w:val="1A1F71"/>
          <w:sz w:val="36"/>
          <w:szCs w:val="36"/>
          <w:lang w:val="es-ES"/>
        </w:rPr>
        <w:t xml:space="preserve"> </w:t>
      </w:r>
      <w:r w:rsidR="00960574">
        <w:rPr>
          <w:rFonts w:ascii="Segoe UI" w:eastAsia="Times New Roman" w:hAnsi="Segoe UI" w:cs="Times New Roman"/>
          <w:color w:val="1A1F71"/>
          <w:sz w:val="36"/>
          <w:szCs w:val="36"/>
          <w:lang w:val="es-ES"/>
        </w:rPr>
        <w:t>pagar con el móvil</w:t>
      </w:r>
      <w:r w:rsidRPr="7C140F08">
        <w:rPr>
          <w:rFonts w:ascii="Segoe UI" w:eastAsia="Times New Roman" w:hAnsi="Segoe UI" w:cs="Times New Roman"/>
          <w:color w:val="1A1F71"/>
          <w:sz w:val="36"/>
          <w:szCs w:val="36"/>
          <w:lang w:val="es-ES"/>
        </w:rPr>
        <w:t xml:space="preserve"> </w:t>
      </w:r>
      <w:r w:rsidR="7C140F08" w:rsidRPr="7C140F08">
        <w:rPr>
          <w:rFonts w:ascii="Segoe UI" w:eastAsia="Times New Roman" w:hAnsi="Segoe UI" w:cs="Times New Roman"/>
          <w:color w:val="1A1F71"/>
          <w:sz w:val="36"/>
          <w:szCs w:val="36"/>
          <w:lang w:val="es-ES"/>
        </w:rPr>
        <w:t xml:space="preserve">en España </w:t>
      </w:r>
      <w:r w:rsidR="00960574">
        <w:rPr>
          <w:rFonts w:ascii="Segoe UI" w:eastAsia="Times New Roman" w:hAnsi="Segoe UI" w:cs="Times New Roman"/>
          <w:color w:val="1A1F71"/>
          <w:sz w:val="36"/>
          <w:szCs w:val="36"/>
          <w:lang w:val="es-ES"/>
        </w:rPr>
        <w:t>gracias a</w:t>
      </w:r>
      <w:r w:rsidR="7C140F08" w:rsidRPr="7C140F08">
        <w:rPr>
          <w:rFonts w:ascii="Segoe UI" w:eastAsia="Times New Roman" w:hAnsi="Segoe UI" w:cs="Times New Roman"/>
          <w:color w:val="1A1F71"/>
          <w:sz w:val="36"/>
          <w:szCs w:val="36"/>
          <w:lang w:val="es-ES"/>
        </w:rPr>
        <w:t xml:space="preserve"> la tecnología Visa Token</w:t>
      </w:r>
    </w:p>
    <w:p w:rsidR="00E554E4" w:rsidRPr="00C41544" w:rsidRDefault="00E554E4" w:rsidP="00E554E4">
      <w:pPr>
        <w:pStyle w:val="Prrafodelista"/>
        <w:spacing w:after="0" w:line="240" w:lineRule="auto"/>
        <w:ind w:left="568"/>
        <w:rPr>
          <w:rFonts w:ascii="Segoe UI" w:eastAsia="Times New Roman" w:hAnsi="Segoe UI" w:cs="Segoe UI"/>
          <w:bCs/>
          <w:i/>
          <w:color w:val="000000" w:themeColor="text1"/>
          <w:lang w:val="es-ES"/>
        </w:rPr>
      </w:pPr>
    </w:p>
    <w:p w:rsidR="002B60FF" w:rsidRPr="00780BB6" w:rsidRDefault="005C6D5E" w:rsidP="00780BB6">
      <w:pPr>
        <w:pStyle w:val="Prrafodelista"/>
        <w:numPr>
          <w:ilvl w:val="0"/>
          <w:numId w:val="1"/>
        </w:numPr>
        <w:spacing w:after="0" w:line="240" w:lineRule="auto"/>
        <w:ind w:left="568" w:hanging="284"/>
        <w:rPr>
          <w:rFonts w:ascii="Segoe UI" w:eastAsia="Times New Roman" w:hAnsi="Segoe UI" w:cs="Segoe UI"/>
          <w:bCs/>
          <w:i/>
          <w:color w:val="000000" w:themeColor="text1"/>
          <w:lang w:val="es-ES"/>
        </w:rPr>
      </w:pPr>
      <w:r>
        <w:rPr>
          <w:rFonts w:ascii="Segoe UI" w:eastAsia="Times New Roman" w:hAnsi="Segoe UI" w:cs="Segoe UI"/>
          <w:bCs/>
          <w:i/>
          <w:color w:val="000000" w:themeColor="text1"/>
          <w:lang w:val="es-ES"/>
        </w:rPr>
        <w:t>El servicio Visa Token permite realizar</w:t>
      </w:r>
      <w:r w:rsidR="00960574">
        <w:rPr>
          <w:rFonts w:ascii="Segoe UI" w:eastAsia="Times New Roman" w:hAnsi="Segoe UI" w:cs="Segoe UI"/>
          <w:bCs/>
          <w:i/>
          <w:color w:val="000000" w:themeColor="text1"/>
          <w:lang w:val="es-ES"/>
        </w:rPr>
        <w:t xml:space="preserve"> pagos a través </w:t>
      </w:r>
      <w:r w:rsidR="004C5298">
        <w:rPr>
          <w:rFonts w:ascii="Segoe UI" w:eastAsia="Times New Roman" w:hAnsi="Segoe UI" w:cs="Segoe UI"/>
          <w:bCs/>
          <w:i/>
          <w:color w:val="000000" w:themeColor="text1"/>
          <w:lang w:val="es-ES"/>
        </w:rPr>
        <w:t xml:space="preserve">de </w:t>
      </w:r>
      <w:r w:rsidR="00960574">
        <w:rPr>
          <w:rFonts w:ascii="Segoe UI" w:eastAsia="Times New Roman" w:hAnsi="Segoe UI" w:cs="Segoe UI"/>
          <w:bCs/>
          <w:i/>
          <w:color w:val="000000" w:themeColor="text1"/>
          <w:lang w:val="es-ES"/>
        </w:rPr>
        <w:t xml:space="preserve">móviles </w:t>
      </w:r>
      <w:r>
        <w:rPr>
          <w:rFonts w:ascii="Segoe UI" w:eastAsia="Times New Roman" w:hAnsi="Segoe UI" w:cs="Segoe UI"/>
          <w:bCs/>
          <w:i/>
          <w:color w:val="000000" w:themeColor="text1"/>
          <w:lang w:val="es-ES"/>
        </w:rPr>
        <w:t>sin la necesidad de intercambiar datos sensibles de las tarjetas</w:t>
      </w:r>
      <w:bookmarkStart w:id="1" w:name="_GoBack"/>
      <w:bookmarkEnd w:id="1"/>
    </w:p>
    <w:p w:rsidR="00780BB6" w:rsidRPr="00866216" w:rsidRDefault="00780BB6" w:rsidP="00780BB6">
      <w:pPr>
        <w:pStyle w:val="Prrafodelista"/>
        <w:numPr>
          <w:ilvl w:val="0"/>
          <w:numId w:val="1"/>
        </w:numPr>
        <w:spacing w:after="0" w:line="240" w:lineRule="auto"/>
        <w:ind w:left="568" w:hanging="284"/>
        <w:rPr>
          <w:rFonts w:ascii="Segoe UI" w:eastAsia="Times New Roman" w:hAnsi="Segoe UI" w:cs="Segoe UI"/>
          <w:bCs/>
          <w:i/>
          <w:color w:val="000000" w:themeColor="text1"/>
          <w:lang w:val="es-ES"/>
        </w:rPr>
      </w:pPr>
      <w:r>
        <w:rPr>
          <w:rFonts w:ascii="Segoe UI" w:eastAsia="Times New Roman" w:hAnsi="Segoe UI" w:cs="Segoe UI"/>
          <w:bCs/>
          <w:i/>
          <w:lang w:val="es-ES"/>
        </w:rPr>
        <w:t>Con este nuevo hito Visa avanza en su visión de innovación en los pagos, e</w:t>
      </w:r>
      <w:r w:rsidR="00433DBF">
        <w:rPr>
          <w:rFonts w:ascii="Segoe UI" w:eastAsia="Times New Roman" w:hAnsi="Segoe UI" w:cs="Segoe UI"/>
          <w:bCs/>
          <w:i/>
          <w:lang w:val="es-ES"/>
        </w:rPr>
        <w:t>n</w:t>
      </w:r>
      <w:r>
        <w:rPr>
          <w:rFonts w:ascii="Segoe UI" w:eastAsia="Times New Roman" w:hAnsi="Segoe UI" w:cs="Segoe UI"/>
          <w:bCs/>
          <w:i/>
          <w:lang w:val="es-ES"/>
        </w:rPr>
        <w:t xml:space="preserve"> ofrecer seguridad y transparencia a los usuarios y e</w:t>
      </w:r>
      <w:r w:rsidR="007F0B56">
        <w:rPr>
          <w:rFonts w:ascii="Segoe UI" w:eastAsia="Times New Roman" w:hAnsi="Segoe UI" w:cs="Segoe UI"/>
          <w:bCs/>
          <w:i/>
          <w:lang w:val="es-ES"/>
        </w:rPr>
        <w:t>n</w:t>
      </w:r>
      <w:r>
        <w:rPr>
          <w:rFonts w:ascii="Segoe UI" w:eastAsia="Times New Roman" w:hAnsi="Segoe UI" w:cs="Segoe UI"/>
          <w:bCs/>
          <w:i/>
          <w:lang w:val="es-ES"/>
        </w:rPr>
        <w:t xml:space="preserve"> trabajar en colaboración con sus </w:t>
      </w:r>
      <w:proofErr w:type="spellStart"/>
      <w:r>
        <w:rPr>
          <w:rFonts w:ascii="Segoe UI" w:eastAsia="Times New Roman" w:hAnsi="Segoe UI" w:cs="Segoe UI"/>
          <w:bCs/>
          <w:i/>
          <w:lang w:val="es-ES"/>
        </w:rPr>
        <w:t>partners</w:t>
      </w:r>
      <w:proofErr w:type="spellEnd"/>
      <w:r>
        <w:rPr>
          <w:rFonts w:ascii="Segoe UI" w:eastAsia="Times New Roman" w:hAnsi="Segoe UI" w:cs="Segoe UI"/>
          <w:bCs/>
          <w:i/>
          <w:lang w:val="es-ES"/>
        </w:rPr>
        <w:t xml:space="preserve"> y clientes </w:t>
      </w:r>
    </w:p>
    <w:p w:rsidR="00780BB6" w:rsidRDefault="00960574" w:rsidP="00E554E4">
      <w:pPr>
        <w:pStyle w:val="Prrafodelista"/>
        <w:numPr>
          <w:ilvl w:val="0"/>
          <w:numId w:val="1"/>
        </w:numPr>
        <w:spacing w:after="0" w:line="240" w:lineRule="auto"/>
        <w:ind w:left="568" w:hanging="284"/>
        <w:rPr>
          <w:rFonts w:ascii="Segoe UI" w:eastAsia="Times New Roman" w:hAnsi="Segoe UI" w:cs="Segoe UI"/>
          <w:bCs/>
          <w:i/>
          <w:color w:val="000000" w:themeColor="text1"/>
          <w:lang w:val="es-ES"/>
        </w:rPr>
      </w:pPr>
      <w:r>
        <w:rPr>
          <w:rFonts w:ascii="Segoe UI" w:eastAsia="Times New Roman" w:hAnsi="Segoe UI" w:cs="Segoe UI"/>
          <w:bCs/>
          <w:i/>
          <w:color w:val="000000" w:themeColor="text1"/>
          <w:lang w:val="es-ES"/>
        </w:rPr>
        <w:t>Socios y clientes</w:t>
      </w:r>
      <w:r w:rsidR="001F760F" w:rsidRPr="001F760F">
        <w:rPr>
          <w:rFonts w:ascii="Segoe UI" w:eastAsia="Times New Roman" w:hAnsi="Segoe UI" w:cs="Segoe UI"/>
          <w:bCs/>
          <w:i/>
          <w:color w:val="000000" w:themeColor="text1"/>
          <w:lang w:val="es-ES"/>
        </w:rPr>
        <w:t xml:space="preserve"> de Visa </w:t>
      </w:r>
      <w:r w:rsidR="001F760F">
        <w:rPr>
          <w:rFonts w:ascii="Segoe UI" w:eastAsia="Times New Roman" w:hAnsi="Segoe UI" w:cs="Segoe UI"/>
          <w:bCs/>
          <w:i/>
          <w:color w:val="000000" w:themeColor="text1"/>
          <w:lang w:val="es-ES"/>
        </w:rPr>
        <w:t>se dan cita en Madrid en una nueva edición del Visa Day, coincidiendo con la celebración del 60 aniversario de la compañía</w:t>
      </w:r>
      <w:r w:rsidR="00E554E4" w:rsidRPr="00866216">
        <w:rPr>
          <w:rFonts w:ascii="Segoe UI" w:eastAsia="Times New Roman" w:hAnsi="Segoe UI" w:cs="Segoe UI"/>
          <w:bCs/>
          <w:i/>
          <w:color w:val="000000" w:themeColor="text1"/>
          <w:lang w:val="es-ES"/>
        </w:rPr>
        <w:t xml:space="preserve"> </w:t>
      </w:r>
    </w:p>
    <w:p w:rsidR="00E554E4" w:rsidRPr="00DA05FE" w:rsidRDefault="00E554E4" w:rsidP="00E554E4">
      <w:pPr>
        <w:rPr>
          <w:rFonts w:ascii="Segoe UI" w:eastAsia="Times New Roman" w:hAnsi="Segoe UI" w:cs="Segoe UI"/>
          <w:b/>
          <w:bCs/>
          <w:i/>
          <w:color w:val="000000" w:themeColor="text1"/>
          <w:lang w:val="es-ES"/>
        </w:rPr>
      </w:pPr>
    </w:p>
    <w:p w:rsidR="00A51611" w:rsidRDefault="7C140F08" w:rsidP="7C140F08">
      <w:pPr>
        <w:jc w:val="both"/>
        <w:rPr>
          <w:rFonts w:ascii="Segoe UI" w:eastAsia="Times New Roman" w:hAnsi="Segoe UI" w:cs="Segoe UI"/>
          <w:color w:val="000000" w:themeColor="text1"/>
          <w:lang w:val="es-ES"/>
        </w:rPr>
      </w:pPr>
      <w:r w:rsidRPr="7C140F08">
        <w:rPr>
          <w:rFonts w:ascii="Segoe UI" w:eastAsia="Times New Roman" w:hAnsi="Segoe UI" w:cs="Segoe UI"/>
          <w:b/>
          <w:bCs/>
          <w:color w:val="000000" w:themeColor="text1"/>
          <w:lang w:val="es-ES"/>
        </w:rPr>
        <w:t xml:space="preserve">Madrid, </w:t>
      </w:r>
      <w:r w:rsidR="00E80102">
        <w:rPr>
          <w:rFonts w:ascii="Segoe UI" w:eastAsia="Times New Roman" w:hAnsi="Segoe UI" w:cs="Segoe UI"/>
          <w:b/>
          <w:bCs/>
          <w:color w:val="000000" w:themeColor="text1"/>
          <w:lang w:val="es-ES"/>
        </w:rPr>
        <w:t>23 de octubre de</w:t>
      </w:r>
      <w:r w:rsidRPr="7C140F08">
        <w:rPr>
          <w:rFonts w:ascii="Segoe UI" w:eastAsia="Times New Roman" w:hAnsi="Segoe UI" w:cs="Segoe UI"/>
          <w:b/>
          <w:bCs/>
          <w:color w:val="000000" w:themeColor="text1"/>
          <w:lang w:val="es-ES"/>
        </w:rPr>
        <w:t xml:space="preserve"> 2018:</w:t>
      </w:r>
      <w:r w:rsidRPr="7C140F08">
        <w:rPr>
          <w:rFonts w:ascii="Segoe UI" w:eastAsia="Times New Roman" w:hAnsi="Segoe UI" w:cs="Segoe UI"/>
          <w:color w:val="000000" w:themeColor="text1"/>
          <w:lang w:val="es-ES"/>
        </w:rPr>
        <w:t xml:space="preserve"> Visa ha anunciado que el servicio pionero, Visa Token </w:t>
      </w:r>
      <w:proofErr w:type="spellStart"/>
      <w:r w:rsidRPr="7C140F08">
        <w:rPr>
          <w:rFonts w:ascii="Segoe UI" w:eastAsia="Times New Roman" w:hAnsi="Segoe UI" w:cs="Segoe UI"/>
          <w:color w:val="000000" w:themeColor="text1"/>
          <w:lang w:val="es-ES"/>
        </w:rPr>
        <w:t>Service</w:t>
      </w:r>
      <w:proofErr w:type="spellEnd"/>
      <w:r w:rsidRPr="7C140F08">
        <w:rPr>
          <w:rFonts w:ascii="Segoe UI" w:eastAsia="Times New Roman" w:hAnsi="Segoe UI" w:cs="Segoe UI"/>
          <w:color w:val="000000" w:themeColor="text1"/>
          <w:lang w:val="es-ES"/>
        </w:rPr>
        <w:t xml:space="preserve">, que utiliza una tecnología innovadora para aumentar la seguridad de los pagos con tarjeta y evitar el fraude, ya ha </w:t>
      </w:r>
      <w:r w:rsidR="002B60FF">
        <w:rPr>
          <w:rFonts w:ascii="Segoe UI" w:eastAsia="Times New Roman" w:hAnsi="Segoe UI" w:cs="Segoe UI"/>
          <w:color w:val="000000" w:themeColor="text1"/>
          <w:lang w:val="es-ES"/>
        </w:rPr>
        <w:t>superado</w:t>
      </w:r>
      <w:r w:rsidR="002B60FF" w:rsidRPr="7C140F08">
        <w:rPr>
          <w:rFonts w:ascii="Segoe UI" w:eastAsia="Times New Roman" w:hAnsi="Segoe UI" w:cs="Segoe UI"/>
          <w:color w:val="000000" w:themeColor="text1"/>
          <w:lang w:val="es-ES"/>
        </w:rPr>
        <w:t xml:space="preserve"> </w:t>
      </w:r>
      <w:r w:rsidRPr="7C140F08">
        <w:rPr>
          <w:rFonts w:ascii="Segoe UI" w:eastAsia="Times New Roman" w:hAnsi="Segoe UI" w:cs="Segoe UI"/>
          <w:color w:val="000000" w:themeColor="text1"/>
          <w:lang w:val="es-ES"/>
        </w:rPr>
        <w:t xml:space="preserve">la cifra de 1 millón de tokens activados en España, correspondientes a </w:t>
      </w:r>
      <w:r w:rsidR="00B64492">
        <w:rPr>
          <w:rFonts w:ascii="Segoe UI" w:eastAsia="Times New Roman" w:hAnsi="Segoe UI" w:cs="Segoe UI"/>
          <w:color w:val="000000" w:themeColor="text1"/>
          <w:lang w:val="es-ES"/>
        </w:rPr>
        <w:t xml:space="preserve">más </w:t>
      </w:r>
      <w:r w:rsidR="00960574">
        <w:rPr>
          <w:rFonts w:ascii="Segoe UI" w:eastAsia="Times New Roman" w:hAnsi="Segoe UI" w:cs="Segoe UI"/>
          <w:color w:val="000000" w:themeColor="text1"/>
          <w:lang w:val="es-ES"/>
        </w:rPr>
        <w:t>1 millón de</w:t>
      </w:r>
      <w:r w:rsidRPr="7C140F08">
        <w:rPr>
          <w:rFonts w:ascii="Segoe UI" w:eastAsia="Times New Roman" w:hAnsi="Segoe UI" w:cs="Segoe UI"/>
          <w:color w:val="000000" w:themeColor="text1"/>
          <w:lang w:val="es-ES"/>
        </w:rPr>
        <w:t xml:space="preserve"> tarjetas</w:t>
      </w:r>
      <w:r w:rsidR="002B60FF">
        <w:rPr>
          <w:rFonts w:ascii="Segoe UI" w:eastAsia="Times New Roman" w:hAnsi="Segoe UI" w:cs="Segoe UI"/>
          <w:color w:val="000000" w:themeColor="text1"/>
          <w:lang w:val="es-ES"/>
        </w:rPr>
        <w:t xml:space="preserve"> Visa</w:t>
      </w:r>
      <w:r w:rsidRPr="7C140F08">
        <w:rPr>
          <w:rFonts w:ascii="Segoe UI" w:eastAsia="Times New Roman" w:hAnsi="Segoe UI" w:cs="Segoe UI"/>
          <w:color w:val="000000" w:themeColor="text1"/>
          <w:lang w:val="es-ES"/>
        </w:rPr>
        <w:t>. Este anuncio, que representa un nuevo hito en la evolución de las tecnologías de pago</w:t>
      </w:r>
      <w:r w:rsidR="007F0B56">
        <w:rPr>
          <w:rFonts w:ascii="Segoe UI" w:eastAsia="Times New Roman" w:hAnsi="Segoe UI" w:cs="Segoe UI"/>
          <w:color w:val="000000" w:themeColor="text1"/>
          <w:lang w:val="es-ES"/>
        </w:rPr>
        <w:t>,</w:t>
      </w:r>
      <w:r w:rsidRPr="7C140F08">
        <w:rPr>
          <w:rFonts w:ascii="Segoe UI" w:eastAsia="Times New Roman" w:hAnsi="Segoe UI" w:cs="Segoe UI"/>
          <w:color w:val="000000" w:themeColor="text1"/>
          <w:lang w:val="es-ES"/>
        </w:rPr>
        <w:t xml:space="preserve"> coincide con el 60 Aniversario de Visa que la compañía celebra hoy en Madrid junto con sus principales </w:t>
      </w:r>
      <w:r w:rsidR="00B64492">
        <w:rPr>
          <w:rFonts w:ascii="Segoe UI" w:eastAsia="Times New Roman" w:hAnsi="Segoe UI" w:cs="Segoe UI"/>
          <w:color w:val="000000" w:themeColor="text1"/>
          <w:lang w:val="es-ES"/>
        </w:rPr>
        <w:t xml:space="preserve">clientes y </w:t>
      </w:r>
      <w:proofErr w:type="gramStart"/>
      <w:r w:rsidR="00B64492">
        <w:rPr>
          <w:rFonts w:ascii="Segoe UI" w:eastAsia="Times New Roman" w:hAnsi="Segoe UI" w:cs="Segoe UI"/>
          <w:color w:val="000000" w:themeColor="text1"/>
          <w:lang w:val="es-ES"/>
        </w:rPr>
        <w:t xml:space="preserve">socios, </w:t>
      </w:r>
      <w:r w:rsidR="002B60FF">
        <w:rPr>
          <w:rFonts w:ascii="Segoe UI" w:eastAsia="Times New Roman" w:hAnsi="Segoe UI" w:cs="Segoe UI"/>
          <w:color w:val="000000" w:themeColor="text1"/>
          <w:lang w:val="es-ES"/>
        </w:rPr>
        <w:t xml:space="preserve"> con</w:t>
      </w:r>
      <w:proofErr w:type="gramEnd"/>
      <w:r w:rsidR="002B60FF">
        <w:rPr>
          <w:rFonts w:ascii="Segoe UI" w:eastAsia="Times New Roman" w:hAnsi="Segoe UI" w:cs="Segoe UI"/>
          <w:color w:val="000000" w:themeColor="text1"/>
          <w:lang w:val="es-ES"/>
        </w:rPr>
        <w:t xml:space="preserve"> la presencia de Charlotte Hogg, CEO de Visa en Europa.</w:t>
      </w:r>
      <w:bookmarkEnd w:id="0"/>
    </w:p>
    <w:p w:rsidR="00F95446" w:rsidRDefault="7C140F08" w:rsidP="7C140F08">
      <w:pPr>
        <w:jc w:val="both"/>
        <w:rPr>
          <w:rFonts w:ascii="Segoe UI" w:eastAsia="Times New Roman" w:hAnsi="Segoe UI" w:cs="Segoe UI"/>
          <w:color w:val="000000" w:themeColor="text1"/>
          <w:lang w:val="es-ES"/>
        </w:rPr>
      </w:pPr>
      <w:r w:rsidRPr="7C140F08">
        <w:rPr>
          <w:rFonts w:ascii="Segoe UI" w:eastAsia="Times New Roman" w:hAnsi="Segoe UI" w:cs="Segoe UI"/>
          <w:color w:val="000000" w:themeColor="text1"/>
          <w:lang w:val="es-ES"/>
        </w:rPr>
        <w:t xml:space="preserve">La </w:t>
      </w:r>
      <w:proofErr w:type="spellStart"/>
      <w:r w:rsidRPr="00960574">
        <w:rPr>
          <w:rFonts w:ascii="Segoe UI" w:eastAsia="Times New Roman" w:hAnsi="Segoe UI" w:cs="Segoe UI"/>
          <w:i/>
          <w:color w:val="000000" w:themeColor="text1"/>
          <w:lang w:val="es-ES"/>
        </w:rPr>
        <w:t>tokenización</w:t>
      </w:r>
      <w:proofErr w:type="spellEnd"/>
      <w:r w:rsidRPr="7C140F08">
        <w:rPr>
          <w:rFonts w:ascii="Segoe UI" w:eastAsia="Times New Roman" w:hAnsi="Segoe UI" w:cs="Segoe UI"/>
          <w:color w:val="000000" w:themeColor="text1"/>
          <w:lang w:val="es-ES"/>
        </w:rPr>
        <w:t xml:space="preserve"> posibilita que </w:t>
      </w:r>
      <w:hyperlink r:id="rId9">
        <w:r w:rsidR="00C10339">
          <w:rPr>
            <w:rFonts w:ascii="Segoe UI" w:eastAsia="Times New Roman" w:hAnsi="Segoe UI" w:cs="Segoe UI"/>
            <w:color w:val="000000" w:themeColor="text1"/>
            <w:lang w:val="es-ES"/>
          </w:rPr>
          <w:t>millones de personas</w:t>
        </w:r>
        <w:r w:rsidRPr="7C140F08">
          <w:rPr>
            <w:rFonts w:ascii="Segoe UI" w:eastAsia="Times New Roman" w:hAnsi="Segoe UI" w:cs="Segoe UI"/>
            <w:color w:val="000000" w:themeColor="text1"/>
            <w:lang w:val="es-ES"/>
          </w:rPr>
          <w:t xml:space="preserve"> puedan vincular, de forma rápida y sencilla, su tarjeta </w:t>
        </w:r>
        <w:r w:rsidR="00B64492">
          <w:rPr>
            <w:rFonts w:ascii="Segoe UI" w:eastAsia="Times New Roman" w:hAnsi="Segoe UI" w:cs="Segoe UI"/>
            <w:color w:val="000000" w:themeColor="text1"/>
            <w:lang w:val="es-ES"/>
          </w:rPr>
          <w:t xml:space="preserve">Visa con aplicaciones de pago de los teléfonos móviles, relojes inteligentes y </w:t>
        </w:r>
        <w:r w:rsidR="00B64492" w:rsidRPr="00B64492">
          <w:rPr>
            <w:rFonts w:ascii="Segoe UI" w:eastAsia="Times New Roman" w:hAnsi="Segoe UI" w:cs="Segoe UI"/>
            <w:i/>
            <w:color w:val="000000" w:themeColor="text1"/>
            <w:lang w:val="es-ES"/>
          </w:rPr>
          <w:t>wearables</w:t>
        </w:r>
        <w:r w:rsidR="00B64492">
          <w:rPr>
            <w:rFonts w:ascii="Segoe UI" w:eastAsia="Times New Roman" w:hAnsi="Segoe UI" w:cs="Segoe UI"/>
            <w:color w:val="000000" w:themeColor="text1"/>
            <w:lang w:val="es-ES"/>
          </w:rPr>
          <w:t>,</w:t>
        </w:r>
      </w:hyperlink>
      <w:r w:rsidR="00C10339">
        <w:rPr>
          <w:rFonts w:ascii="Segoe UI" w:eastAsia="Times New Roman" w:hAnsi="Segoe UI" w:cs="Segoe UI"/>
          <w:color w:val="000000" w:themeColor="text1"/>
          <w:lang w:val="es-ES"/>
        </w:rPr>
        <w:t xml:space="preserve"> </w:t>
      </w:r>
      <w:r w:rsidRPr="7C140F08">
        <w:rPr>
          <w:rFonts w:ascii="Segoe UI" w:eastAsia="Times New Roman" w:hAnsi="Segoe UI" w:cs="Segoe UI"/>
          <w:color w:val="000000" w:themeColor="text1"/>
          <w:lang w:val="es-ES"/>
        </w:rPr>
        <w:t>manteniendo sus datos seguros</w:t>
      </w:r>
      <w:r w:rsidR="00C10339">
        <w:rPr>
          <w:rFonts w:ascii="Segoe UI" w:eastAsia="Times New Roman" w:hAnsi="Segoe UI" w:cs="Segoe UI"/>
          <w:color w:val="000000" w:themeColor="text1"/>
          <w:lang w:val="es-ES"/>
        </w:rPr>
        <w:t xml:space="preserve"> cuando pagan en tiendas físicas </w:t>
      </w:r>
      <w:r w:rsidRPr="7C140F08">
        <w:rPr>
          <w:rFonts w:ascii="Segoe UI" w:eastAsia="Times New Roman" w:hAnsi="Segoe UI" w:cs="Segoe UI"/>
          <w:color w:val="000000" w:themeColor="text1"/>
          <w:lang w:val="es-ES"/>
        </w:rPr>
        <w:t xml:space="preserve"> o en Internet. </w:t>
      </w:r>
      <w:r w:rsidR="00B64492">
        <w:rPr>
          <w:rFonts w:ascii="Segoe UI" w:eastAsia="Times New Roman" w:hAnsi="Segoe UI" w:cs="Segoe UI"/>
          <w:color w:val="000000" w:themeColor="text1"/>
          <w:lang w:val="es-ES"/>
        </w:rPr>
        <w:t>C</w:t>
      </w:r>
      <w:r w:rsidRPr="7C140F08">
        <w:rPr>
          <w:rFonts w:ascii="Segoe UI" w:eastAsia="Times New Roman" w:hAnsi="Segoe UI" w:cs="Segoe UI"/>
          <w:color w:val="000000" w:themeColor="text1"/>
          <w:lang w:val="es-ES"/>
        </w:rPr>
        <w:t>ada dispositivo</w:t>
      </w:r>
      <w:r w:rsidR="00B64492">
        <w:rPr>
          <w:rFonts w:ascii="Segoe UI" w:eastAsia="Times New Roman" w:hAnsi="Segoe UI" w:cs="Segoe UI"/>
          <w:color w:val="000000" w:themeColor="text1"/>
          <w:lang w:val="es-ES"/>
        </w:rPr>
        <w:t xml:space="preserve"> al que se vincule </w:t>
      </w:r>
      <w:r w:rsidRPr="7C140F08">
        <w:rPr>
          <w:rFonts w:ascii="Segoe UI" w:eastAsia="Times New Roman" w:hAnsi="Segoe UI" w:cs="Segoe UI"/>
          <w:color w:val="000000" w:themeColor="text1"/>
          <w:lang w:val="es-ES"/>
        </w:rPr>
        <w:t>una tarjeta</w:t>
      </w:r>
      <w:r w:rsidR="00B64492">
        <w:rPr>
          <w:rFonts w:ascii="Segoe UI" w:eastAsia="Times New Roman" w:hAnsi="Segoe UI" w:cs="Segoe UI"/>
          <w:color w:val="000000" w:themeColor="text1"/>
          <w:lang w:val="es-ES"/>
        </w:rPr>
        <w:t xml:space="preserve"> Visa</w:t>
      </w:r>
      <w:r w:rsidRPr="7C140F08">
        <w:rPr>
          <w:rFonts w:ascii="Segoe UI" w:eastAsia="Times New Roman" w:hAnsi="Segoe UI" w:cs="Segoe UI"/>
          <w:color w:val="000000" w:themeColor="text1"/>
          <w:lang w:val="es-ES"/>
        </w:rPr>
        <w:t xml:space="preserve"> </w:t>
      </w:r>
      <w:r w:rsidR="00B64492">
        <w:rPr>
          <w:rFonts w:ascii="Segoe UI" w:eastAsia="Times New Roman" w:hAnsi="Segoe UI" w:cs="Segoe UI"/>
          <w:color w:val="000000" w:themeColor="text1"/>
          <w:lang w:val="es-ES"/>
        </w:rPr>
        <w:t>contará</w:t>
      </w:r>
      <w:r w:rsidRPr="7C140F08">
        <w:rPr>
          <w:rFonts w:ascii="Segoe UI" w:eastAsia="Times New Roman" w:hAnsi="Segoe UI" w:cs="Segoe UI"/>
          <w:color w:val="000000" w:themeColor="text1"/>
          <w:lang w:val="es-ES"/>
        </w:rPr>
        <w:t xml:space="preserve"> con un</w:t>
      </w:r>
      <w:r w:rsidR="00C10339">
        <w:rPr>
          <w:rFonts w:ascii="Segoe UI" w:eastAsia="Times New Roman" w:hAnsi="Segoe UI" w:cs="Segoe UI"/>
          <w:color w:val="000000" w:themeColor="text1"/>
          <w:lang w:val="es-ES"/>
        </w:rPr>
        <w:t>as</w:t>
      </w:r>
      <w:r w:rsidRPr="7C140F08">
        <w:rPr>
          <w:rFonts w:ascii="Segoe UI" w:eastAsia="Times New Roman" w:hAnsi="Segoe UI" w:cs="Segoe UI"/>
          <w:color w:val="000000" w:themeColor="text1"/>
          <w:lang w:val="es-ES"/>
        </w:rPr>
        <w:t xml:space="preserve"> </w:t>
      </w:r>
      <w:r w:rsidR="00C10339">
        <w:rPr>
          <w:rFonts w:ascii="Segoe UI" w:eastAsia="Times New Roman" w:hAnsi="Segoe UI" w:cs="Segoe UI"/>
          <w:color w:val="000000" w:themeColor="text1"/>
          <w:lang w:val="es-ES"/>
        </w:rPr>
        <w:t xml:space="preserve">credenciales únicas o </w:t>
      </w:r>
      <w:r w:rsidR="00C10339" w:rsidRPr="00960574">
        <w:rPr>
          <w:rFonts w:ascii="Segoe UI" w:eastAsia="Times New Roman" w:hAnsi="Segoe UI" w:cs="Segoe UI"/>
          <w:i/>
          <w:color w:val="000000" w:themeColor="text1"/>
          <w:lang w:val="es-ES"/>
        </w:rPr>
        <w:t>token</w:t>
      </w:r>
      <w:r w:rsidRPr="7C140F08">
        <w:rPr>
          <w:rFonts w:ascii="Segoe UI" w:eastAsia="Times New Roman" w:hAnsi="Segoe UI" w:cs="Segoe UI"/>
          <w:color w:val="000000" w:themeColor="text1"/>
          <w:lang w:val="es-ES"/>
        </w:rPr>
        <w:t xml:space="preserve"> que se utiliza</w:t>
      </w:r>
      <w:r w:rsidR="00C10339">
        <w:rPr>
          <w:rFonts w:ascii="Segoe UI" w:eastAsia="Times New Roman" w:hAnsi="Segoe UI" w:cs="Segoe UI"/>
          <w:color w:val="000000" w:themeColor="text1"/>
          <w:lang w:val="es-ES"/>
        </w:rPr>
        <w:t>n</w:t>
      </w:r>
      <w:r w:rsidRPr="7C140F08">
        <w:rPr>
          <w:rFonts w:ascii="Segoe UI" w:eastAsia="Times New Roman" w:hAnsi="Segoe UI" w:cs="Segoe UI"/>
          <w:color w:val="000000" w:themeColor="text1"/>
          <w:lang w:val="es-ES"/>
        </w:rPr>
        <w:t xml:space="preserve"> a efectos de identificar al usuario a la hora de efectuar el pago, eliminando así la necesidad de transmitir </w:t>
      </w:r>
      <w:r w:rsidR="00C10339">
        <w:rPr>
          <w:rFonts w:ascii="Segoe UI" w:eastAsia="Times New Roman" w:hAnsi="Segoe UI" w:cs="Segoe UI"/>
          <w:color w:val="000000" w:themeColor="text1"/>
          <w:lang w:val="es-ES"/>
        </w:rPr>
        <w:t>los datos de la tarjeta en cada transacción.</w:t>
      </w:r>
    </w:p>
    <w:p w:rsidR="00F95446" w:rsidRDefault="004704F1" w:rsidP="7C140F08">
      <w:pPr>
        <w:pStyle w:val="HTMLconformatoprevio"/>
        <w:shd w:val="clear" w:color="auto" w:fill="FFFFFF" w:themeFill="background1"/>
        <w:rPr>
          <w:rFonts w:ascii="Segoe UI" w:hAnsi="Segoe UI" w:cs="Segoe UI"/>
          <w:i/>
          <w:iCs/>
          <w:color w:val="000000" w:themeColor="text1"/>
          <w:sz w:val="22"/>
          <w:szCs w:val="22"/>
          <w:lang w:eastAsia="en-US"/>
        </w:rPr>
      </w:pPr>
      <w:r w:rsidRPr="004704F1">
        <w:rPr>
          <w:rFonts w:ascii="Segoe UI" w:hAnsi="Segoe UI" w:cs="Segoe UI"/>
          <w:b/>
          <w:bCs/>
          <w:color w:val="000000" w:themeColor="text1"/>
          <w:sz w:val="22"/>
        </w:rPr>
        <w:t>Charlotte Hogg,</w:t>
      </w:r>
      <w:r w:rsidRPr="004704F1">
        <w:rPr>
          <w:rFonts w:ascii="Segoe UI" w:hAnsi="Segoe UI" w:cs="Segoe UI"/>
          <w:color w:val="000000" w:themeColor="text1"/>
          <w:sz w:val="22"/>
        </w:rPr>
        <w:t xml:space="preserve"> CEO de Visa en Europa </w:t>
      </w:r>
      <w:r w:rsidR="7C140F08" w:rsidRPr="7C140F08">
        <w:rPr>
          <w:rFonts w:ascii="Segoe UI" w:hAnsi="Segoe UI" w:cs="Segoe UI"/>
          <w:color w:val="000000" w:themeColor="text1"/>
          <w:sz w:val="22"/>
          <w:szCs w:val="22"/>
          <w:lang w:eastAsia="en-US"/>
        </w:rPr>
        <w:t xml:space="preserve">comenta que </w:t>
      </w:r>
      <w:r w:rsidR="7C140F08" w:rsidRPr="7C140F08">
        <w:rPr>
          <w:rFonts w:ascii="Segoe UI" w:hAnsi="Segoe UI" w:cs="Segoe UI"/>
          <w:i/>
          <w:iCs/>
          <w:color w:val="000000" w:themeColor="text1"/>
          <w:sz w:val="22"/>
          <w:szCs w:val="22"/>
          <w:lang w:eastAsia="en-US"/>
        </w:rPr>
        <w:t>“Visa se fundó hace 60 años con la visión de que los pagos podían efectuarse de forma electrónica.</w:t>
      </w:r>
      <w:r w:rsidR="00960574">
        <w:rPr>
          <w:rFonts w:ascii="Segoe UI" w:hAnsi="Segoe UI" w:cs="Segoe UI"/>
          <w:i/>
          <w:iCs/>
          <w:color w:val="000000" w:themeColor="text1"/>
          <w:sz w:val="22"/>
          <w:szCs w:val="22"/>
          <w:lang w:eastAsia="en-US"/>
        </w:rPr>
        <w:t xml:space="preserve"> Nos gusta pensar que fuimos la primera </w:t>
      </w:r>
      <w:proofErr w:type="spellStart"/>
      <w:r w:rsidR="00960574">
        <w:rPr>
          <w:rFonts w:ascii="Segoe UI" w:hAnsi="Segoe UI" w:cs="Segoe UI"/>
          <w:i/>
          <w:iCs/>
          <w:color w:val="000000" w:themeColor="text1"/>
          <w:sz w:val="22"/>
          <w:szCs w:val="22"/>
          <w:lang w:eastAsia="en-US"/>
        </w:rPr>
        <w:t>finntech</w:t>
      </w:r>
      <w:proofErr w:type="spellEnd"/>
      <w:r w:rsidR="00960574">
        <w:rPr>
          <w:rFonts w:ascii="Segoe UI" w:hAnsi="Segoe UI" w:cs="Segoe UI"/>
          <w:i/>
          <w:iCs/>
          <w:color w:val="000000" w:themeColor="text1"/>
          <w:sz w:val="22"/>
          <w:szCs w:val="22"/>
          <w:lang w:eastAsia="en-US"/>
        </w:rPr>
        <w:t xml:space="preserve"> y, q</w:t>
      </w:r>
      <w:r w:rsidR="7C140F08" w:rsidRPr="7C140F08">
        <w:rPr>
          <w:rFonts w:ascii="Segoe UI" w:hAnsi="Segoe UI" w:cs="Segoe UI"/>
          <w:i/>
          <w:iCs/>
          <w:color w:val="000000" w:themeColor="text1"/>
          <w:sz w:val="22"/>
          <w:szCs w:val="22"/>
          <w:lang w:eastAsia="en-US"/>
        </w:rPr>
        <w:t>ue hoy podamos cele</w:t>
      </w:r>
      <w:r w:rsidR="00C10339">
        <w:rPr>
          <w:rFonts w:ascii="Segoe UI" w:hAnsi="Segoe UI" w:cs="Segoe UI"/>
          <w:i/>
          <w:iCs/>
          <w:color w:val="000000" w:themeColor="text1"/>
          <w:sz w:val="22"/>
          <w:szCs w:val="22"/>
          <w:lang w:eastAsia="en-US"/>
        </w:rPr>
        <w:t xml:space="preserve">brar </w:t>
      </w:r>
      <w:r w:rsidR="00960574">
        <w:rPr>
          <w:rFonts w:ascii="Segoe UI" w:hAnsi="Segoe UI" w:cs="Segoe UI"/>
          <w:i/>
          <w:iCs/>
          <w:color w:val="000000" w:themeColor="text1"/>
          <w:sz w:val="22"/>
          <w:szCs w:val="22"/>
          <w:lang w:eastAsia="en-US"/>
        </w:rPr>
        <w:t xml:space="preserve">que más de 1 millón de personas han convertido sus tarjetas en tokens, </w:t>
      </w:r>
      <w:r w:rsidR="00C10339">
        <w:rPr>
          <w:rFonts w:ascii="Segoe UI" w:hAnsi="Segoe UI" w:cs="Segoe UI"/>
          <w:i/>
          <w:iCs/>
          <w:color w:val="000000" w:themeColor="text1"/>
          <w:sz w:val="22"/>
          <w:szCs w:val="22"/>
          <w:lang w:eastAsia="en-US"/>
        </w:rPr>
        <w:t xml:space="preserve">demuestra como nuestra visión sobre </w:t>
      </w:r>
      <w:r w:rsidR="7C140F08" w:rsidRPr="7C140F08">
        <w:rPr>
          <w:rFonts w:ascii="Segoe UI" w:hAnsi="Segoe UI" w:cs="Segoe UI"/>
          <w:i/>
          <w:iCs/>
          <w:color w:val="000000" w:themeColor="text1"/>
          <w:sz w:val="22"/>
          <w:szCs w:val="22"/>
          <w:lang w:eastAsia="en-US"/>
        </w:rPr>
        <w:t>Internet de las Cosas (IoT)</w:t>
      </w:r>
      <w:r w:rsidR="00C10339">
        <w:rPr>
          <w:rFonts w:ascii="Segoe UI" w:hAnsi="Segoe UI" w:cs="Segoe UI"/>
          <w:i/>
          <w:iCs/>
          <w:color w:val="000000" w:themeColor="text1"/>
          <w:sz w:val="22"/>
          <w:szCs w:val="22"/>
          <w:lang w:eastAsia="en-US"/>
        </w:rPr>
        <w:t xml:space="preserve"> es una </w:t>
      </w:r>
      <w:r w:rsidR="00960574">
        <w:rPr>
          <w:rFonts w:ascii="Segoe UI" w:hAnsi="Segoe UI" w:cs="Segoe UI"/>
          <w:i/>
          <w:iCs/>
          <w:color w:val="000000" w:themeColor="text1"/>
          <w:sz w:val="22"/>
          <w:szCs w:val="22"/>
          <w:lang w:eastAsia="en-US"/>
        </w:rPr>
        <w:t xml:space="preserve">realidad para los consumidores </w:t>
      </w:r>
      <w:r w:rsidR="00C10339">
        <w:rPr>
          <w:rFonts w:ascii="Segoe UI" w:hAnsi="Segoe UI" w:cs="Segoe UI"/>
          <w:i/>
          <w:iCs/>
          <w:color w:val="000000" w:themeColor="text1"/>
          <w:sz w:val="22"/>
          <w:szCs w:val="22"/>
          <w:lang w:eastAsia="en-US"/>
        </w:rPr>
        <w:t xml:space="preserve">y </w:t>
      </w:r>
      <w:r w:rsidR="7C140F08" w:rsidRPr="7C140F08">
        <w:rPr>
          <w:rFonts w:ascii="Segoe UI" w:hAnsi="Segoe UI" w:cs="Segoe UI"/>
          <w:i/>
          <w:iCs/>
          <w:color w:val="000000" w:themeColor="text1"/>
          <w:sz w:val="22"/>
          <w:szCs w:val="22"/>
          <w:lang w:eastAsia="en-US"/>
        </w:rPr>
        <w:t xml:space="preserve">que </w:t>
      </w:r>
      <w:r w:rsidR="00960574">
        <w:rPr>
          <w:rFonts w:ascii="Segoe UI" w:hAnsi="Segoe UI" w:cs="Segoe UI"/>
          <w:i/>
          <w:iCs/>
          <w:color w:val="000000" w:themeColor="text1"/>
          <w:sz w:val="22"/>
          <w:szCs w:val="22"/>
          <w:lang w:eastAsia="en-US"/>
        </w:rPr>
        <w:t>apostamos por</w:t>
      </w:r>
      <w:r w:rsidR="7C140F08" w:rsidRPr="7C140F08">
        <w:rPr>
          <w:rFonts w:ascii="Segoe UI" w:hAnsi="Segoe UI" w:cs="Segoe UI"/>
          <w:i/>
          <w:iCs/>
          <w:color w:val="000000" w:themeColor="text1"/>
          <w:sz w:val="22"/>
          <w:szCs w:val="22"/>
          <w:lang w:eastAsia="en-US"/>
        </w:rPr>
        <w:t xml:space="preserve"> seguir liderando la </w:t>
      </w:r>
      <w:r w:rsidR="00511A9D">
        <w:rPr>
          <w:rFonts w:ascii="Segoe UI" w:hAnsi="Segoe UI" w:cs="Segoe UI"/>
          <w:i/>
          <w:iCs/>
          <w:color w:val="000000" w:themeColor="text1"/>
          <w:sz w:val="22"/>
          <w:szCs w:val="22"/>
          <w:lang w:eastAsia="en-US"/>
        </w:rPr>
        <w:t>innovación en</w:t>
      </w:r>
      <w:r w:rsidR="7C140F08" w:rsidRPr="7C140F08">
        <w:rPr>
          <w:rFonts w:ascii="Segoe UI" w:hAnsi="Segoe UI" w:cs="Segoe UI"/>
          <w:i/>
          <w:iCs/>
          <w:color w:val="000000" w:themeColor="text1"/>
          <w:sz w:val="22"/>
          <w:szCs w:val="22"/>
          <w:lang w:eastAsia="en-US"/>
        </w:rPr>
        <w:t xml:space="preserve"> los pagos en los próximos 60 años. Un periodo que promete ser aún más ilusionante si cabe y en el que av</w:t>
      </w:r>
      <w:r w:rsidR="00C10339">
        <w:rPr>
          <w:rFonts w:ascii="Segoe UI" w:hAnsi="Segoe UI" w:cs="Segoe UI"/>
          <w:i/>
          <w:iCs/>
          <w:color w:val="000000" w:themeColor="text1"/>
          <w:sz w:val="22"/>
          <w:szCs w:val="22"/>
          <w:lang w:eastAsia="en-US"/>
        </w:rPr>
        <w:t xml:space="preserve">anzaremos cada vez más hacia los pagos digitales y transparentes. </w:t>
      </w:r>
      <w:r w:rsidR="7C140F08" w:rsidRPr="7C140F08">
        <w:rPr>
          <w:rFonts w:ascii="Segoe UI" w:hAnsi="Segoe UI" w:cs="Segoe UI"/>
          <w:i/>
          <w:iCs/>
          <w:color w:val="000000" w:themeColor="text1"/>
          <w:sz w:val="22"/>
          <w:szCs w:val="22"/>
          <w:lang w:eastAsia="en-US"/>
        </w:rPr>
        <w:t xml:space="preserve">Visa está trabajando para que la próxima generación de comercio sea </w:t>
      </w:r>
      <w:r w:rsidR="00C10339">
        <w:rPr>
          <w:rFonts w:ascii="Segoe UI" w:hAnsi="Segoe UI" w:cs="Segoe UI"/>
          <w:i/>
          <w:iCs/>
          <w:color w:val="000000" w:themeColor="text1"/>
          <w:sz w:val="22"/>
          <w:szCs w:val="22"/>
          <w:lang w:eastAsia="en-US"/>
        </w:rPr>
        <w:t>más ágil</w:t>
      </w:r>
      <w:r w:rsidR="7C140F08" w:rsidRPr="7C140F08">
        <w:rPr>
          <w:rFonts w:ascii="Segoe UI" w:hAnsi="Segoe UI" w:cs="Segoe UI"/>
          <w:i/>
          <w:iCs/>
          <w:color w:val="000000" w:themeColor="text1"/>
          <w:sz w:val="22"/>
          <w:szCs w:val="22"/>
          <w:lang w:eastAsia="en-US"/>
        </w:rPr>
        <w:t>, simple y segura”.</w:t>
      </w:r>
    </w:p>
    <w:p w:rsidR="00F95446" w:rsidRPr="00F95446" w:rsidRDefault="00F95446" w:rsidP="7C140F08">
      <w:pPr>
        <w:pStyle w:val="HTMLconformatoprevio"/>
        <w:shd w:val="clear" w:color="auto" w:fill="FFFFFF" w:themeFill="background1"/>
        <w:rPr>
          <w:rFonts w:ascii="Segoe UI" w:hAnsi="Segoe UI" w:cs="Segoe UI"/>
          <w:color w:val="000000" w:themeColor="text1"/>
          <w:sz w:val="22"/>
          <w:szCs w:val="22"/>
          <w:lang w:eastAsia="en-US"/>
        </w:rPr>
      </w:pPr>
    </w:p>
    <w:p w:rsidR="00662562" w:rsidRDefault="7C140F08" w:rsidP="7C140F08">
      <w:pPr>
        <w:jc w:val="both"/>
        <w:rPr>
          <w:rFonts w:ascii="Segoe UI" w:eastAsia="Times New Roman" w:hAnsi="Segoe UI" w:cs="Segoe UI"/>
          <w:color w:val="000000" w:themeColor="text1"/>
          <w:lang w:val="es-ES"/>
        </w:rPr>
      </w:pPr>
      <w:r w:rsidRPr="7C140F08">
        <w:rPr>
          <w:rFonts w:ascii="Segoe UI" w:eastAsia="Times New Roman" w:hAnsi="Segoe UI" w:cs="Segoe UI"/>
          <w:color w:val="000000" w:themeColor="text1"/>
          <w:lang w:val="es-ES"/>
        </w:rPr>
        <w:t xml:space="preserve">Visa Token </w:t>
      </w:r>
      <w:proofErr w:type="spellStart"/>
      <w:r w:rsidRPr="7C140F08">
        <w:rPr>
          <w:rFonts w:ascii="Segoe UI" w:eastAsia="Times New Roman" w:hAnsi="Segoe UI" w:cs="Segoe UI"/>
          <w:color w:val="000000" w:themeColor="text1"/>
          <w:lang w:val="es-ES"/>
        </w:rPr>
        <w:t>Service</w:t>
      </w:r>
      <w:proofErr w:type="spellEnd"/>
      <w:r w:rsidRPr="7C140F08">
        <w:rPr>
          <w:rFonts w:ascii="Segoe UI" w:eastAsia="Times New Roman" w:hAnsi="Segoe UI" w:cs="Segoe UI"/>
          <w:color w:val="000000" w:themeColor="text1"/>
          <w:lang w:val="es-ES"/>
        </w:rPr>
        <w:t xml:space="preserve"> permite abrir el ecosistema de pagos a un mayor número</w:t>
      </w:r>
      <w:r w:rsidR="007F0B56">
        <w:rPr>
          <w:rFonts w:ascii="Segoe UI" w:eastAsia="Times New Roman" w:hAnsi="Segoe UI" w:cs="Segoe UI"/>
          <w:color w:val="000000" w:themeColor="text1"/>
          <w:lang w:val="es-ES"/>
        </w:rPr>
        <w:t xml:space="preserve"> de</w:t>
      </w:r>
      <w:r w:rsidRPr="7C140F08">
        <w:rPr>
          <w:rFonts w:ascii="Segoe UI" w:eastAsia="Times New Roman" w:hAnsi="Segoe UI" w:cs="Segoe UI"/>
          <w:color w:val="000000" w:themeColor="text1"/>
          <w:lang w:val="es-ES"/>
        </w:rPr>
        <w:t xml:space="preserve"> organizaciones y desarrolladores, desde entidades financieras a socios tecnológicos, todos a través de una única plataforma proporcionada por Visa. De esta forma, Visa </w:t>
      </w:r>
      <w:r w:rsidRPr="7C140F08">
        <w:rPr>
          <w:rFonts w:ascii="Segoe UI" w:eastAsia="Times New Roman" w:hAnsi="Segoe UI" w:cs="Segoe UI"/>
          <w:color w:val="000000" w:themeColor="text1"/>
          <w:lang w:val="es-ES"/>
        </w:rPr>
        <w:lastRenderedPageBreak/>
        <w:t>impulsa la innovación de manera que cada vez más empresas puedan encontrar nuevas formas de facilitar los pagos con tecnología de Visa.</w:t>
      </w:r>
    </w:p>
    <w:p w:rsidR="00C3288B" w:rsidRDefault="00C10339" w:rsidP="7C140F08">
      <w:pPr>
        <w:jc w:val="both"/>
        <w:rPr>
          <w:rFonts w:ascii="Segoe UI" w:eastAsia="Times New Roman" w:hAnsi="Segoe UI" w:cs="Segoe UI"/>
          <w:color w:val="000000" w:themeColor="text1"/>
          <w:lang w:val="es-ES"/>
        </w:rPr>
      </w:pPr>
      <w:r>
        <w:rPr>
          <w:rFonts w:ascii="Segoe UI" w:eastAsia="Times New Roman" w:hAnsi="Segoe UI" w:cs="Segoe UI"/>
          <w:color w:val="000000" w:themeColor="text1"/>
          <w:lang w:val="es-ES"/>
        </w:rPr>
        <w:t>Fomentar</w:t>
      </w:r>
      <w:r w:rsidR="7C140F08" w:rsidRPr="7C140F08">
        <w:rPr>
          <w:rFonts w:ascii="Segoe UI" w:eastAsia="Times New Roman" w:hAnsi="Segoe UI" w:cs="Segoe UI"/>
          <w:color w:val="000000" w:themeColor="text1"/>
          <w:lang w:val="es-ES"/>
        </w:rPr>
        <w:t xml:space="preserve"> los pagos móviles y digitales por medio del uso de tokens m</w:t>
      </w:r>
      <w:r w:rsidR="00152019">
        <w:rPr>
          <w:rFonts w:ascii="Segoe UI" w:eastAsia="Times New Roman" w:hAnsi="Segoe UI" w:cs="Segoe UI"/>
          <w:color w:val="000000" w:themeColor="text1"/>
          <w:lang w:val="es-ES"/>
        </w:rPr>
        <w:t xml:space="preserve">itiga </w:t>
      </w:r>
      <w:r w:rsidR="7C140F08" w:rsidRPr="7C140F08">
        <w:rPr>
          <w:rFonts w:ascii="Segoe UI" w:eastAsia="Times New Roman" w:hAnsi="Segoe UI" w:cs="Segoe UI"/>
          <w:color w:val="000000" w:themeColor="text1"/>
          <w:lang w:val="es-ES"/>
        </w:rPr>
        <w:t>el riesgo de que se puedan usar fraudulentamente los datos en caso de verse comprometida la seguridad d</w:t>
      </w:r>
      <w:r w:rsidR="001D6645">
        <w:rPr>
          <w:rFonts w:ascii="Segoe UI" w:eastAsia="Times New Roman" w:hAnsi="Segoe UI" w:cs="Segoe UI"/>
          <w:color w:val="000000" w:themeColor="text1"/>
          <w:lang w:val="es-ES"/>
        </w:rPr>
        <w:t xml:space="preserve">el dispositivo o de la cuenta. </w:t>
      </w:r>
    </w:p>
    <w:p w:rsidR="00B64492" w:rsidRDefault="00B64492" w:rsidP="7C140F08">
      <w:pPr>
        <w:jc w:val="both"/>
        <w:rPr>
          <w:rFonts w:ascii="Segoe UI" w:eastAsia="Times New Roman" w:hAnsi="Segoe UI" w:cs="Segoe UI"/>
          <w:color w:val="000000" w:themeColor="text1"/>
          <w:lang w:val="es-ES"/>
        </w:rPr>
      </w:pPr>
      <w:r>
        <w:rPr>
          <w:rFonts w:ascii="Segoe UI" w:eastAsia="Times New Roman" w:hAnsi="Segoe UI" w:cs="Segoe UI"/>
          <w:color w:val="000000" w:themeColor="text1"/>
          <w:lang w:val="es-ES"/>
        </w:rPr>
        <w:t xml:space="preserve">Visa también permite convertir en </w:t>
      </w:r>
      <w:r w:rsidRPr="00960574">
        <w:rPr>
          <w:rFonts w:ascii="Segoe UI" w:eastAsia="Times New Roman" w:hAnsi="Segoe UI" w:cs="Segoe UI"/>
          <w:i/>
          <w:color w:val="000000" w:themeColor="text1"/>
          <w:lang w:val="es-ES"/>
        </w:rPr>
        <w:t>tokens</w:t>
      </w:r>
      <w:r>
        <w:rPr>
          <w:rFonts w:ascii="Segoe UI" w:eastAsia="Times New Roman" w:hAnsi="Segoe UI" w:cs="Segoe UI"/>
          <w:color w:val="000000" w:themeColor="text1"/>
          <w:lang w:val="es-ES"/>
        </w:rPr>
        <w:t xml:space="preserve"> aquellas tarjetas</w:t>
      </w:r>
      <w:r w:rsidR="00960574">
        <w:rPr>
          <w:rFonts w:ascii="Segoe UI" w:eastAsia="Times New Roman" w:hAnsi="Segoe UI" w:cs="Segoe UI"/>
          <w:color w:val="000000" w:themeColor="text1"/>
          <w:lang w:val="es-ES"/>
        </w:rPr>
        <w:t xml:space="preserve"> que se almacenan en tiendas on</w:t>
      </w:r>
      <w:r>
        <w:rPr>
          <w:rFonts w:ascii="Segoe UI" w:eastAsia="Times New Roman" w:hAnsi="Segoe UI" w:cs="Segoe UI"/>
          <w:color w:val="000000" w:themeColor="text1"/>
          <w:lang w:val="es-ES"/>
        </w:rPr>
        <w:t xml:space="preserve">line, de manera que se incrementa la seguridad y se reducen los riesgos. Recientemente se ha anunciado la incorporación de 20 socios al servicio Visa Token </w:t>
      </w:r>
      <w:proofErr w:type="spellStart"/>
      <w:r>
        <w:rPr>
          <w:rFonts w:ascii="Segoe UI" w:eastAsia="Times New Roman" w:hAnsi="Segoe UI" w:cs="Segoe UI"/>
          <w:color w:val="000000" w:themeColor="text1"/>
          <w:lang w:val="es-ES"/>
        </w:rPr>
        <w:t>Service</w:t>
      </w:r>
      <w:proofErr w:type="spellEnd"/>
      <w:r>
        <w:rPr>
          <w:rFonts w:ascii="Segoe UI" w:eastAsia="Times New Roman" w:hAnsi="Segoe UI" w:cs="Segoe UI"/>
          <w:color w:val="000000" w:themeColor="text1"/>
          <w:lang w:val="es-ES"/>
        </w:rPr>
        <w:t xml:space="preserve"> que permitirán a millones de consumidores pagar en internet sin enviar los datos de su tarjeta en cada transacción.</w:t>
      </w:r>
    </w:p>
    <w:p w:rsidR="00BB0F65" w:rsidRPr="003B4654" w:rsidRDefault="61D92500" w:rsidP="61D92500">
      <w:pPr>
        <w:jc w:val="both"/>
        <w:rPr>
          <w:rFonts w:ascii="Segoe UI" w:eastAsia="Times New Roman" w:hAnsi="Segoe UI" w:cs="Segoe UI"/>
          <w:i/>
          <w:iCs/>
          <w:color w:val="000000" w:themeColor="text1"/>
          <w:lang w:val="es-ES"/>
        </w:rPr>
      </w:pPr>
      <w:r w:rsidRPr="61D92500">
        <w:rPr>
          <w:rFonts w:ascii="Segoe UI" w:eastAsia="Times New Roman" w:hAnsi="Segoe UI" w:cs="Segoe UI"/>
          <w:color w:val="000000" w:themeColor="text1"/>
          <w:lang w:val="es-ES"/>
        </w:rPr>
        <w:t xml:space="preserve">Para </w:t>
      </w:r>
      <w:r w:rsidR="004704F1" w:rsidRPr="004C5298">
        <w:rPr>
          <w:rFonts w:ascii="Segoe UI" w:hAnsi="Segoe UI" w:cs="Segoe UI"/>
          <w:b/>
          <w:bCs/>
          <w:color w:val="000000" w:themeColor="text1"/>
          <w:lang w:val="es-ES"/>
        </w:rPr>
        <w:t>Carmen Alonso,</w:t>
      </w:r>
      <w:r w:rsidR="004704F1" w:rsidRPr="004C5298">
        <w:rPr>
          <w:rFonts w:ascii="Segoe UI" w:hAnsi="Segoe UI" w:cs="Segoe UI"/>
          <w:color w:val="000000" w:themeColor="text1"/>
          <w:lang w:val="es-ES"/>
        </w:rPr>
        <w:t xml:space="preserve"> directora general de Visa en España, </w:t>
      </w:r>
      <w:r w:rsidRPr="61D92500">
        <w:rPr>
          <w:rFonts w:ascii="Segoe UI" w:eastAsia="Times New Roman" w:hAnsi="Segoe UI" w:cs="Segoe UI"/>
          <w:color w:val="000000" w:themeColor="text1"/>
          <w:lang w:val="es-ES"/>
        </w:rPr>
        <w:t xml:space="preserve">CEO de Visa en Europa </w:t>
      </w:r>
      <w:r w:rsidRPr="61D92500">
        <w:rPr>
          <w:rFonts w:ascii="Segoe UI" w:eastAsia="Times New Roman" w:hAnsi="Segoe UI" w:cs="Segoe UI"/>
          <w:i/>
          <w:iCs/>
          <w:color w:val="000000" w:themeColor="text1"/>
          <w:lang w:val="es-ES"/>
        </w:rPr>
        <w:t>“uno de los mayores focos de la inversión de Visa en innovación es la seguridad. Nuestro mayor compromiso es que los datos del consumidor estén totalmente seguros, una de las características que proporciona la tecnología Visa Token, que reemplaza los anteriores sistemas de información sensible en las tarjetas (como el número de cuenta de 16 dígitos, la fecha de caducidad o el código de segurida</w:t>
      </w:r>
      <w:r w:rsidR="00C10339">
        <w:rPr>
          <w:rFonts w:ascii="Segoe UI" w:eastAsia="Times New Roman" w:hAnsi="Segoe UI" w:cs="Segoe UI"/>
          <w:i/>
          <w:iCs/>
          <w:color w:val="000000" w:themeColor="text1"/>
          <w:lang w:val="es-ES"/>
        </w:rPr>
        <w:t xml:space="preserve">d) por un identificador </w:t>
      </w:r>
      <w:r w:rsidRPr="61D92500">
        <w:rPr>
          <w:rFonts w:ascii="Segoe UI" w:eastAsia="Times New Roman" w:hAnsi="Segoe UI" w:cs="Segoe UI"/>
          <w:i/>
          <w:iCs/>
          <w:color w:val="000000" w:themeColor="text1"/>
          <w:lang w:val="es-ES"/>
        </w:rPr>
        <w:t xml:space="preserve">único que puede ser utilizado en las transacciones sin necesidad de proporcionar dato alguno”. </w:t>
      </w:r>
    </w:p>
    <w:p w:rsidR="7C140F08" w:rsidRDefault="00124881" w:rsidP="005C6D5E">
      <w:pPr>
        <w:shd w:val="clear" w:color="auto" w:fill="FFFFFF" w:themeFill="background1"/>
        <w:spacing w:before="100" w:beforeAutospacing="1" w:after="100" w:afterAutospacing="1" w:line="360" w:lineRule="atLeast"/>
        <w:jc w:val="both"/>
        <w:rPr>
          <w:rFonts w:ascii="Segoe UI" w:eastAsia="Times New Roman" w:hAnsi="Segoe UI" w:cs="Segoe UI"/>
          <w:color w:val="000000" w:themeColor="text1"/>
          <w:lang w:val="es-ES"/>
        </w:rPr>
      </w:pPr>
      <w:r w:rsidRPr="7C140F08">
        <w:rPr>
          <w:rFonts w:ascii="Segoe UI" w:eastAsia="Times New Roman" w:hAnsi="Segoe UI" w:cs="Segoe UI"/>
          <w:color w:val="000000" w:themeColor="text1"/>
          <w:lang w:val="es-ES"/>
        </w:rPr>
        <w:t>En España, el 7</w:t>
      </w:r>
      <w:r w:rsidR="007379C1" w:rsidRPr="7C140F08">
        <w:rPr>
          <w:rFonts w:ascii="Segoe UI" w:eastAsia="Times New Roman" w:hAnsi="Segoe UI" w:cs="Segoe UI"/>
          <w:color w:val="000000" w:themeColor="text1"/>
          <w:lang w:val="es-ES"/>
        </w:rPr>
        <w:t>7</w:t>
      </w:r>
      <w:r w:rsidRPr="7C140F08">
        <w:rPr>
          <w:rFonts w:ascii="Segoe UI" w:eastAsia="Times New Roman" w:hAnsi="Segoe UI" w:cs="Segoe UI"/>
          <w:color w:val="000000" w:themeColor="text1"/>
          <w:lang w:val="es-ES"/>
        </w:rPr>
        <w:t>% de los consumidores son “usuarios del dinero móvil” (gestionan su dinero o realizan pagos utilizando dispositivos móviles)</w:t>
      </w:r>
      <w:r w:rsidR="00681D6F" w:rsidRPr="7C140F08">
        <w:rPr>
          <w:rFonts w:ascii="Segoe UI" w:eastAsia="Times New Roman" w:hAnsi="Segoe UI" w:cs="Segoe UI"/>
          <w:color w:val="000000" w:themeColor="text1"/>
          <w:lang w:val="es-ES"/>
        </w:rPr>
        <w:t>, un dato que sitúa a</w:t>
      </w:r>
      <w:r w:rsidR="00C41FF4" w:rsidRPr="7C140F08">
        <w:rPr>
          <w:rFonts w:ascii="Segoe UI" w:eastAsia="Times New Roman" w:hAnsi="Segoe UI" w:cs="Segoe UI"/>
          <w:color w:val="000000" w:themeColor="text1"/>
          <w:lang w:val="es-ES"/>
        </w:rPr>
        <w:t>l país</w:t>
      </w:r>
      <w:r w:rsidR="00681D6F" w:rsidRPr="7C140F08">
        <w:rPr>
          <w:rFonts w:ascii="Segoe UI" w:eastAsia="Times New Roman" w:hAnsi="Segoe UI" w:cs="Segoe UI"/>
          <w:color w:val="000000" w:themeColor="text1"/>
          <w:lang w:val="es-ES"/>
        </w:rPr>
        <w:t xml:space="preserve"> por encima de la media de los países del </w:t>
      </w:r>
      <w:r w:rsidR="003B4654" w:rsidRPr="7C140F08">
        <w:rPr>
          <w:rFonts w:ascii="Segoe UI" w:eastAsia="Times New Roman" w:hAnsi="Segoe UI" w:cs="Segoe UI"/>
          <w:color w:val="000000" w:themeColor="text1"/>
          <w:lang w:val="es-ES"/>
        </w:rPr>
        <w:t>O</w:t>
      </w:r>
      <w:r w:rsidR="00681D6F" w:rsidRPr="7C140F08">
        <w:rPr>
          <w:rFonts w:ascii="Segoe UI" w:eastAsia="Times New Roman" w:hAnsi="Segoe UI" w:cs="Segoe UI"/>
          <w:color w:val="000000" w:themeColor="text1"/>
          <w:lang w:val="es-ES"/>
        </w:rPr>
        <w:t>este de Europa (72 %)</w:t>
      </w:r>
      <w:r w:rsidRPr="7C140F08">
        <w:rPr>
          <w:rFonts w:ascii="Segoe UI" w:eastAsia="Times New Roman" w:hAnsi="Segoe UI" w:cs="Segoe UI"/>
          <w:color w:val="000000" w:themeColor="text1"/>
          <w:lang w:val="es-ES"/>
        </w:rPr>
        <w:t xml:space="preserve">. </w:t>
      </w:r>
      <w:r w:rsidR="00681D6F" w:rsidRPr="7C140F08">
        <w:rPr>
          <w:rFonts w:ascii="Segoe UI" w:eastAsia="Times New Roman" w:hAnsi="Segoe UI" w:cs="Segoe UI"/>
          <w:color w:val="000000" w:themeColor="text1"/>
          <w:lang w:val="es-ES"/>
        </w:rPr>
        <w:t xml:space="preserve"> Más de la mitad de los españoles (52 %) utiliza un dispositivo móvil para comprar online, frente al 48% de los europeos, mientras que se reduce cada vez más el uso de ordenadores de sobremesa o portátiles</w:t>
      </w:r>
      <w:r w:rsidR="00C41FF4" w:rsidRPr="7C140F08">
        <w:rPr>
          <w:rStyle w:val="Refdenotaalpie"/>
          <w:rFonts w:ascii="Segoe UI" w:eastAsia="Times New Roman" w:hAnsi="Segoe UI" w:cs="Segoe UI"/>
          <w:color w:val="000000" w:themeColor="text1"/>
          <w:lang w:val="es-ES"/>
        </w:rPr>
        <w:footnoteReference w:id="1"/>
      </w:r>
      <w:r w:rsidR="00681D6F" w:rsidRPr="7C140F08">
        <w:rPr>
          <w:rFonts w:ascii="Segoe UI" w:eastAsia="Times New Roman" w:hAnsi="Segoe UI" w:cs="Segoe UI"/>
          <w:color w:val="000000" w:themeColor="text1"/>
          <w:lang w:val="es-ES"/>
        </w:rPr>
        <w:t>.</w:t>
      </w:r>
    </w:p>
    <w:p w:rsidR="00A61748" w:rsidRPr="00A61748" w:rsidRDefault="00681D6F" w:rsidP="7C140F08">
      <w:pPr>
        <w:shd w:val="clear" w:color="auto" w:fill="FFFFFF" w:themeFill="background1"/>
        <w:spacing w:before="100" w:beforeAutospacing="1" w:after="100" w:afterAutospacing="1" w:line="360" w:lineRule="atLeast"/>
        <w:jc w:val="both"/>
        <w:rPr>
          <w:rFonts w:ascii="Segoe UI" w:eastAsia="Times New Roman" w:hAnsi="Segoe UI" w:cs="Segoe UI"/>
          <w:color w:val="000000" w:themeColor="text1"/>
          <w:lang w:val="es-ES"/>
        </w:rPr>
      </w:pPr>
      <w:r w:rsidRPr="7C140F08">
        <w:rPr>
          <w:rFonts w:ascii="Segoe UI" w:eastAsia="Times New Roman" w:hAnsi="Segoe UI" w:cs="Segoe UI"/>
          <w:color w:val="000000" w:themeColor="text1"/>
          <w:lang w:val="es-ES"/>
        </w:rPr>
        <w:t xml:space="preserve">En la adopción de los pagos digitales, son los </w:t>
      </w:r>
      <w:proofErr w:type="spellStart"/>
      <w:r w:rsidR="00C41FF4" w:rsidRPr="7C140F08">
        <w:rPr>
          <w:rFonts w:ascii="Segoe UI" w:eastAsia="Times New Roman" w:hAnsi="Segoe UI" w:cs="Segoe UI"/>
          <w:i/>
          <w:iCs/>
          <w:color w:val="000000" w:themeColor="text1"/>
          <w:lang w:val="es-ES"/>
        </w:rPr>
        <w:t>m</w:t>
      </w:r>
      <w:r w:rsidRPr="7C140F08">
        <w:rPr>
          <w:rFonts w:ascii="Segoe UI" w:eastAsia="Times New Roman" w:hAnsi="Segoe UI" w:cs="Segoe UI"/>
          <w:i/>
          <w:iCs/>
          <w:color w:val="000000" w:themeColor="text1"/>
          <w:lang w:val="es-ES"/>
        </w:rPr>
        <w:t>illennials</w:t>
      </w:r>
      <w:proofErr w:type="spellEnd"/>
      <w:r w:rsidRPr="7C140F08">
        <w:rPr>
          <w:rFonts w:ascii="Segoe UI" w:eastAsia="Times New Roman" w:hAnsi="Segoe UI" w:cs="Segoe UI"/>
          <w:color w:val="000000" w:themeColor="text1"/>
          <w:lang w:val="es-ES"/>
        </w:rPr>
        <w:t xml:space="preserve"> los que lideran el camino. Así, el 86 % de los españoles de entre 18 y 34 años se autodefinen como “usuarios de dinero móvil”, el mismo porcentaje que el conjunto de los europeos.</w:t>
      </w:r>
      <w:r w:rsidR="00A61748" w:rsidRPr="7C140F08">
        <w:rPr>
          <w:rFonts w:ascii="Segoe UI" w:eastAsia="Times New Roman" w:hAnsi="Segoe UI" w:cs="Segoe UI"/>
          <w:color w:val="000000" w:themeColor="text1"/>
          <w:lang w:val="es-ES"/>
        </w:rPr>
        <w:t xml:space="preserve"> De cara al futuro, el 93% de los consumidores españoles espera convertirse en un “usuario de dinero móvil</w:t>
      </w:r>
      <w:r w:rsidR="00C41FF4" w:rsidRPr="7C140F08">
        <w:rPr>
          <w:rFonts w:ascii="Segoe UI" w:eastAsia="Times New Roman" w:hAnsi="Segoe UI" w:cs="Segoe UI"/>
          <w:color w:val="000000" w:themeColor="text1"/>
          <w:lang w:val="es-ES"/>
        </w:rPr>
        <w:t>”</w:t>
      </w:r>
      <w:r w:rsidR="00A61748" w:rsidRPr="7C140F08">
        <w:rPr>
          <w:rFonts w:ascii="Segoe UI" w:eastAsia="Times New Roman" w:hAnsi="Segoe UI" w:cs="Segoe UI"/>
          <w:color w:val="000000" w:themeColor="text1"/>
          <w:lang w:val="es-ES"/>
        </w:rPr>
        <w:t xml:space="preserve"> en los próximos tres años, al igual que el 92 % de los europeos</w:t>
      </w:r>
      <w:r w:rsidR="00F01CA3" w:rsidRPr="00F01CA3">
        <w:rPr>
          <w:rFonts w:ascii="Segoe UI" w:eastAsia="Times New Roman" w:hAnsi="Segoe UI" w:cs="Segoe UI"/>
          <w:color w:val="000000" w:themeColor="text1"/>
          <w:vertAlign w:val="superscript"/>
          <w:lang w:val="es-ES"/>
        </w:rPr>
        <w:t>1</w:t>
      </w:r>
      <w:r w:rsidR="00C41FF4" w:rsidRPr="7C140F08">
        <w:rPr>
          <w:rFonts w:ascii="Segoe UI" w:eastAsia="Times New Roman" w:hAnsi="Segoe UI" w:cs="Segoe UI"/>
          <w:color w:val="000000" w:themeColor="text1"/>
          <w:lang w:val="es-ES"/>
        </w:rPr>
        <w:t>.</w:t>
      </w:r>
    </w:p>
    <w:p w:rsidR="7C140F08" w:rsidRDefault="7C140F08" w:rsidP="7C140F08">
      <w:pPr>
        <w:rPr>
          <w:rFonts w:ascii="Segoe UI" w:hAnsi="Segoe UI" w:cs="Segoe UI"/>
          <w:b/>
          <w:bCs/>
          <w:color w:val="000000" w:themeColor="text1"/>
          <w:lang w:val="sv-SE" w:eastAsia="ko-KR"/>
        </w:rPr>
      </w:pPr>
    </w:p>
    <w:p w:rsidR="00020102" w:rsidRPr="00487AEE" w:rsidRDefault="00020102" w:rsidP="00020102">
      <w:pPr>
        <w:autoSpaceDE w:val="0"/>
        <w:autoSpaceDN w:val="0"/>
        <w:rPr>
          <w:rFonts w:ascii="Segoe UI" w:hAnsi="Segoe UI" w:cs="Segoe UI"/>
          <w:b/>
          <w:bCs/>
          <w:color w:val="000000"/>
          <w:lang w:val="sv-SE" w:eastAsia="ko-KR"/>
        </w:rPr>
      </w:pPr>
      <w:r w:rsidRPr="00487AEE">
        <w:rPr>
          <w:rFonts w:ascii="Segoe UI" w:hAnsi="Segoe UI" w:cs="Segoe UI"/>
          <w:b/>
          <w:bCs/>
          <w:color w:val="000000"/>
          <w:lang w:val="sv-SE" w:eastAsia="ko-KR"/>
        </w:rPr>
        <w:t>Acerca de Visa Inc.</w:t>
      </w:r>
    </w:p>
    <w:p w:rsidR="00020102" w:rsidRPr="00487AEE" w:rsidRDefault="00020102" w:rsidP="00020102">
      <w:pPr>
        <w:rPr>
          <w:rFonts w:ascii="Segoe UI" w:hAnsi="Segoe UI" w:cs="Segoe UI"/>
          <w:bCs/>
          <w:lang w:val="es-ES"/>
        </w:rPr>
      </w:pPr>
      <w:r w:rsidRPr="00487AEE">
        <w:rPr>
          <w:rFonts w:ascii="Segoe UI" w:eastAsia="MS Gothic" w:hAnsi="Segoe UI" w:cs="Segoe UI"/>
          <w:lang w:val="es-ES"/>
        </w:rPr>
        <w:t xml:space="preserve">Visa </w:t>
      </w:r>
      <w:proofErr w:type="spellStart"/>
      <w:r w:rsidRPr="00487AEE">
        <w:rPr>
          <w:rFonts w:ascii="Segoe UI" w:eastAsia="MS Gothic" w:hAnsi="Segoe UI" w:cs="Segoe UI"/>
          <w:lang w:val="es-ES"/>
        </w:rPr>
        <w:t>Inc</w:t>
      </w:r>
      <w:proofErr w:type="spellEnd"/>
      <w:r w:rsidRPr="00487AEE">
        <w:rPr>
          <w:rFonts w:ascii="Segoe UI" w:eastAsia="MS Gothic" w:hAnsi="Segoe UI" w:cs="Segoe UI"/>
          <w:lang w:val="es-ES"/>
        </w:rPr>
        <w:t xml:space="preserve"> (</w:t>
      </w:r>
      <w:proofErr w:type="gramStart"/>
      <w:r w:rsidRPr="00487AEE">
        <w:rPr>
          <w:rFonts w:ascii="Segoe UI" w:eastAsia="MS Gothic" w:hAnsi="Segoe UI" w:cs="Segoe UI"/>
          <w:lang w:val="es-ES"/>
        </w:rPr>
        <w:t>NYSE:V</w:t>
      </w:r>
      <w:proofErr w:type="gramEnd"/>
      <w:r w:rsidRPr="00487AEE">
        <w:rPr>
          <w:rFonts w:ascii="Segoe UI" w:eastAsia="MS Gothic" w:hAnsi="Segoe UI" w:cs="Segoe UI"/>
          <w:lang w:val="es-ES"/>
        </w:rPr>
        <w:t xml:space="preserve">) es la compañía líder mundial en pagos digitales. Nuestra misión es conectar el mundo a través de la red de pagos más innovadora, fiable y segura – permitiendo a los individuos, empresas y economías prosperar. Nuestra red de procesamiento global, </w:t>
      </w:r>
      <w:proofErr w:type="spellStart"/>
      <w:r w:rsidRPr="00487AEE">
        <w:rPr>
          <w:rFonts w:ascii="Segoe UI" w:eastAsia="MS Gothic" w:hAnsi="Segoe UI" w:cs="Segoe UI"/>
          <w:lang w:val="es-ES"/>
        </w:rPr>
        <w:t>VisaNet</w:t>
      </w:r>
      <w:proofErr w:type="spellEnd"/>
      <w:r w:rsidRPr="00487AEE">
        <w:rPr>
          <w:rFonts w:ascii="Segoe UI" w:eastAsia="MS Gothic" w:hAnsi="Segoe UI" w:cs="Segoe UI"/>
          <w:lang w:val="es-ES"/>
        </w:rPr>
        <w:t xml:space="preserve">, permite realizar pagos de forma segura y fiable a través de todo el mundo, y es capaz de gestionar más de 65.000 mensajes de transacciones </w:t>
      </w:r>
      <w:r w:rsidRPr="00487AEE">
        <w:rPr>
          <w:rFonts w:ascii="Segoe UI" w:eastAsia="MS Gothic" w:hAnsi="Segoe UI" w:cs="Segoe UI"/>
          <w:lang w:val="es-ES"/>
        </w:rPr>
        <w:lastRenderedPageBreak/>
        <w:t>por segundo. El foco continuo de la compañía en la innovación es un catalizador para el rápido crecimiento del comercio conectado en cualquier dispositivo, y el motor detrás del sueño de un futuro sin efectivo para todos, en cualquier lugar. A medida que el mundo evoluciona de lo analógico a lo digital, Visa está adaptando su marca, productos, equipo, red y escala para redefinir el futuro del comercio. Para más información, visite (</w:t>
      </w:r>
      <w:hyperlink r:id="rId10" w:history="1">
        <w:r w:rsidRPr="00442DF3">
          <w:rPr>
            <w:rStyle w:val="Hipervnculo"/>
            <w:rFonts w:ascii="Segoe UI" w:hAnsi="Segoe UI" w:cs="Segoe UI"/>
            <w:lang w:val="hu-HU"/>
          </w:rPr>
          <w:t>www.visa.es</w:t>
        </w:r>
      </w:hyperlink>
      <w:r>
        <w:rPr>
          <w:rFonts w:ascii="Segoe UI" w:eastAsia="MS Gothic" w:hAnsi="Segoe UI" w:cs="Segoe UI"/>
          <w:lang w:val="es-ES"/>
        </w:rPr>
        <w:t xml:space="preserve">), el blog Visa </w:t>
      </w:r>
      <w:proofErr w:type="spellStart"/>
      <w:r>
        <w:rPr>
          <w:rFonts w:ascii="Segoe UI" w:eastAsia="MS Gothic" w:hAnsi="Segoe UI" w:cs="Segoe UI"/>
          <w:lang w:val="es-ES"/>
        </w:rPr>
        <w:t>Vision</w:t>
      </w:r>
      <w:proofErr w:type="spellEnd"/>
      <w:r>
        <w:rPr>
          <w:rFonts w:ascii="Segoe UI" w:eastAsia="MS Gothic" w:hAnsi="Segoe UI" w:cs="Segoe UI"/>
          <w:lang w:val="es-ES"/>
        </w:rPr>
        <w:t xml:space="preserve"> </w:t>
      </w:r>
      <w:r w:rsidRPr="00487AEE">
        <w:rPr>
          <w:rFonts w:ascii="Segoe UI" w:eastAsia="MS Gothic" w:hAnsi="Segoe UI" w:cs="Segoe UI"/>
          <w:lang w:val="es-ES"/>
        </w:rPr>
        <w:t>(</w:t>
      </w:r>
      <w:hyperlink r:id="rId11" w:history="1">
        <w:r w:rsidRPr="00487AEE">
          <w:rPr>
            <w:rStyle w:val="Hipervnculo"/>
            <w:rFonts w:ascii="Segoe UI" w:eastAsia="MS Gothic" w:hAnsi="Segoe UI" w:cs="Segoe UI"/>
            <w:lang w:val="es-ES"/>
          </w:rPr>
          <w:t>vision.visaeurope.com</w:t>
        </w:r>
      </w:hyperlink>
      <w:r w:rsidRPr="00487AEE">
        <w:rPr>
          <w:rFonts w:ascii="Segoe UI" w:eastAsia="MS Gothic" w:hAnsi="Segoe UI" w:cs="Segoe UI"/>
          <w:lang w:val="es-ES"/>
        </w:rPr>
        <w:t xml:space="preserve">), y </w:t>
      </w:r>
      <w:hyperlink r:id="rId12" w:history="1">
        <w:r w:rsidRPr="00487AEE">
          <w:rPr>
            <w:rStyle w:val="Hipervnculo"/>
            <w:rFonts w:ascii="Segoe UI" w:eastAsia="MS Gothic" w:hAnsi="Segoe UI" w:cs="Segoe UI"/>
            <w:lang w:val="es-ES"/>
          </w:rPr>
          <w:t>@</w:t>
        </w:r>
        <w:proofErr w:type="spellStart"/>
        <w:r w:rsidRPr="00487AEE">
          <w:rPr>
            <w:rStyle w:val="Hipervnculo"/>
            <w:rFonts w:ascii="Segoe UI" w:eastAsia="MS Gothic" w:hAnsi="Segoe UI" w:cs="Segoe UI"/>
            <w:lang w:val="es-ES"/>
          </w:rPr>
          <w:t>Visa_ES</w:t>
        </w:r>
        <w:proofErr w:type="spellEnd"/>
      </w:hyperlink>
      <w:r w:rsidRPr="00487AEE">
        <w:rPr>
          <w:rFonts w:ascii="Segoe UI" w:eastAsia="MS Gothic" w:hAnsi="Segoe UI" w:cs="Segoe UI"/>
          <w:lang w:val="es-ES"/>
        </w:rPr>
        <w:t>.</w:t>
      </w:r>
    </w:p>
    <w:p w:rsidR="00020102" w:rsidRPr="00945978" w:rsidRDefault="00020102" w:rsidP="00020102">
      <w:pPr>
        <w:ind w:right="-427"/>
        <w:rPr>
          <w:rStyle w:val="Hipervnculo"/>
          <w:rFonts w:ascii="Segoe UI" w:hAnsi="Segoe UI" w:cs="Segoe UI"/>
          <w:bCs/>
          <w:lang w:val="es-ES"/>
        </w:rPr>
      </w:pPr>
      <w:r w:rsidRPr="00487AEE">
        <w:rPr>
          <w:rFonts w:ascii="Segoe UI" w:hAnsi="Segoe UI" w:cs="Segoe UI"/>
          <w:bCs/>
          <w:lang w:val="es-ES"/>
        </w:rPr>
        <w:t xml:space="preserve">Contacto para prensa: </w:t>
      </w:r>
      <w:hyperlink r:id="rId13" w:history="1">
        <w:r w:rsidRPr="00487AEE">
          <w:rPr>
            <w:rStyle w:val="Hipervnculo"/>
            <w:rFonts w:ascii="Segoe UI" w:hAnsi="Segoe UI" w:cs="Segoe UI"/>
            <w:bCs/>
            <w:lang w:val="es-ES"/>
          </w:rPr>
          <w:t>Visa.es@grayling.com</w:t>
        </w:r>
      </w:hyperlink>
    </w:p>
    <w:p w:rsidR="001929AB" w:rsidRPr="008569F3" w:rsidRDefault="001929AB" w:rsidP="001929AB">
      <w:pPr>
        <w:rPr>
          <w:rFonts w:ascii="Segoe UI" w:eastAsia="Times New Roman" w:hAnsi="Segoe UI" w:cs="Segoe UI"/>
          <w:i/>
          <w:iCs/>
          <w:color w:val="000000" w:themeColor="text1"/>
          <w:sz w:val="20"/>
          <w:szCs w:val="20"/>
          <w:lang w:val="es-ES"/>
        </w:rPr>
      </w:pPr>
      <w:r w:rsidRPr="008569F3">
        <w:rPr>
          <w:rFonts w:ascii="Segoe UI" w:eastAsia="Times New Roman" w:hAnsi="Segoe UI" w:cs="Segoe UI"/>
          <w:i/>
          <w:iCs/>
          <w:color w:val="000000" w:themeColor="text1"/>
          <w:sz w:val="20"/>
          <w:szCs w:val="20"/>
          <w:lang w:val="es-ES"/>
        </w:rPr>
        <w:t>Los casos de éxito, datos comparativos, estadísticas, trabajos de investigación y recomendaciones que se citan en este comunicado se ofrecen en sus términos originales y son sólo para fines informativos. No deben ser interpretados como consejos operativos, de marketing, legales, técnicos, fiscales financieros o de otra índole. Visa Inc. no ofrece garantías o representación respecto a la exactitud o la responsabilidad que pueda resulta</w:t>
      </w:r>
      <w:r w:rsidR="008569F3" w:rsidRPr="008569F3">
        <w:rPr>
          <w:rFonts w:ascii="Segoe UI" w:eastAsia="Times New Roman" w:hAnsi="Segoe UI" w:cs="Segoe UI"/>
          <w:i/>
          <w:iCs/>
          <w:color w:val="000000" w:themeColor="text1"/>
          <w:sz w:val="20"/>
          <w:szCs w:val="20"/>
          <w:lang w:val="es-ES"/>
        </w:rPr>
        <w:t>r</w:t>
      </w:r>
      <w:r w:rsidRPr="008569F3">
        <w:rPr>
          <w:rFonts w:ascii="Segoe UI" w:eastAsia="Times New Roman" w:hAnsi="Segoe UI" w:cs="Segoe UI"/>
          <w:i/>
          <w:iCs/>
          <w:color w:val="000000" w:themeColor="text1"/>
          <w:sz w:val="20"/>
          <w:szCs w:val="20"/>
          <w:lang w:val="es-ES"/>
        </w:rPr>
        <w:t xml:space="preserve"> de la utilización de esta información. </w:t>
      </w:r>
      <w:r w:rsidR="008569F3" w:rsidRPr="008569F3">
        <w:rPr>
          <w:rFonts w:ascii="Segoe UI" w:eastAsia="Times New Roman" w:hAnsi="Segoe UI" w:cs="Segoe UI"/>
          <w:i/>
          <w:iCs/>
          <w:color w:val="000000" w:themeColor="text1"/>
          <w:sz w:val="20"/>
          <w:szCs w:val="20"/>
          <w:lang w:val="es-ES"/>
        </w:rPr>
        <w:t>Los datos</w:t>
      </w:r>
      <w:r w:rsidRPr="008569F3">
        <w:rPr>
          <w:rFonts w:ascii="Segoe UI" w:eastAsia="Times New Roman" w:hAnsi="Segoe UI" w:cs="Segoe UI"/>
          <w:i/>
          <w:iCs/>
          <w:color w:val="000000" w:themeColor="text1"/>
          <w:sz w:val="20"/>
          <w:szCs w:val="20"/>
          <w:lang w:val="es-ES"/>
        </w:rPr>
        <w:t xml:space="preserve"> incluid</w:t>
      </w:r>
      <w:r w:rsidR="008569F3" w:rsidRPr="008569F3">
        <w:rPr>
          <w:rFonts w:ascii="Segoe UI" w:eastAsia="Times New Roman" w:hAnsi="Segoe UI" w:cs="Segoe UI"/>
          <w:i/>
          <w:iCs/>
          <w:color w:val="000000" w:themeColor="text1"/>
          <w:sz w:val="20"/>
          <w:szCs w:val="20"/>
          <w:lang w:val="es-ES"/>
        </w:rPr>
        <w:t>os</w:t>
      </w:r>
      <w:r w:rsidRPr="008569F3">
        <w:rPr>
          <w:rFonts w:ascii="Segoe UI" w:eastAsia="Times New Roman" w:hAnsi="Segoe UI" w:cs="Segoe UI"/>
          <w:i/>
          <w:iCs/>
          <w:color w:val="000000" w:themeColor="text1"/>
          <w:sz w:val="20"/>
          <w:szCs w:val="20"/>
          <w:lang w:val="es-ES"/>
        </w:rPr>
        <w:t xml:space="preserve"> en esta nota de prensa no tiene</w:t>
      </w:r>
      <w:r w:rsidR="008569F3" w:rsidRPr="008569F3">
        <w:rPr>
          <w:rFonts w:ascii="Segoe UI" w:eastAsia="Times New Roman" w:hAnsi="Segoe UI" w:cs="Segoe UI"/>
          <w:i/>
          <w:iCs/>
          <w:color w:val="000000" w:themeColor="text1"/>
          <w:sz w:val="20"/>
          <w:szCs w:val="20"/>
          <w:lang w:val="es-ES"/>
        </w:rPr>
        <w:t>n</w:t>
      </w:r>
      <w:r w:rsidRPr="008569F3">
        <w:rPr>
          <w:rFonts w:ascii="Segoe UI" w:eastAsia="Times New Roman" w:hAnsi="Segoe UI" w:cs="Segoe UI"/>
          <w:i/>
          <w:iCs/>
          <w:color w:val="000000" w:themeColor="text1"/>
          <w:sz w:val="20"/>
          <w:szCs w:val="20"/>
          <w:lang w:val="es-ES"/>
        </w:rPr>
        <w:t xml:space="preserve"> fines legales o de inversión y los lectores deben buscar el consejo de un profesional experto </w:t>
      </w:r>
      <w:r w:rsidR="008569F3" w:rsidRPr="008569F3">
        <w:rPr>
          <w:rFonts w:ascii="Segoe UI" w:eastAsia="Times New Roman" w:hAnsi="Segoe UI" w:cs="Segoe UI"/>
          <w:i/>
          <w:iCs/>
          <w:color w:val="000000" w:themeColor="text1"/>
          <w:sz w:val="20"/>
          <w:szCs w:val="20"/>
          <w:lang w:val="es-ES"/>
        </w:rPr>
        <w:t>en los casos en los que precisen de</w:t>
      </w:r>
      <w:r w:rsidRPr="008569F3">
        <w:rPr>
          <w:rFonts w:ascii="Segoe UI" w:eastAsia="Times New Roman" w:hAnsi="Segoe UI" w:cs="Segoe UI"/>
          <w:i/>
          <w:iCs/>
          <w:color w:val="000000" w:themeColor="text1"/>
          <w:sz w:val="20"/>
          <w:szCs w:val="20"/>
          <w:lang w:val="es-ES"/>
        </w:rPr>
        <w:t xml:space="preserve"> asesoría</w:t>
      </w:r>
      <w:r w:rsidR="008569F3" w:rsidRPr="008569F3">
        <w:rPr>
          <w:rFonts w:ascii="Segoe UI" w:eastAsia="Times New Roman" w:hAnsi="Segoe UI" w:cs="Segoe UI"/>
          <w:i/>
          <w:iCs/>
          <w:color w:val="000000" w:themeColor="text1"/>
          <w:sz w:val="20"/>
          <w:szCs w:val="20"/>
          <w:lang w:val="es-ES"/>
        </w:rPr>
        <w:t xml:space="preserve"> de este tipo.</w:t>
      </w:r>
    </w:p>
    <w:p w:rsidR="00124881" w:rsidRPr="008569F3" w:rsidRDefault="00124881" w:rsidP="00E554E4">
      <w:pPr>
        <w:rPr>
          <w:rFonts w:ascii="Segoe UI" w:eastAsia="Times New Roman" w:hAnsi="Segoe UI" w:cs="Segoe UI"/>
          <w:bCs/>
          <w:color w:val="000000" w:themeColor="text1"/>
          <w:sz w:val="20"/>
          <w:szCs w:val="20"/>
          <w:lang w:val="es-ES"/>
        </w:rPr>
      </w:pPr>
    </w:p>
    <w:sectPr w:rsidR="00124881" w:rsidRPr="008569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A7" w:rsidRDefault="00A45CA7" w:rsidP="00A61748">
      <w:pPr>
        <w:spacing w:after="0" w:line="240" w:lineRule="auto"/>
      </w:pPr>
      <w:r>
        <w:separator/>
      </w:r>
    </w:p>
  </w:endnote>
  <w:endnote w:type="continuationSeparator" w:id="0">
    <w:p w:rsidR="00A45CA7" w:rsidRDefault="00A45CA7" w:rsidP="00A6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A7" w:rsidRDefault="00A45CA7" w:rsidP="00A61748">
      <w:pPr>
        <w:spacing w:after="0" w:line="240" w:lineRule="auto"/>
      </w:pPr>
      <w:r>
        <w:separator/>
      </w:r>
    </w:p>
  </w:footnote>
  <w:footnote w:type="continuationSeparator" w:id="0">
    <w:p w:rsidR="00A45CA7" w:rsidRDefault="00A45CA7" w:rsidP="00A61748">
      <w:pPr>
        <w:spacing w:after="0" w:line="240" w:lineRule="auto"/>
      </w:pPr>
      <w:r>
        <w:continuationSeparator/>
      </w:r>
    </w:p>
  </w:footnote>
  <w:footnote w:id="1">
    <w:p w:rsidR="00C41FF4" w:rsidRPr="00C41FF4" w:rsidRDefault="00C41FF4">
      <w:pPr>
        <w:pStyle w:val="Textonotapie"/>
        <w:rPr>
          <w:lang w:val="es-ES"/>
        </w:rPr>
      </w:pPr>
      <w:r>
        <w:rPr>
          <w:rStyle w:val="Refdenotaalpie"/>
        </w:rPr>
        <w:footnoteRef/>
      </w:r>
      <w:r w:rsidRPr="00A51611">
        <w:rPr>
          <w:lang w:val="es-ES"/>
        </w:rPr>
        <w:t xml:space="preserve"> </w:t>
      </w:r>
      <w:hyperlink r:id="rId1" w:history="1">
        <w:r w:rsidR="004B4AEB" w:rsidRPr="004B4AEB">
          <w:rPr>
            <w:rStyle w:val="Hipervnculo"/>
            <w:lang w:val="es-ES"/>
          </w:rPr>
          <w:t xml:space="preserve">Visa Digital </w:t>
        </w:r>
        <w:proofErr w:type="spellStart"/>
        <w:r w:rsidR="004B4AEB" w:rsidRPr="004B4AEB">
          <w:rPr>
            <w:rStyle w:val="Hipervnculo"/>
            <w:lang w:val="es-ES"/>
          </w:rPr>
          <w:t>Payments</w:t>
        </w:r>
        <w:proofErr w:type="spellEnd"/>
        <w:r w:rsidR="004B4AEB" w:rsidRPr="004B4AEB">
          <w:rPr>
            <w:rStyle w:val="Hipervnculo"/>
            <w:lang w:val="es-ES"/>
          </w:rPr>
          <w:t xml:space="preserve"> 2017</w:t>
        </w:r>
      </w:hyperlink>
      <w:r w:rsidR="004B4AEB">
        <w:rPr>
          <w:lang w:val="es-ES"/>
        </w:rPr>
        <w:t xml:space="preserve">. Estudio realizado por </w:t>
      </w:r>
      <w:proofErr w:type="spellStart"/>
      <w:r w:rsidR="004B4AEB">
        <w:rPr>
          <w:lang w:val="es-ES"/>
        </w:rPr>
        <w:t>Populus</w:t>
      </w:r>
      <w:proofErr w:type="spellEnd"/>
      <w:r w:rsidR="004B4AEB">
        <w:rPr>
          <w:lang w:val="es-ES"/>
        </w:rPr>
        <w:t xml:space="preserve"> para Visa entre junio y julio de 2017 con una muestra de 42.</w:t>
      </w:r>
      <w:r w:rsidR="00F01CA3">
        <w:rPr>
          <w:lang w:val="es-ES"/>
        </w:rPr>
        <w:t>308 consumidores de 22 países europeos, entre ellos España.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2EA"/>
    <w:multiLevelType w:val="hybridMultilevel"/>
    <w:tmpl w:val="E1844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8716EC"/>
    <w:multiLevelType w:val="multilevel"/>
    <w:tmpl w:val="013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A30B3"/>
    <w:multiLevelType w:val="multilevel"/>
    <w:tmpl w:val="1E1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B6E3A"/>
    <w:multiLevelType w:val="multilevel"/>
    <w:tmpl w:val="047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12D3"/>
    <w:multiLevelType w:val="hybridMultilevel"/>
    <w:tmpl w:val="418294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E4"/>
    <w:rsid w:val="00020102"/>
    <w:rsid w:val="00055AC8"/>
    <w:rsid w:val="00072DC3"/>
    <w:rsid w:val="00124881"/>
    <w:rsid w:val="00152019"/>
    <w:rsid w:val="001929AB"/>
    <w:rsid w:val="001D6645"/>
    <w:rsid w:val="001F760F"/>
    <w:rsid w:val="00285285"/>
    <w:rsid w:val="002B57AF"/>
    <w:rsid w:val="002B60FF"/>
    <w:rsid w:val="003B4654"/>
    <w:rsid w:val="00433DBF"/>
    <w:rsid w:val="004679E9"/>
    <w:rsid w:val="004704F1"/>
    <w:rsid w:val="004B4AEB"/>
    <w:rsid w:val="004C5298"/>
    <w:rsid w:val="00511A9D"/>
    <w:rsid w:val="00530366"/>
    <w:rsid w:val="0054753F"/>
    <w:rsid w:val="005A4D0F"/>
    <w:rsid w:val="005C6D5E"/>
    <w:rsid w:val="00662562"/>
    <w:rsid w:val="00681D6F"/>
    <w:rsid w:val="006E4429"/>
    <w:rsid w:val="007379C1"/>
    <w:rsid w:val="00751640"/>
    <w:rsid w:val="00780BB6"/>
    <w:rsid w:val="007B5B34"/>
    <w:rsid w:val="007F0B56"/>
    <w:rsid w:val="008569F3"/>
    <w:rsid w:val="008970C1"/>
    <w:rsid w:val="008E7ACA"/>
    <w:rsid w:val="00925A0B"/>
    <w:rsid w:val="009309EB"/>
    <w:rsid w:val="00960574"/>
    <w:rsid w:val="009652A1"/>
    <w:rsid w:val="00981C5A"/>
    <w:rsid w:val="00A45CA7"/>
    <w:rsid w:val="00A51611"/>
    <w:rsid w:val="00A56BCD"/>
    <w:rsid w:val="00A570E2"/>
    <w:rsid w:val="00A61748"/>
    <w:rsid w:val="00B64492"/>
    <w:rsid w:val="00BB0F65"/>
    <w:rsid w:val="00C10339"/>
    <w:rsid w:val="00C3288B"/>
    <w:rsid w:val="00C34044"/>
    <w:rsid w:val="00C41FF4"/>
    <w:rsid w:val="00CD37E9"/>
    <w:rsid w:val="00D3323E"/>
    <w:rsid w:val="00D50778"/>
    <w:rsid w:val="00D67CCB"/>
    <w:rsid w:val="00DB2334"/>
    <w:rsid w:val="00DE5EEE"/>
    <w:rsid w:val="00E554E4"/>
    <w:rsid w:val="00E64863"/>
    <w:rsid w:val="00E67B4D"/>
    <w:rsid w:val="00E80102"/>
    <w:rsid w:val="00F01CA3"/>
    <w:rsid w:val="00F24205"/>
    <w:rsid w:val="00F95446"/>
    <w:rsid w:val="020EBDAF"/>
    <w:rsid w:val="61D92500"/>
    <w:rsid w:val="7C140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F5E4"/>
  <w15:chartTrackingRefBased/>
  <w15:docId w15:val="{DC79D856-C082-49ED-95D2-4F6919D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E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Documentname">
    <w:name w:val="Visa Document name"/>
    <w:rsid w:val="00E554E4"/>
    <w:pPr>
      <w:spacing w:after="120" w:line="240" w:lineRule="exact"/>
    </w:pPr>
    <w:rPr>
      <w:rFonts w:ascii="Segoe UI" w:eastAsia="Times New Roman" w:hAnsi="Segoe UI" w:cs="Times New Roman"/>
      <w:b/>
      <w:caps/>
      <w:color w:val="44546A" w:themeColor="text2"/>
      <w:spacing w:val="36"/>
      <w:sz w:val="19"/>
      <w:szCs w:val="20"/>
      <w:lang w:val="en-US"/>
    </w:rPr>
  </w:style>
  <w:style w:type="paragraph" w:styleId="Prrafodelista">
    <w:name w:val="List Paragraph"/>
    <w:aliases w:val="FooterText,Paragraphe de liste1,numbered,List Paragraph1,Bullet List,Listenabsatz,リスト段落,Paragrafo elenco,Question,NFP GP Bulleted List,Recommendation,Executive Summary List,cS List Paragraph,Bulletr List Paragraph,列出段落,列出段落1,????,????1"/>
    <w:basedOn w:val="Normal"/>
    <w:link w:val="PrrafodelistaCar"/>
    <w:qFormat/>
    <w:rsid w:val="00E554E4"/>
    <w:pPr>
      <w:ind w:left="720"/>
      <w:contextualSpacing/>
    </w:pPr>
  </w:style>
  <w:style w:type="character" w:customStyle="1" w:styleId="PrrafodelistaCar">
    <w:name w:val="Párrafo de lista Car"/>
    <w:aliases w:val="FooterText Car,Paragraphe de liste1 Car,numbered Car,List Paragraph1 Car,Bullet List Car,Listenabsatz Car,リスト段落 Car,Paragrafo elenco Car,Question Car,NFP GP Bulleted List Car,Recommendation Car,Executive Summary List Car,列出段落 Car"/>
    <w:link w:val="Prrafodelista"/>
    <w:locked/>
    <w:rsid w:val="00E554E4"/>
    <w:rPr>
      <w:lang w:val="en-US"/>
    </w:rPr>
  </w:style>
  <w:style w:type="character" w:styleId="Hipervnculo">
    <w:name w:val="Hyperlink"/>
    <w:basedOn w:val="Fuentedeprrafopredeter"/>
    <w:uiPriority w:val="99"/>
    <w:semiHidden/>
    <w:unhideWhenUsed/>
    <w:rsid w:val="00530366"/>
    <w:rPr>
      <w:color w:val="0000FF"/>
      <w:u w:val="single"/>
    </w:rPr>
  </w:style>
  <w:style w:type="paragraph" w:styleId="HTMLconformatoprevio">
    <w:name w:val="HTML Preformatted"/>
    <w:basedOn w:val="Normal"/>
    <w:link w:val="HTMLconformatoprevioCar"/>
    <w:uiPriority w:val="99"/>
    <w:unhideWhenUsed/>
    <w:rsid w:val="00A56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A56BCD"/>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semiHidden/>
    <w:unhideWhenUsed/>
    <w:rsid w:val="00A6174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61748"/>
    <w:rPr>
      <w:sz w:val="20"/>
      <w:szCs w:val="20"/>
      <w:lang w:val="en-US"/>
    </w:rPr>
  </w:style>
  <w:style w:type="character" w:styleId="Refdenotaalfinal">
    <w:name w:val="endnote reference"/>
    <w:basedOn w:val="Fuentedeprrafopredeter"/>
    <w:uiPriority w:val="99"/>
    <w:semiHidden/>
    <w:unhideWhenUsed/>
    <w:rsid w:val="00A61748"/>
    <w:rPr>
      <w:vertAlign w:val="superscript"/>
    </w:rPr>
  </w:style>
  <w:style w:type="paragraph" w:styleId="Textonotapie">
    <w:name w:val="footnote text"/>
    <w:basedOn w:val="Normal"/>
    <w:link w:val="TextonotapieCar"/>
    <w:uiPriority w:val="99"/>
    <w:semiHidden/>
    <w:unhideWhenUsed/>
    <w:rsid w:val="00C41F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FF4"/>
    <w:rPr>
      <w:sz w:val="20"/>
      <w:szCs w:val="20"/>
      <w:lang w:val="en-US"/>
    </w:rPr>
  </w:style>
  <w:style w:type="character" w:styleId="Refdenotaalpie">
    <w:name w:val="footnote reference"/>
    <w:basedOn w:val="Fuentedeprrafopredeter"/>
    <w:uiPriority w:val="99"/>
    <w:semiHidden/>
    <w:unhideWhenUsed/>
    <w:rsid w:val="00C41FF4"/>
    <w:rPr>
      <w:vertAlign w:val="superscript"/>
    </w:rPr>
  </w:style>
  <w:style w:type="paragraph" w:styleId="Textodeglobo">
    <w:name w:val="Balloon Text"/>
    <w:basedOn w:val="Normal"/>
    <w:link w:val="TextodegloboCar"/>
    <w:uiPriority w:val="99"/>
    <w:semiHidden/>
    <w:unhideWhenUsed/>
    <w:rsid w:val="00780B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BB6"/>
    <w:rPr>
      <w:rFonts w:ascii="Segoe UI" w:hAnsi="Segoe UI" w:cs="Segoe UI"/>
      <w:sz w:val="18"/>
      <w:szCs w:val="18"/>
      <w:lang w:val="en-US"/>
    </w:rPr>
  </w:style>
  <w:style w:type="character" w:styleId="Hipervnculovisitado">
    <w:name w:val="FollowedHyperlink"/>
    <w:basedOn w:val="Fuentedeprrafopredeter"/>
    <w:uiPriority w:val="99"/>
    <w:semiHidden/>
    <w:unhideWhenUsed/>
    <w:rsid w:val="004B4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704">
      <w:bodyDiv w:val="1"/>
      <w:marLeft w:val="0"/>
      <w:marRight w:val="0"/>
      <w:marTop w:val="0"/>
      <w:marBottom w:val="0"/>
      <w:divBdr>
        <w:top w:val="none" w:sz="0" w:space="0" w:color="auto"/>
        <w:left w:val="none" w:sz="0" w:space="0" w:color="auto"/>
        <w:bottom w:val="none" w:sz="0" w:space="0" w:color="auto"/>
        <w:right w:val="none" w:sz="0" w:space="0" w:color="auto"/>
      </w:divBdr>
    </w:div>
    <w:div w:id="277370384">
      <w:bodyDiv w:val="1"/>
      <w:marLeft w:val="0"/>
      <w:marRight w:val="0"/>
      <w:marTop w:val="0"/>
      <w:marBottom w:val="0"/>
      <w:divBdr>
        <w:top w:val="none" w:sz="0" w:space="0" w:color="auto"/>
        <w:left w:val="none" w:sz="0" w:space="0" w:color="auto"/>
        <w:bottom w:val="none" w:sz="0" w:space="0" w:color="auto"/>
        <w:right w:val="none" w:sz="0" w:space="0" w:color="auto"/>
      </w:divBdr>
    </w:div>
    <w:div w:id="620721913">
      <w:bodyDiv w:val="1"/>
      <w:marLeft w:val="0"/>
      <w:marRight w:val="0"/>
      <w:marTop w:val="0"/>
      <w:marBottom w:val="0"/>
      <w:divBdr>
        <w:top w:val="none" w:sz="0" w:space="0" w:color="auto"/>
        <w:left w:val="none" w:sz="0" w:space="0" w:color="auto"/>
        <w:bottom w:val="none" w:sz="0" w:space="0" w:color="auto"/>
        <w:right w:val="none" w:sz="0" w:space="0" w:color="auto"/>
      </w:divBdr>
    </w:div>
    <w:div w:id="672731784">
      <w:bodyDiv w:val="1"/>
      <w:marLeft w:val="0"/>
      <w:marRight w:val="0"/>
      <w:marTop w:val="0"/>
      <w:marBottom w:val="0"/>
      <w:divBdr>
        <w:top w:val="none" w:sz="0" w:space="0" w:color="auto"/>
        <w:left w:val="none" w:sz="0" w:space="0" w:color="auto"/>
        <w:bottom w:val="none" w:sz="0" w:space="0" w:color="auto"/>
        <w:right w:val="none" w:sz="0" w:space="0" w:color="auto"/>
      </w:divBdr>
    </w:div>
    <w:div w:id="10254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sa.es@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a_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on.visaeuro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a.es" TargetMode="External"/><Relationship Id="rId4" Type="http://schemas.openxmlformats.org/officeDocument/2006/relationships/settings" Target="settings.xml"/><Relationship Id="rId9" Type="http://schemas.openxmlformats.org/officeDocument/2006/relationships/hyperlink" Target="https://www.zonamovilidad.es/noticia/13741/Reportajes/Samsung%20Pay,%20%C2%BFel%20rey%20de%20los%20walle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saeurope.es/sala-de-prensa/el-77-percent-de-los-espanoles-utilizan-sus-telefonos-moviles-para-realizar-operaciones-bancarias-y-efectuar-pagos-a-diario-2161433?returnUrl=/sala-de-prensa/listing?tag=pagos+con+m%C3%B3v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00DC-6981-4B81-816D-C66490B2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5764</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Rodriguez</dc:creator>
  <cp:keywords/>
  <dc:description/>
  <cp:lastModifiedBy>Adrian Elliot</cp:lastModifiedBy>
  <cp:revision>5</cp:revision>
  <cp:lastPrinted>2018-10-18T06:49:00Z</cp:lastPrinted>
  <dcterms:created xsi:type="dcterms:W3CDTF">2018-10-22T13:08:00Z</dcterms:created>
  <dcterms:modified xsi:type="dcterms:W3CDTF">2018-10-23T07:51:00Z</dcterms:modified>
</cp:coreProperties>
</file>