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ED" w:rsidRDefault="006874EA" w:rsidP="009979ED">
      <w:pPr>
        <w:pStyle w:val="DSHeaderPressFact"/>
        <w:spacing w:after="120"/>
        <w:rPr>
          <w:lang w:val="de-DE"/>
        </w:rPr>
      </w:pPr>
      <w:r>
        <w:rPr>
          <w:color w:val="365F91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6350</wp:posOffset>
                </wp:positionV>
                <wp:extent cx="1804035" cy="7898130"/>
                <wp:effectExtent l="0" t="0" r="5715" b="7620"/>
                <wp:wrapNone/>
                <wp:docPr id="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4035" cy="789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DA1" w:rsidRPr="004F3F6E" w:rsidRDefault="005D6DA1" w:rsidP="005D6DA1">
                            <w:pPr>
                              <w:pStyle w:val="DSHeaderPressFact"/>
                              <w:rPr>
                                <w:color w:val="365F91"/>
                                <w:lang w:val="de-DE"/>
                              </w:rPr>
                            </w:pPr>
                            <w:r w:rsidRPr="004F3F6E">
                              <w:rPr>
                                <w:color w:val="365F91"/>
                                <w:lang w:val="de-DE"/>
                              </w:rPr>
                              <w:t>Press</w:t>
                            </w:r>
                            <w:r w:rsidR="007F4F00" w:rsidRPr="004F3F6E">
                              <w:rPr>
                                <w:color w:val="365F91"/>
                                <w:lang w:val="de-DE"/>
                              </w:rPr>
                              <w:t>ekontak</w:t>
                            </w:r>
                            <w:r w:rsidRPr="004F3F6E">
                              <w:rPr>
                                <w:color w:val="365F91"/>
                                <w:lang w:val="de-DE"/>
                              </w:rPr>
                              <w:t>t</w:t>
                            </w:r>
                          </w:p>
                          <w:p w:rsidR="00020E3F" w:rsidRPr="004F3F6E" w:rsidRDefault="00020E3F" w:rsidP="00020E3F">
                            <w:pPr>
                              <w:pStyle w:val="DSStandardSidebox"/>
                              <w:rPr>
                                <w:b/>
                                <w:lang w:val="de-DE"/>
                              </w:rPr>
                            </w:pPr>
                            <w:r w:rsidRPr="004F3F6E">
                              <w:rPr>
                                <w:b/>
                                <w:lang w:val="de-DE"/>
                              </w:rPr>
                              <w:t>Johannes Lerch</w:t>
                            </w:r>
                          </w:p>
                          <w:p w:rsidR="00020E3F" w:rsidRPr="004F3F6E" w:rsidRDefault="00020E3F" w:rsidP="00020E3F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 w:rsidRPr="004F3F6E">
                              <w:rPr>
                                <w:lang w:val="de-DE"/>
                              </w:rPr>
                              <w:t>Senior Communication Manager</w:t>
                            </w:r>
                          </w:p>
                          <w:p w:rsidR="00020E3F" w:rsidRPr="00550EBE" w:rsidRDefault="00020E3F" w:rsidP="00020E3F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Dentsply Sirona Implants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Steinzeugstraße 50</w:t>
                            </w:r>
                          </w:p>
                          <w:p w:rsidR="00020E3F" w:rsidRPr="00550EBE" w:rsidRDefault="00020E3F" w:rsidP="00020E3F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68229 Mannheim / Deutschland</w:t>
                            </w:r>
                          </w:p>
                          <w:p w:rsidR="00020E3F" w:rsidRPr="004F3F6E" w:rsidRDefault="00020E3F" w:rsidP="00020E3F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 w:rsidRPr="004F3F6E">
                              <w:rPr>
                                <w:lang w:val="de-DE"/>
                              </w:rPr>
                              <w:t>T  +49 (0) 621 4302-1346</w:t>
                            </w:r>
                          </w:p>
                          <w:p w:rsidR="00020E3F" w:rsidRPr="004F3F6E" w:rsidRDefault="00020E3F" w:rsidP="00020E3F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 w:rsidRPr="004F3F6E">
                              <w:rPr>
                                <w:lang w:val="de-DE"/>
                              </w:rPr>
                              <w:t>F  +49 (0) 621 4302-2346</w:t>
                            </w:r>
                          </w:p>
                          <w:p w:rsidR="009807BA" w:rsidRPr="004F3F6E" w:rsidRDefault="00020E3F" w:rsidP="00020E3F">
                            <w:pPr>
                              <w:pStyle w:val="SidebarLink"/>
                            </w:pPr>
                            <w:r w:rsidRPr="004F3F6E">
                              <w:t>johannes.lerch@dentsplysirona.com</w:t>
                            </w:r>
                          </w:p>
                          <w:p w:rsidR="00020E3F" w:rsidRPr="004F3F6E" w:rsidRDefault="00020E3F" w:rsidP="00020E3F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</w:p>
                          <w:p w:rsidR="00B43F88" w:rsidRPr="002D1B46" w:rsidRDefault="00B43F88" w:rsidP="00B43F88">
                            <w:pPr>
                              <w:pStyle w:val="DSStandardSidebox"/>
                              <w:rPr>
                                <w:b/>
                                <w:lang w:val="sv-SE"/>
                              </w:rPr>
                            </w:pPr>
                            <w:r w:rsidRPr="002D1B46">
                              <w:rPr>
                                <w:b/>
                                <w:lang w:val="sv-SE"/>
                              </w:rPr>
                              <w:t>Daya Bronner</w:t>
                            </w:r>
                          </w:p>
                          <w:p w:rsidR="00B43F88" w:rsidRPr="00242DCB" w:rsidRDefault="00B43F88" w:rsidP="00B43F88">
                            <w:pPr>
                              <w:pStyle w:val="DSStandardSidebox"/>
                              <w:rPr>
                                <w:lang w:val="sv-SE"/>
                              </w:rPr>
                            </w:pPr>
                            <w:r w:rsidRPr="00242DCB">
                              <w:rPr>
                                <w:lang w:val="sv-SE"/>
                              </w:rPr>
                              <w:t xml:space="preserve">Edelman.ergo </w:t>
                            </w:r>
                          </w:p>
                          <w:p w:rsidR="00B43F88" w:rsidRPr="0075532A" w:rsidRDefault="00B43F88" w:rsidP="00B43F88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 w:rsidRPr="00242DCB">
                              <w:rPr>
                                <w:lang w:val="sv-SE"/>
                              </w:rPr>
                              <w:t xml:space="preserve">Niddastr. </w:t>
                            </w:r>
                            <w:r w:rsidRPr="0075532A">
                              <w:rPr>
                                <w:lang w:val="de-DE"/>
                              </w:rPr>
                              <w:t>91</w:t>
                            </w:r>
                          </w:p>
                          <w:p w:rsidR="00B43F88" w:rsidRPr="00546DE1" w:rsidRDefault="00B43F88" w:rsidP="00B43F88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 w:rsidRPr="00546DE1">
                              <w:rPr>
                                <w:lang w:val="de-DE"/>
                              </w:rPr>
                              <w:t>D-</w:t>
                            </w:r>
                            <w:r>
                              <w:rPr>
                                <w:lang w:val="de-DE"/>
                              </w:rPr>
                              <w:t>60329</w:t>
                            </w:r>
                            <w:r w:rsidRPr="00546DE1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Frankfurt am Main</w:t>
                            </w:r>
                            <w:r w:rsidRPr="00546DE1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43F88" w:rsidRPr="00B746D1" w:rsidRDefault="00B43F88" w:rsidP="00B43F88">
                            <w:pPr>
                              <w:pStyle w:val="DSStandardSidebox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 +49 (0) 69</w:t>
                            </w:r>
                            <w:r w:rsidRPr="00B746D1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401 254 498</w:t>
                            </w:r>
                            <w:r w:rsidRPr="00B746D1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43F88" w:rsidRPr="004F3F6E" w:rsidRDefault="00B43F88" w:rsidP="00B43F88">
                            <w:pPr>
                              <w:pStyle w:val="SidebarLink"/>
                              <w:rPr>
                                <w:lang w:val="en-US"/>
                              </w:rPr>
                            </w:pPr>
                            <w:r w:rsidRPr="004F3F6E">
                              <w:rPr>
                                <w:lang w:val="en-US"/>
                              </w:rPr>
                              <w:t xml:space="preserve">daya.bronner@edelmanergo.com </w:t>
                            </w:r>
                          </w:p>
                          <w:p w:rsidR="00011AF0" w:rsidRPr="004F3F6E" w:rsidRDefault="00011AF0" w:rsidP="00011AF0">
                            <w:pPr>
                              <w:pStyle w:val="DSStandardSidebox"/>
                            </w:pPr>
                          </w:p>
                          <w:p w:rsidR="002D1B46" w:rsidRPr="004F3F6E" w:rsidRDefault="002D1B46" w:rsidP="00011AF0">
                            <w:pPr>
                              <w:pStyle w:val="DSStandardSidebox"/>
                            </w:pPr>
                          </w:p>
                          <w:p w:rsidR="00020E3F" w:rsidRPr="004F3F6E" w:rsidRDefault="00020E3F" w:rsidP="00020E3F">
                            <w:pPr>
                              <w:pStyle w:val="DSStandardSidebox"/>
                              <w:rPr>
                                <w:b/>
                                <w:sz w:val="14"/>
                              </w:rPr>
                            </w:pPr>
                            <w:r w:rsidRPr="004F3F6E">
                              <w:rPr>
                                <w:b/>
                                <w:sz w:val="14"/>
                              </w:rPr>
                              <w:t>Über Dentsply Sirona Implants:</w:t>
                            </w:r>
                          </w:p>
                          <w:p w:rsidR="00020E3F" w:rsidRPr="00F2029F" w:rsidRDefault="00020E3F" w:rsidP="00020E3F">
                            <w:pPr>
                              <w:spacing w:after="0" w:line="240" w:lineRule="auto"/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</w:pP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>Dentsply Sirona Implants bietet umfassende Lösungen für alle Phasen der Implantattherapie an. Dazu gehören sowohl die Implantatsysteme Ankylos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vertAlign w:val="superscript"/>
                                <w:lang w:val="de-DE"/>
                              </w:rPr>
                              <w:t>®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>, Astra Tech Implant System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vertAlign w:val="superscript"/>
                                <w:lang w:val="de-DE"/>
                              </w:rPr>
                              <w:t>®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 und Xive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vertAlign w:val="superscript"/>
                                <w:lang w:val="de-DE"/>
                              </w:rPr>
                              <w:t>®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 als auch digitale Technologien wie patientenindividuelle CAD/CAM-Lösungen mit Atlantis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vertAlign w:val="superscript"/>
                                <w:lang w:val="de-DE"/>
                              </w:rPr>
                              <w:t>®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 und Simplant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vertAlign w:val="superscript"/>
                                <w:lang w:val="de-DE"/>
                              </w:rPr>
                              <w:t>®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 für die computergestützte Implantologie. Des Weiteren sind regenerative Lösungen mit Symbios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vertAlign w:val="superscript"/>
                                <w:lang w:val="de-DE"/>
                              </w:rPr>
                              <w:t>®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>, Programme zur beruflichen Fortbildung und Weiterentwicklung sowie professionelle Marketingleistungen für Praxen und Labore unter der Marke STEPPS™ im Portfolio.</w:t>
                            </w:r>
                            <w:r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>Dentsply Sirona Implants schafft einen Mehrwert für Zahnärzte und Zahntechniker und ermöglicht vorhersagbare und dauerhafte Ergebnisse in der Implantat</w:t>
                            </w:r>
                            <w:r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softHyphen/>
                            </w: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behandlung, die zu einer höheren Lebensqualität für Patienten führen. </w:t>
                            </w:r>
                          </w:p>
                          <w:p w:rsidR="00020E3F" w:rsidRPr="00F2029F" w:rsidRDefault="00020E3F" w:rsidP="00020E3F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F8A9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2029F">
                              <w:rPr>
                                <w:iCs/>
                                <w:sz w:val="14"/>
                                <w:szCs w:val="16"/>
                                <w:lang w:val="de-DE"/>
                              </w:rPr>
                              <w:t xml:space="preserve">Weitere Informationen unter </w:t>
                            </w:r>
                            <w:r>
                              <w:rPr>
                                <w:rFonts w:eastAsia="Times New Roman"/>
                                <w:color w:val="F8A900"/>
                                <w:sz w:val="14"/>
                                <w:szCs w:val="16"/>
                                <w:lang w:val="de-DE"/>
                              </w:rPr>
                              <w:t>www.dentsply</w:t>
                            </w:r>
                            <w:r w:rsidR="00742966">
                              <w:rPr>
                                <w:rFonts w:eastAsia="Times New Roman"/>
                                <w:color w:val="F8A900"/>
                                <w:sz w:val="14"/>
                                <w:szCs w:val="16"/>
                                <w:lang w:val="de-DE"/>
                              </w:rPr>
                              <w:t>sirona.com/</w:t>
                            </w:r>
                            <w:r>
                              <w:rPr>
                                <w:rFonts w:eastAsia="Times New Roman"/>
                                <w:color w:val="F8A900"/>
                                <w:sz w:val="14"/>
                                <w:szCs w:val="16"/>
                                <w:lang w:val="de-DE"/>
                              </w:rPr>
                              <w:t>implants</w:t>
                            </w:r>
                          </w:p>
                          <w:p w:rsidR="002D1B46" w:rsidRDefault="002D1B46" w:rsidP="00020E3F">
                            <w:pPr>
                              <w:pStyle w:val="DSStandardSidebox"/>
                              <w:rPr>
                                <w:b/>
                                <w:bCs/>
                                <w:sz w:val="14"/>
                                <w:lang w:val="de-AT"/>
                              </w:rPr>
                            </w:pPr>
                          </w:p>
                          <w:p w:rsidR="00020E3F" w:rsidRPr="004A52C4" w:rsidRDefault="00020E3F" w:rsidP="00020E3F">
                            <w:pPr>
                              <w:pStyle w:val="DSStandardSidebox"/>
                              <w:rPr>
                                <w:b/>
                                <w:sz w:val="14"/>
                                <w:lang w:val="de-AT"/>
                              </w:rPr>
                            </w:pPr>
                            <w:r w:rsidRPr="004A52C4">
                              <w:rPr>
                                <w:b/>
                                <w:bCs/>
                                <w:sz w:val="14"/>
                                <w:lang w:val="de-AT"/>
                              </w:rPr>
                              <w:t>Über Dentsply Sirona</w:t>
                            </w:r>
                            <w:r w:rsidRPr="004A52C4">
                              <w:rPr>
                                <w:b/>
                                <w:sz w:val="14"/>
                                <w:lang w:val="de-AT"/>
                              </w:rPr>
                              <w:t>:</w:t>
                            </w:r>
                          </w:p>
                          <w:p w:rsidR="00020E3F" w:rsidRPr="00F2029F" w:rsidRDefault="00020E3F" w:rsidP="00020E3F">
                            <w:pPr>
                              <w:spacing w:after="0" w:line="240" w:lineRule="auto"/>
                              <w:rPr>
                                <w:sz w:val="14"/>
                                <w:lang w:val="de-DE"/>
                              </w:rPr>
                            </w:pPr>
                            <w:r w:rsidRPr="00F2029F">
                              <w:rPr>
                                <w:sz w:val="14"/>
                                <w:lang w:val="de-DE"/>
                              </w:rPr>
                              <w:t xml:space="preserve">Dentsply Sirona ist der weltweit größte Hersteller von Dentalprodukten und </w:t>
                            </w:r>
                            <w:r>
                              <w:rPr>
                                <w:sz w:val="14"/>
                                <w:lang w:val="de-DE"/>
                              </w:rPr>
                              <w:br/>
                            </w:r>
                            <w:r w:rsidRPr="00F2029F">
                              <w:rPr>
                                <w:sz w:val="14"/>
                                <w:lang w:val="de-DE"/>
                              </w:rPr>
                              <w:t>-technologien, mit einer 130-jährigen Unternehmensgeschichte, die von Innovationen und Service für die Dentalbranche und Patienten überall auf der Welt geprägt ist. Dentsply Sirona entwickelt, fertigt und vertreibt umfassende Lösungen, Produkte zur Zahn- und Mundgesundheit sowie medizinische Verbrauchsmaterialien, die Teil eines starken Markenportfolios sind. Dentsply Sirona, The Dental Solutions Company™, liefert innovative und effektive, qualitativ hochwertige Lösungen, um die Patienten</w:t>
                            </w:r>
                            <w:r>
                              <w:rPr>
                                <w:sz w:val="14"/>
                                <w:lang w:val="de-DE"/>
                              </w:rPr>
                              <w:softHyphen/>
                            </w:r>
                            <w:r w:rsidRPr="00F2029F">
                              <w:rPr>
                                <w:sz w:val="14"/>
                                <w:lang w:val="de-DE"/>
                              </w:rPr>
                              <w:t xml:space="preserve">versorgung zu verbessern und für eine bessere, schnellere und sicherere Zahnheilkunde zu sorgen. Der weltweite Firmensitz des Unternehmens befindet sich in York (US-Bundesstaat Pennsylvania), und die internationale Zentrale ist in Salzburg (Österreich) angesiedelt. Die Aktien des Unternehmens sind an der NASDAQ unter dem Kürzel XRAY notiert. </w:t>
                            </w:r>
                          </w:p>
                          <w:p w:rsidR="009807BA" w:rsidRPr="00421DCF" w:rsidRDefault="00020E3F" w:rsidP="002D1B46">
                            <w:pPr>
                              <w:pStyle w:val="DSStandard"/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F2029F">
                              <w:rPr>
                                <w:sz w:val="14"/>
                                <w:lang w:val="de-DE"/>
                              </w:rPr>
                              <w:t xml:space="preserve">Weitere Informationen unter </w:t>
                            </w:r>
                            <w:r w:rsidRPr="00F2029F">
                              <w:rPr>
                                <w:rFonts w:eastAsia="Times New Roman"/>
                                <w:color w:val="F8A900"/>
                                <w:sz w:val="14"/>
                                <w:szCs w:val="16"/>
                                <w:lang w:val="de-DE"/>
                              </w:rPr>
                              <w:t>www.dentspl</w:t>
                            </w:r>
                            <w:r>
                              <w:rPr>
                                <w:rFonts w:eastAsia="Times New Roman"/>
                                <w:color w:val="F8A900"/>
                                <w:sz w:val="14"/>
                                <w:szCs w:val="16"/>
                                <w:lang w:val="de-DE"/>
                              </w:rPr>
                              <w:t>ysirona.com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34.95pt;margin-top:.5pt;width:142.05pt;height:6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" filled="f" stroked="f">
                <v:textbox inset="2mm,0,0,0">
                  <w:txbxContent>
                    <w:p w:rsidR="005D6DA1" w:rsidRPr="004F3F6E" w:rsidRDefault="005D6DA1" w:rsidP="005D6DA1">
                      <w:pPr>
                        <w:pStyle w:val="DSHeaderPressFact"/>
                        <w:rPr>
                          <w:color w:val="365F91"/>
                          <w:lang w:val="de-DE"/>
                        </w:rPr>
                      </w:pPr>
                      <w:r w:rsidRPr="004F3F6E">
                        <w:rPr>
                          <w:color w:val="365F91"/>
                          <w:lang w:val="de-DE"/>
                        </w:rPr>
                        <w:t>Press</w:t>
                      </w:r>
                      <w:r w:rsidR="007F4F00" w:rsidRPr="004F3F6E">
                        <w:rPr>
                          <w:color w:val="365F91"/>
                          <w:lang w:val="de-DE"/>
                        </w:rPr>
                        <w:t>ekontak</w:t>
                      </w:r>
                      <w:r w:rsidRPr="004F3F6E">
                        <w:rPr>
                          <w:color w:val="365F91"/>
                          <w:lang w:val="de-DE"/>
                        </w:rPr>
                        <w:t>t</w:t>
                      </w:r>
                    </w:p>
                    <w:p w:rsidR="00020E3F" w:rsidRPr="004F3F6E" w:rsidRDefault="00020E3F" w:rsidP="00020E3F">
                      <w:pPr>
                        <w:pStyle w:val="DSStandardSidebox"/>
                        <w:rPr>
                          <w:b/>
                          <w:lang w:val="de-DE"/>
                        </w:rPr>
                      </w:pPr>
                      <w:r w:rsidRPr="004F3F6E">
                        <w:rPr>
                          <w:b/>
                          <w:lang w:val="de-DE"/>
                        </w:rPr>
                        <w:t>Johannes Lerch</w:t>
                      </w:r>
                    </w:p>
                    <w:p w:rsidR="00020E3F" w:rsidRPr="004F3F6E" w:rsidRDefault="00020E3F" w:rsidP="00020E3F">
                      <w:pPr>
                        <w:pStyle w:val="DSStandardSidebox"/>
                        <w:rPr>
                          <w:lang w:val="de-DE"/>
                        </w:rPr>
                      </w:pPr>
                      <w:r w:rsidRPr="004F3F6E">
                        <w:rPr>
                          <w:lang w:val="de-DE"/>
                        </w:rPr>
                        <w:t>Senior Communication Manager</w:t>
                      </w:r>
                    </w:p>
                    <w:p w:rsidR="00020E3F" w:rsidRPr="00550EBE" w:rsidRDefault="00020E3F" w:rsidP="00020E3F">
                      <w:pPr>
                        <w:pStyle w:val="DSStandardSidebox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Dentsply Sirona Implants</w:t>
                      </w:r>
                      <w:r>
                        <w:rPr>
                          <w:lang w:val="de-DE"/>
                        </w:rPr>
                        <w:br/>
                        <w:t>Steinzeugstraße 50</w:t>
                      </w:r>
                    </w:p>
                    <w:p w:rsidR="00020E3F" w:rsidRPr="00550EBE" w:rsidRDefault="00020E3F" w:rsidP="00020E3F">
                      <w:pPr>
                        <w:pStyle w:val="DSStandardSidebox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68229 Mannheim / Deutschland</w:t>
                      </w:r>
                    </w:p>
                    <w:p w:rsidR="00020E3F" w:rsidRPr="004F3F6E" w:rsidRDefault="00020E3F" w:rsidP="00020E3F">
                      <w:pPr>
                        <w:pStyle w:val="DSStandardSidebox"/>
                        <w:rPr>
                          <w:lang w:val="de-DE"/>
                        </w:rPr>
                      </w:pPr>
                      <w:r w:rsidRPr="004F3F6E">
                        <w:rPr>
                          <w:lang w:val="de-DE"/>
                        </w:rPr>
                        <w:t>T  +49 (0) 621 4302-1346</w:t>
                      </w:r>
                    </w:p>
                    <w:p w:rsidR="00020E3F" w:rsidRPr="004F3F6E" w:rsidRDefault="00020E3F" w:rsidP="00020E3F">
                      <w:pPr>
                        <w:pStyle w:val="DSStandardSidebox"/>
                        <w:rPr>
                          <w:lang w:val="de-DE"/>
                        </w:rPr>
                      </w:pPr>
                      <w:r w:rsidRPr="004F3F6E">
                        <w:rPr>
                          <w:lang w:val="de-DE"/>
                        </w:rPr>
                        <w:t>F  +49 (0) 621 4302-2346</w:t>
                      </w:r>
                    </w:p>
                    <w:p w:rsidR="009807BA" w:rsidRPr="004F3F6E" w:rsidRDefault="00020E3F" w:rsidP="00020E3F">
                      <w:pPr>
                        <w:pStyle w:val="SidebarLink"/>
                      </w:pPr>
                      <w:r w:rsidRPr="004F3F6E">
                        <w:t>johannes.lerch@dentsplysirona.com</w:t>
                      </w:r>
                    </w:p>
                    <w:p w:rsidR="00020E3F" w:rsidRPr="004F3F6E" w:rsidRDefault="00020E3F" w:rsidP="00020E3F">
                      <w:pPr>
                        <w:pStyle w:val="DSStandardSidebox"/>
                        <w:rPr>
                          <w:lang w:val="de-DE"/>
                        </w:rPr>
                      </w:pPr>
                    </w:p>
                    <w:p w:rsidR="00B43F88" w:rsidRPr="002D1B46" w:rsidRDefault="00B43F88" w:rsidP="00B43F88">
                      <w:pPr>
                        <w:pStyle w:val="DSStandardSidebox"/>
                        <w:rPr>
                          <w:b/>
                          <w:lang w:val="sv-SE"/>
                        </w:rPr>
                      </w:pPr>
                      <w:r w:rsidRPr="002D1B46">
                        <w:rPr>
                          <w:b/>
                          <w:lang w:val="sv-SE"/>
                        </w:rPr>
                        <w:t>Daya Bronner</w:t>
                      </w:r>
                    </w:p>
                    <w:p w:rsidR="00B43F88" w:rsidRPr="00242DCB" w:rsidRDefault="00B43F88" w:rsidP="00B43F88">
                      <w:pPr>
                        <w:pStyle w:val="DSStandardSidebox"/>
                        <w:rPr>
                          <w:lang w:val="sv-SE"/>
                        </w:rPr>
                      </w:pPr>
                      <w:r w:rsidRPr="00242DCB">
                        <w:rPr>
                          <w:lang w:val="sv-SE"/>
                        </w:rPr>
                        <w:t xml:space="preserve">Edelman.ergo </w:t>
                      </w:r>
                    </w:p>
                    <w:p w:rsidR="00B43F88" w:rsidRPr="0075532A" w:rsidRDefault="00B43F88" w:rsidP="00B43F88">
                      <w:pPr>
                        <w:pStyle w:val="DSStandardSidebox"/>
                        <w:rPr>
                          <w:lang w:val="de-DE"/>
                        </w:rPr>
                      </w:pPr>
                      <w:r w:rsidRPr="00242DCB">
                        <w:rPr>
                          <w:lang w:val="sv-SE"/>
                        </w:rPr>
                        <w:t xml:space="preserve">Niddastr. </w:t>
                      </w:r>
                      <w:r w:rsidRPr="0075532A">
                        <w:rPr>
                          <w:lang w:val="de-DE"/>
                        </w:rPr>
                        <w:t>91</w:t>
                      </w:r>
                    </w:p>
                    <w:p w:rsidR="00B43F88" w:rsidRPr="00546DE1" w:rsidRDefault="00B43F88" w:rsidP="00B43F88">
                      <w:pPr>
                        <w:pStyle w:val="DSStandardSidebox"/>
                        <w:rPr>
                          <w:lang w:val="de-DE"/>
                        </w:rPr>
                      </w:pPr>
                      <w:r w:rsidRPr="00546DE1">
                        <w:rPr>
                          <w:lang w:val="de-DE"/>
                        </w:rPr>
                        <w:t>D-</w:t>
                      </w:r>
                      <w:r>
                        <w:rPr>
                          <w:lang w:val="de-DE"/>
                        </w:rPr>
                        <w:t>60329</w:t>
                      </w:r>
                      <w:r w:rsidRPr="00546DE1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Frankfurt am Main</w:t>
                      </w:r>
                      <w:r w:rsidRPr="00546DE1">
                        <w:rPr>
                          <w:lang w:val="de-DE"/>
                        </w:rPr>
                        <w:t xml:space="preserve"> </w:t>
                      </w:r>
                    </w:p>
                    <w:p w:rsidR="00B43F88" w:rsidRPr="00B746D1" w:rsidRDefault="00B43F88" w:rsidP="00B43F88">
                      <w:pPr>
                        <w:pStyle w:val="DSStandardSidebox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 +49 (0) 69</w:t>
                      </w:r>
                      <w:r w:rsidRPr="00B746D1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401 254 498</w:t>
                      </w:r>
                      <w:r w:rsidRPr="00B746D1">
                        <w:rPr>
                          <w:lang w:val="de-DE"/>
                        </w:rPr>
                        <w:t xml:space="preserve"> </w:t>
                      </w:r>
                    </w:p>
                    <w:p w:rsidR="00B43F88" w:rsidRPr="004F3F6E" w:rsidRDefault="00B43F88" w:rsidP="00B43F88">
                      <w:pPr>
                        <w:pStyle w:val="SidebarLink"/>
                        <w:rPr>
                          <w:lang w:val="en-US"/>
                        </w:rPr>
                      </w:pPr>
                      <w:r w:rsidRPr="004F3F6E">
                        <w:rPr>
                          <w:lang w:val="en-US"/>
                        </w:rPr>
                        <w:t xml:space="preserve">daya.bronner@edelmanergo.com </w:t>
                      </w:r>
                    </w:p>
                    <w:p w:rsidR="00011AF0" w:rsidRPr="004F3F6E" w:rsidRDefault="00011AF0" w:rsidP="00011AF0">
                      <w:pPr>
                        <w:pStyle w:val="DSStandardSidebox"/>
                      </w:pPr>
                    </w:p>
                    <w:p w:rsidR="002D1B46" w:rsidRPr="004F3F6E" w:rsidRDefault="002D1B46" w:rsidP="00011AF0">
                      <w:pPr>
                        <w:pStyle w:val="DSStandardSidebox"/>
                      </w:pPr>
                    </w:p>
                    <w:p w:rsidR="00020E3F" w:rsidRPr="004F3F6E" w:rsidRDefault="00020E3F" w:rsidP="00020E3F">
                      <w:pPr>
                        <w:pStyle w:val="DSStandardSidebox"/>
                        <w:rPr>
                          <w:b/>
                          <w:sz w:val="14"/>
                        </w:rPr>
                      </w:pPr>
                      <w:r w:rsidRPr="004F3F6E">
                        <w:rPr>
                          <w:b/>
                          <w:sz w:val="14"/>
                        </w:rPr>
                        <w:t>Über Dentsply Sirona Implants:</w:t>
                      </w:r>
                    </w:p>
                    <w:p w:rsidR="00020E3F" w:rsidRPr="00F2029F" w:rsidRDefault="00020E3F" w:rsidP="00020E3F">
                      <w:pPr>
                        <w:spacing w:after="0" w:line="240" w:lineRule="auto"/>
                        <w:rPr>
                          <w:iCs/>
                          <w:sz w:val="14"/>
                          <w:szCs w:val="16"/>
                          <w:lang w:val="de-DE"/>
                        </w:rPr>
                      </w:pP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>Dentsply Sirona Implants bietet umfassende Lösungen für alle Phasen der Implantattherapie an. Dazu gehören sowohl die Implantatsysteme Ankylos</w:t>
                      </w:r>
                      <w:r w:rsidRPr="00F2029F">
                        <w:rPr>
                          <w:iCs/>
                          <w:sz w:val="14"/>
                          <w:szCs w:val="16"/>
                          <w:vertAlign w:val="superscript"/>
                          <w:lang w:val="de-DE"/>
                        </w:rPr>
                        <w:t>®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>, Astra Tech Implant System</w:t>
                      </w:r>
                      <w:r w:rsidRPr="00F2029F">
                        <w:rPr>
                          <w:iCs/>
                          <w:sz w:val="14"/>
                          <w:szCs w:val="16"/>
                          <w:vertAlign w:val="superscript"/>
                          <w:lang w:val="de-DE"/>
                        </w:rPr>
                        <w:t>®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 und Xive</w:t>
                      </w:r>
                      <w:r w:rsidRPr="00F2029F">
                        <w:rPr>
                          <w:iCs/>
                          <w:sz w:val="14"/>
                          <w:szCs w:val="16"/>
                          <w:vertAlign w:val="superscript"/>
                          <w:lang w:val="de-DE"/>
                        </w:rPr>
                        <w:t>®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 als auch digitale Technologien wie patientenindividuelle CAD/CAM-Lösungen mit Atlantis</w:t>
                      </w:r>
                      <w:r w:rsidRPr="00F2029F">
                        <w:rPr>
                          <w:iCs/>
                          <w:sz w:val="14"/>
                          <w:szCs w:val="16"/>
                          <w:vertAlign w:val="superscript"/>
                          <w:lang w:val="de-DE"/>
                        </w:rPr>
                        <w:t>®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 und Simplant</w:t>
                      </w:r>
                      <w:r w:rsidRPr="00F2029F">
                        <w:rPr>
                          <w:iCs/>
                          <w:sz w:val="14"/>
                          <w:szCs w:val="16"/>
                          <w:vertAlign w:val="superscript"/>
                          <w:lang w:val="de-DE"/>
                        </w:rPr>
                        <w:t>®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 für die computergestützte Implantologie. Des Weiteren sind regenerative Lösungen mit Symbios</w:t>
                      </w:r>
                      <w:r w:rsidRPr="00F2029F">
                        <w:rPr>
                          <w:iCs/>
                          <w:sz w:val="14"/>
                          <w:szCs w:val="16"/>
                          <w:vertAlign w:val="superscript"/>
                          <w:lang w:val="de-DE"/>
                        </w:rPr>
                        <w:t>®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>, Programme zur beruflichen Fortbildung und Weiterentwicklung sowie professionelle Marketingleistungen für Praxen und Labore unter der Marke STEPPS™ im Portfolio.</w:t>
                      </w:r>
                      <w:r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 </w:t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>Dentsply Sirona Implants schafft einen Mehrwert für Zahnärzte und Zahntechniker und ermöglicht vorhersagbare und dauerhafte Ergebnisse in der Implantat</w:t>
                      </w:r>
                      <w:r>
                        <w:rPr>
                          <w:iCs/>
                          <w:sz w:val="14"/>
                          <w:szCs w:val="16"/>
                          <w:lang w:val="de-DE"/>
                        </w:rPr>
                        <w:softHyphen/>
                      </w: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behandlung, die zu einer höheren Lebensqualität für Patienten führen. </w:t>
                      </w:r>
                    </w:p>
                    <w:p w:rsidR="00020E3F" w:rsidRPr="00F2029F" w:rsidRDefault="00020E3F" w:rsidP="00020E3F">
                      <w:pPr>
                        <w:spacing w:after="0" w:line="240" w:lineRule="auto"/>
                        <w:rPr>
                          <w:rFonts w:eastAsia="Times New Roman"/>
                          <w:color w:val="F8A900"/>
                          <w:sz w:val="16"/>
                          <w:szCs w:val="16"/>
                          <w:lang w:val="de-DE"/>
                        </w:rPr>
                      </w:pPr>
                      <w:r w:rsidRPr="00F2029F">
                        <w:rPr>
                          <w:iCs/>
                          <w:sz w:val="14"/>
                          <w:szCs w:val="16"/>
                          <w:lang w:val="de-DE"/>
                        </w:rPr>
                        <w:t xml:space="preserve">Weitere Informationen unter </w:t>
                      </w:r>
                      <w:r>
                        <w:rPr>
                          <w:rFonts w:eastAsia="Times New Roman"/>
                          <w:color w:val="F8A900"/>
                          <w:sz w:val="14"/>
                          <w:szCs w:val="16"/>
                          <w:lang w:val="de-DE"/>
                        </w:rPr>
                        <w:t>www.dentsply</w:t>
                      </w:r>
                      <w:r w:rsidR="00742966">
                        <w:rPr>
                          <w:rFonts w:eastAsia="Times New Roman"/>
                          <w:color w:val="F8A900"/>
                          <w:sz w:val="14"/>
                          <w:szCs w:val="16"/>
                          <w:lang w:val="de-DE"/>
                        </w:rPr>
                        <w:t>sirona.com/</w:t>
                      </w:r>
                      <w:r>
                        <w:rPr>
                          <w:rFonts w:eastAsia="Times New Roman"/>
                          <w:color w:val="F8A900"/>
                          <w:sz w:val="14"/>
                          <w:szCs w:val="16"/>
                          <w:lang w:val="de-DE"/>
                        </w:rPr>
                        <w:t>implants</w:t>
                      </w:r>
                    </w:p>
                    <w:p w:rsidR="002D1B46" w:rsidRDefault="002D1B46" w:rsidP="00020E3F">
                      <w:pPr>
                        <w:pStyle w:val="DSStandardSidebox"/>
                        <w:rPr>
                          <w:b/>
                          <w:bCs/>
                          <w:sz w:val="14"/>
                          <w:lang w:val="de-AT"/>
                        </w:rPr>
                      </w:pPr>
                    </w:p>
                    <w:p w:rsidR="00020E3F" w:rsidRPr="004A52C4" w:rsidRDefault="00020E3F" w:rsidP="00020E3F">
                      <w:pPr>
                        <w:pStyle w:val="DSStandardSidebox"/>
                        <w:rPr>
                          <w:b/>
                          <w:sz w:val="14"/>
                          <w:lang w:val="de-AT"/>
                        </w:rPr>
                      </w:pPr>
                      <w:r w:rsidRPr="004A52C4">
                        <w:rPr>
                          <w:b/>
                          <w:bCs/>
                          <w:sz w:val="14"/>
                          <w:lang w:val="de-AT"/>
                        </w:rPr>
                        <w:t>Über Dentsply Sirona</w:t>
                      </w:r>
                      <w:r w:rsidRPr="004A52C4">
                        <w:rPr>
                          <w:b/>
                          <w:sz w:val="14"/>
                          <w:lang w:val="de-AT"/>
                        </w:rPr>
                        <w:t>:</w:t>
                      </w:r>
                    </w:p>
                    <w:p w:rsidR="00020E3F" w:rsidRPr="00F2029F" w:rsidRDefault="00020E3F" w:rsidP="00020E3F">
                      <w:pPr>
                        <w:spacing w:after="0" w:line="240" w:lineRule="auto"/>
                        <w:rPr>
                          <w:sz w:val="14"/>
                          <w:lang w:val="de-DE"/>
                        </w:rPr>
                      </w:pPr>
                      <w:r w:rsidRPr="00F2029F">
                        <w:rPr>
                          <w:sz w:val="14"/>
                          <w:lang w:val="de-DE"/>
                        </w:rPr>
                        <w:t xml:space="preserve">Dentsply Sirona ist der weltweit größte Hersteller von Dentalprodukten und </w:t>
                      </w:r>
                      <w:r>
                        <w:rPr>
                          <w:sz w:val="14"/>
                          <w:lang w:val="de-DE"/>
                        </w:rPr>
                        <w:br/>
                      </w:r>
                      <w:r w:rsidRPr="00F2029F">
                        <w:rPr>
                          <w:sz w:val="14"/>
                          <w:lang w:val="de-DE"/>
                        </w:rPr>
                        <w:t>-technologien, mit einer 130-jährigen Unternehmensgeschichte, die von Innovationen und Service für die Dentalbranche und Patienten überall auf der Welt geprägt ist. Dentsply Sirona entwickelt, fertigt und vertreibt umfassende Lösungen, Produkte zur Zahn- und Mundgesundheit sowie medizinische Verbrauchsmaterialien, die Teil eines starken Markenportfolios sind. Dentsply Sirona, The Dental Solutions Company™, liefert innovative und effektive, qualitativ hochwertige Lösungen, um die Patienten</w:t>
                      </w:r>
                      <w:r>
                        <w:rPr>
                          <w:sz w:val="14"/>
                          <w:lang w:val="de-DE"/>
                        </w:rPr>
                        <w:softHyphen/>
                      </w:r>
                      <w:r w:rsidRPr="00F2029F">
                        <w:rPr>
                          <w:sz w:val="14"/>
                          <w:lang w:val="de-DE"/>
                        </w:rPr>
                        <w:t xml:space="preserve">versorgung zu verbessern und für eine bessere, schnellere und sicherere Zahnheilkunde zu sorgen. Der weltweite Firmensitz des Unternehmens befindet sich in York (US-Bundesstaat Pennsylvania), und die internationale Zentrale ist in Salzburg (Österreich) angesiedelt. Die Aktien des Unternehmens sind an der NASDAQ unter dem Kürzel XRAY notiert. </w:t>
                      </w:r>
                    </w:p>
                    <w:p w:rsidR="009807BA" w:rsidRPr="00421DCF" w:rsidRDefault="00020E3F" w:rsidP="002D1B46">
                      <w:pPr>
                        <w:pStyle w:val="DSStandard"/>
                        <w:spacing w:after="0" w:line="240" w:lineRule="auto"/>
                        <w:rPr>
                          <w:lang w:val="de-DE"/>
                        </w:rPr>
                      </w:pPr>
                      <w:r w:rsidRPr="00F2029F">
                        <w:rPr>
                          <w:sz w:val="14"/>
                          <w:lang w:val="de-DE"/>
                        </w:rPr>
                        <w:t xml:space="preserve">Weitere Informationen unter </w:t>
                      </w:r>
                      <w:r w:rsidRPr="00F2029F">
                        <w:rPr>
                          <w:rFonts w:eastAsia="Times New Roman"/>
                          <w:color w:val="F8A900"/>
                          <w:sz w:val="14"/>
                          <w:szCs w:val="16"/>
                          <w:lang w:val="de-DE"/>
                        </w:rPr>
                        <w:t>www.dentspl</w:t>
                      </w:r>
                      <w:r>
                        <w:rPr>
                          <w:rFonts w:eastAsia="Times New Roman"/>
                          <w:color w:val="F8A900"/>
                          <w:sz w:val="14"/>
                          <w:szCs w:val="16"/>
                          <w:lang w:val="de-DE"/>
                        </w:rPr>
                        <w:t>ysirona.com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65F91"/>
          <w:lang w:val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605790</wp:posOffset>
                </wp:positionV>
                <wp:extent cx="2879725" cy="982345"/>
                <wp:effectExtent l="0" t="0" r="0" b="8255"/>
                <wp:wrapNone/>
                <wp:docPr id="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B6" w:rsidRPr="0011738E" w:rsidRDefault="007F4F00" w:rsidP="005D6DA1">
                            <w:pPr>
                              <w:pStyle w:val="DSHeaderPressFact"/>
                              <w:rPr>
                                <w:color w:val="365F91"/>
                              </w:rPr>
                            </w:pPr>
                            <w:r w:rsidRPr="0011738E">
                              <w:rPr>
                                <w:color w:val="365F91"/>
                              </w:rPr>
                              <w:t>Pressemitteilung</w:t>
                            </w:r>
                          </w:p>
                          <w:p w:rsidR="00B275B6" w:rsidRDefault="00B275B6" w:rsidP="00461142">
                            <w:pPr>
                              <w:pStyle w:val="DSAdressField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4pt;margin-top:47.7pt;width:226.75pt;height:77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" stroked="f">
                <v:textbox inset="0,0,0,0">
                  <w:txbxContent>
                    <w:p w:rsidR="00B275B6" w:rsidRPr="0011738E" w:rsidRDefault="007F4F00" w:rsidP="005D6DA1">
                      <w:pPr>
                        <w:pStyle w:val="DSHeaderPressFact"/>
                        <w:rPr>
                          <w:color w:val="365F91"/>
                        </w:rPr>
                      </w:pPr>
                      <w:r w:rsidRPr="0011738E">
                        <w:rPr>
                          <w:color w:val="365F91"/>
                        </w:rPr>
                        <w:t>Pressemitteilung</w:t>
                      </w:r>
                    </w:p>
                    <w:p w:rsidR="00B275B6" w:rsidRDefault="00B275B6" w:rsidP="00461142">
                      <w:pPr>
                        <w:pStyle w:val="DSAdressFiel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7CA1">
        <w:rPr>
          <w:color w:val="365F91"/>
          <w:lang w:val="de-DE"/>
        </w:rPr>
        <w:t>SmartFix</w:t>
      </w:r>
      <w:r w:rsidR="005F50EA">
        <w:rPr>
          <w:color w:val="365F91"/>
          <w:lang w:val="de-DE"/>
        </w:rPr>
        <w:t>-Konzept für Ankylos und Xive um Retentionskappen erweitert</w:t>
      </w:r>
    </w:p>
    <w:p w:rsidR="00060101" w:rsidRDefault="00060101" w:rsidP="00AB2480">
      <w:pPr>
        <w:pStyle w:val="DSHeaderPressFact"/>
        <w:spacing w:after="0"/>
        <w:rPr>
          <w:b/>
          <w:color w:val="000000"/>
          <w:sz w:val="12"/>
          <w:lang w:val="de-DE" w:eastAsia="ja-JP"/>
        </w:rPr>
      </w:pPr>
    </w:p>
    <w:p w:rsidR="00AB2480" w:rsidRPr="004407CF" w:rsidRDefault="00AB2480" w:rsidP="00AB2480">
      <w:pPr>
        <w:pStyle w:val="DSHeaderPressFact"/>
        <w:spacing w:after="0"/>
        <w:rPr>
          <w:b/>
          <w:color w:val="000000"/>
          <w:sz w:val="12"/>
          <w:lang w:val="de-DE" w:eastAsia="ja-JP"/>
        </w:rPr>
      </w:pPr>
    </w:p>
    <w:p w:rsidR="00640DB0" w:rsidRDefault="000C447D" w:rsidP="009979ED">
      <w:pPr>
        <w:pStyle w:val="DSStandard"/>
        <w:rPr>
          <w:b/>
          <w:lang w:val="de-DE" w:eastAsia="ja-JP"/>
        </w:rPr>
      </w:pPr>
      <w:r>
        <w:rPr>
          <w:b/>
          <w:lang w:val="de-DE" w:eastAsia="ja-JP"/>
        </w:rPr>
        <w:t>SmartFix hat sich als einfaches implantatprothetisches Verfahren zur Sofortversorgung von zahnlosen Patienten mit verschraubten Brücken oder Stegprothesen</w:t>
      </w:r>
      <w:r w:rsidR="003C07E5">
        <w:rPr>
          <w:b/>
          <w:lang w:val="de-DE" w:eastAsia="ja-JP"/>
        </w:rPr>
        <w:t xml:space="preserve"> </w:t>
      </w:r>
      <w:r w:rsidR="003C07E5" w:rsidRPr="00C360CD">
        <w:rPr>
          <w:b/>
          <w:lang w:val="de-DE" w:eastAsia="ja-JP"/>
        </w:rPr>
        <w:t>etabliert</w:t>
      </w:r>
      <w:r w:rsidRPr="00C360CD">
        <w:rPr>
          <w:b/>
          <w:lang w:val="de-DE" w:eastAsia="ja-JP"/>
        </w:rPr>
        <w:t xml:space="preserve">. Die neuen Retentionskappen sind ideal zur Abformung und </w:t>
      </w:r>
      <w:r w:rsidR="00420E7A" w:rsidRPr="00C360CD">
        <w:rPr>
          <w:b/>
          <w:lang w:val="de-DE" w:eastAsia="ja-JP"/>
        </w:rPr>
        <w:t>Über</w:t>
      </w:r>
      <w:r w:rsidR="003C07E5" w:rsidRPr="00C360CD">
        <w:rPr>
          <w:b/>
          <w:lang w:val="de-DE" w:eastAsia="ja-JP"/>
        </w:rPr>
        <w:t>tragung</w:t>
      </w:r>
      <w:r w:rsidR="003C07E5">
        <w:rPr>
          <w:b/>
          <w:lang w:val="de-DE" w:eastAsia="ja-JP"/>
        </w:rPr>
        <w:t xml:space="preserve"> der Aufbauposition. Gleichzeitig</w:t>
      </w:r>
      <w:r w:rsidR="00420E7A">
        <w:rPr>
          <w:b/>
          <w:lang w:val="de-DE" w:eastAsia="ja-JP"/>
        </w:rPr>
        <w:t xml:space="preserve"> können sie zur Erstellung von Langzeitprovisorien eingesetzt </w:t>
      </w:r>
      <w:r w:rsidR="00217F47">
        <w:rPr>
          <w:b/>
          <w:lang w:val="de-DE" w:eastAsia="ja-JP"/>
        </w:rPr>
        <w:t xml:space="preserve">und dabei auch </w:t>
      </w:r>
      <w:r w:rsidR="0009359C">
        <w:rPr>
          <w:b/>
          <w:lang w:val="de-DE" w:eastAsia="ja-JP"/>
        </w:rPr>
        <w:t xml:space="preserve">in </w:t>
      </w:r>
      <w:r w:rsidR="00217F47">
        <w:rPr>
          <w:b/>
          <w:lang w:val="de-DE" w:eastAsia="ja-JP"/>
        </w:rPr>
        <w:t>modifizierte bestehende Prothesen integrier</w:t>
      </w:r>
      <w:r w:rsidR="00527BE0">
        <w:rPr>
          <w:b/>
          <w:lang w:val="de-DE" w:eastAsia="ja-JP"/>
        </w:rPr>
        <w:t>t werd</w:t>
      </w:r>
      <w:r w:rsidR="00217F47">
        <w:rPr>
          <w:b/>
          <w:lang w:val="de-DE" w:eastAsia="ja-JP"/>
        </w:rPr>
        <w:t>en</w:t>
      </w:r>
      <w:r w:rsidR="00420E7A">
        <w:rPr>
          <w:b/>
          <w:lang w:val="de-DE" w:eastAsia="ja-JP"/>
        </w:rPr>
        <w:t>.</w:t>
      </w:r>
    </w:p>
    <w:p w:rsidR="007737E8" w:rsidRPr="00C360CD" w:rsidRDefault="00EB55B2" w:rsidP="00790B46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EB55B2">
        <w:rPr>
          <w:b/>
          <w:lang w:val="de-DE" w:eastAsia="ja-JP"/>
        </w:rPr>
        <w:t xml:space="preserve">Mannheim, </w:t>
      </w:r>
      <w:r w:rsidR="008A48E2">
        <w:rPr>
          <w:b/>
          <w:lang w:val="de-DE" w:eastAsia="ja-JP"/>
        </w:rPr>
        <w:t>2</w:t>
      </w:r>
      <w:r w:rsidR="005F50EA">
        <w:rPr>
          <w:b/>
          <w:lang w:val="de-DE" w:eastAsia="ja-JP"/>
        </w:rPr>
        <w:t>5</w:t>
      </w:r>
      <w:r w:rsidR="00D77597" w:rsidRPr="007D409A">
        <w:rPr>
          <w:b/>
          <w:lang w:val="de-DE" w:eastAsia="ja-JP"/>
        </w:rPr>
        <w:t>. Ju</w:t>
      </w:r>
      <w:r w:rsidR="008A48E2">
        <w:rPr>
          <w:b/>
          <w:lang w:val="de-DE" w:eastAsia="ja-JP"/>
        </w:rPr>
        <w:t>l</w:t>
      </w:r>
      <w:r w:rsidR="00D77597" w:rsidRPr="007D409A">
        <w:rPr>
          <w:b/>
          <w:lang w:val="de-DE" w:eastAsia="ja-JP"/>
        </w:rPr>
        <w:t>i</w:t>
      </w:r>
      <w:r w:rsidRPr="007D409A">
        <w:rPr>
          <w:b/>
          <w:lang w:val="de-DE" w:eastAsia="ja-JP"/>
        </w:rPr>
        <w:t xml:space="preserve"> 2017</w:t>
      </w:r>
      <w:r w:rsidRPr="00EB55B2">
        <w:rPr>
          <w:b/>
          <w:lang w:val="de-DE" w:eastAsia="ja-JP"/>
        </w:rPr>
        <w:t>.</w:t>
      </w:r>
      <w:r>
        <w:rPr>
          <w:lang w:val="de-DE" w:eastAsia="ja-JP"/>
        </w:rPr>
        <w:t xml:space="preserve"> </w:t>
      </w:r>
      <w:r w:rsidR="00996926">
        <w:rPr>
          <w:lang w:val="de-DE" w:eastAsia="ja-JP"/>
        </w:rPr>
        <w:t>Wenn</w:t>
      </w:r>
      <w:r w:rsidR="00682D94">
        <w:rPr>
          <w:lang w:val="de-DE" w:eastAsia="ja-JP"/>
        </w:rPr>
        <w:t xml:space="preserve"> im</w:t>
      </w:r>
      <w:r w:rsidR="00996926">
        <w:rPr>
          <w:lang w:val="de-DE" w:eastAsia="ja-JP"/>
        </w:rPr>
        <w:t xml:space="preserve"> </w:t>
      </w:r>
      <w:r w:rsidR="00742966" w:rsidRPr="008F03FC">
        <w:rPr>
          <w:lang w:val="de-DE" w:eastAsia="ja-JP"/>
        </w:rPr>
        <w:t>zahnlose</w:t>
      </w:r>
      <w:r w:rsidR="00742966">
        <w:rPr>
          <w:lang w:val="de-DE" w:eastAsia="ja-JP"/>
        </w:rPr>
        <w:t>n</w:t>
      </w:r>
      <w:r w:rsidR="00742966" w:rsidRPr="008F03FC">
        <w:rPr>
          <w:lang w:val="de-DE" w:eastAsia="ja-JP"/>
        </w:rPr>
        <w:t xml:space="preserve"> </w:t>
      </w:r>
      <w:r w:rsidR="00682D94" w:rsidRPr="008F03FC">
        <w:rPr>
          <w:lang w:val="de-DE" w:eastAsia="ja-JP"/>
        </w:rPr>
        <w:t>Kiefer</w:t>
      </w:r>
      <w:r w:rsidR="00682D94">
        <w:rPr>
          <w:lang w:val="de-DE" w:eastAsia="ja-JP"/>
        </w:rPr>
        <w:t xml:space="preserve"> trotz limitiertem Platzangebot</w:t>
      </w:r>
      <w:r w:rsidR="00682D94" w:rsidRPr="008F03FC">
        <w:rPr>
          <w:lang w:val="de-DE" w:eastAsia="ja-JP"/>
        </w:rPr>
        <w:t xml:space="preserve"> eine Sofortversorgung </w:t>
      </w:r>
      <w:r w:rsidR="00682D94">
        <w:rPr>
          <w:lang w:val="de-DE" w:eastAsia="ja-JP"/>
        </w:rPr>
        <w:t xml:space="preserve">ohne Augmentation gewünscht ist, bietet SmartFix </w:t>
      </w:r>
      <w:r w:rsidR="00BF5ED9">
        <w:rPr>
          <w:lang w:val="de-DE" w:eastAsia="ja-JP"/>
        </w:rPr>
        <w:t xml:space="preserve">eine günstige und </w:t>
      </w:r>
      <w:r w:rsidR="00981940">
        <w:rPr>
          <w:lang w:val="de-DE" w:eastAsia="ja-JP"/>
        </w:rPr>
        <w:t>zuverlässige</w:t>
      </w:r>
      <w:r w:rsidR="00BF5ED9">
        <w:rPr>
          <w:lang w:val="de-DE" w:eastAsia="ja-JP"/>
        </w:rPr>
        <w:t xml:space="preserve"> Option</w:t>
      </w:r>
      <w:r w:rsidR="00682D94">
        <w:rPr>
          <w:lang w:val="de-DE" w:eastAsia="ja-JP"/>
        </w:rPr>
        <w:t xml:space="preserve">. Eine festsitzende Vollprothese wird </w:t>
      </w:r>
      <w:r w:rsidR="00744C1E">
        <w:rPr>
          <w:lang w:val="de-DE" w:eastAsia="ja-JP"/>
        </w:rPr>
        <w:t xml:space="preserve">im Ober- oder Unterkiefer </w:t>
      </w:r>
      <w:r w:rsidR="00682D94">
        <w:rPr>
          <w:lang w:val="de-DE" w:eastAsia="ja-JP"/>
        </w:rPr>
        <w:t xml:space="preserve">von lediglich vier Implantaten gestützt, die durch </w:t>
      </w:r>
      <w:r w:rsidR="00810265">
        <w:rPr>
          <w:lang w:val="de-DE" w:eastAsia="ja-JP"/>
        </w:rPr>
        <w:t>eine</w:t>
      </w:r>
      <w:r w:rsidR="00744C1E">
        <w:rPr>
          <w:lang w:val="de-DE" w:eastAsia="ja-JP"/>
        </w:rPr>
        <w:t xml:space="preserve"> </w:t>
      </w:r>
      <w:r w:rsidR="00682D94">
        <w:rPr>
          <w:rFonts w:cs="Arial"/>
          <w:color w:val="000000"/>
          <w:lang w:val="de-DE"/>
        </w:rPr>
        <w:t xml:space="preserve">angulierte </w:t>
      </w:r>
      <w:r w:rsidR="00744C1E">
        <w:rPr>
          <w:rFonts w:cs="Arial"/>
          <w:color w:val="000000"/>
          <w:lang w:val="de-DE"/>
        </w:rPr>
        <w:t>P</w:t>
      </w:r>
      <w:r w:rsidR="00682D94">
        <w:rPr>
          <w:rFonts w:cs="Arial"/>
          <w:color w:val="000000"/>
          <w:lang w:val="de-DE"/>
        </w:rPr>
        <w:t>osition</w:t>
      </w:r>
      <w:r w:rsidR="00744C1E">
        <w:rPr>
          <w:rFonts w:cs="Arial"/>
          <w:color w:val="000000"/>
          <w:lang w:val="de-DE"/>
        </w:rPr>
        <w:t>ierung</w:t>
      </w:r>
      <w:r w:rsidR="00682D94">
        <w:rPr>
          <w:rFonts w:cs="Arial"/>
          <w:color w:val="000000"/>
          <w:lang w:val="de-DE"/>
        </w:rPr>
        <w:t xml:space="preserve"> die anatomisch kritischen Bereiche</w:t>
      </w:r>
      <w:r w:rsidR="00682D94" w:rsidRPr="00682D94">
        <w:rPr>
          <w:rFonts w:cs="Arial"/>
          <w:color w:val="000000"/>
          <w:lang w:val="de-DE"/>
        </w:rPr>
        <w:t xml:space="preserve"> </w:t>
      </w:r>
      <w:r w:rsidR="00682D94">
        <w:rPr>
          <w:rFonts w:cs="Arial"/>
          <w:color w:val="000000"/>
          <w:lang w:val="de-DE"/>
        </w:rPr>
        <w:t xml:space="preserve">umgehen können. </w:t>
      </w:r>
      <w:r w:rsidR="00682D94">
        <w:rPr>
          <w:lang w:val="de-DE" w:eastAsia="ja-JP"/>
        </w:rPr>
        <w:t xml:space="preserve">SmartFix, das </w:t>
      </w:r>
      <w:r w:rsidR="00790B46">
        <w:rPr>
          <w:lang w:val="de-DE" w:eastAsia="ja-JP"/>
        </w:rPr>
        <w:t xml:space="preserve">für die </w:t>
      </w:r>
      <w:proofErr w:type="spellStart"/>
      <w:r w:rsidR="00790B46">
        <w:rPr>
          <w:lang w:val="de-DE" w:eastAsia="ja-JP"/>
        </w:rPr>
        <w:t>Implantatsysteme</w:t>
      </w:r>
      <w:proofErr w:type="spellEnd"/>
      <w:r w:rsidR="00790B46" w:rsidRPr="0033755B">
        <w:rPr>
          <w:lang w:val="de-DE" w:eastAsia="ja-JP"/>
        </w:rPr>
        <w:t xml:space="preserve"> </w:t>
      </w:r>
      <w:proofErr w:type="spellStart"/>
      <w:r w:rsidR="00790B46" w:rsidRPr="0033755B">
        <w:rPr>
          <w:lang w:val="de-DE" w:eastAsia="ja-JP"/>
        </w:rPr>
        <w:t>Ankylos</w:t>
      </w:r>
      <w:proofErr w:type="spellEnd"/>
      <w:r w:rsidR="00790B46" w:rsidRPr="0033755B">
        <w:rPr>
          <w:lang w:val="de-DE" w:eastAsia="ja-JP"/>
        </w:rPr>
        <w:t xml:space="preserve"> </w:t>
      </w:r>
      <w:r w:rsidR="00742966">
        <w:rPr>
          <w:lang w:val="de-DE" w:eastAsia="ja-JP"/>
        </w:rPr>
        <w:t xml:space="preserve">und </w:t>
      </w:r>
      <w:proofErr w:type="spellStart"/>
      <w:r w:rsidR="00742966">
        <w:rPr>
          <w:lang w:val="de-DE" w:eastAsia="ja-JP"/>
        </w:rPr>
        <w:t>Xive</w:t>
      </w:r>
      <w:proofErr w:type="spellEnd"/>
      <w:r w:rsidR="00742966">
        <w:rPr>
          <w:lang w:val="de-DE" w:eastAsia="ja-JP"/>
        </w:rPr>
        <w:t xml:space="preserve"> </w:t>
      </w:r>
      <w:r w:rsidR="00790B46">
        <w:rPr>
          <w:lang w:val="de-DE" w:eastAsia="ja-JP"/>
        </w:rPr>
        <w:t xml:space="preserve">zur Verfügung steht, zeichnet sich durch einen </w:t>
      </w:r>
      <w:r w:rsidR="007737E8">
        <w:rPr>
          <w:lang w:val="de-DE" w:eastAsia="ja-JP"/>
        </w:rPr>
        <w:t xml:space="preserve">sehr </w:t>
      </w:r>
      <w:r w:rsidR="00790B46">
        <w:rPr>
          <w:lang w:val="de-DE" w:eastAsia="ja-JP"/>
        </w:rPr>
        <w:t xml:space="preserve">stabilen </w:t>
      </w:r>
      <w:r w:rsidR="00682D94" w:rsidRPr="00682D94">
        <w:rPr>
          <w:rFonts w:cs="Arial"/>
          <w:color w:val="000000"/>
          <w:lang w:val="de-DE"/>
        </w:rPr>
        <w:t xml:space="preserve">Prothesensitz </w:t>
      </w:r>
      <w:r w:rsidR="007737E8">
        <w:rPr>
          <w:rFonts w:cs="Arial"/>
          <w:color w:val="000000"/>
          <w:lang w:val="de-DE"/>
        </w:rPr>
        <w:t xml:space="preserve">aus: </w:t>
      </w:r>
      <w:r w:rsidR="007737E8" w:rsidRPr="007737E8">
        <w:rPr>
          <w:lang w:val="de-DE"/>
        </w:rPr>
        <w:t>Die prothetische Unterstützungsfläche wird durch die schräge Implantatposition nach distal ausgedehnt</w:t>
      </w:r>
      <w:r w:rsidR="00744C1E">
        <w:rPr>
          <w:lang w:val="de-DE"/>
        </w:rPr>
        <w:t xml:space="preserve"> und der ortsständige Knochen</w:t>
      </w:r>
      <w:r w:rsidR="007737E8" w:rsidRPr="007737E8">
        <w:rPr>
          <w:lang w:val="de-DE"/>
        </w:rPr>
        <w:t xml:space="preserve"> optimal ausgenutzt.</w:t>
      </w:r>
      <w:r w:rsidR="00BF5ED9">
        <w:rPr>
          <w:lang w:val="de-DE"/>
        </w:rPr>
        <w:t xml:space="preserve"> </w:t>
      </w:r>
      <w:r w:rsidR="00BF5ED9">
        <w:rPr>
          <w:lang w:val="de-DE" w:eastAsia="ja-JP"/>
        </w:rPr>
        <w:t xml:space="preserve">Die </w:t>
      </w:r>
      <w:r w:rsidR="00BF5ED9" w:rsidRPr="008F03FC">
        <w:rPr>
          <w:lang w:val="de-DE" w:eastAsia="ja-JP"/>
        </w:rPr>
        <w:t>abgewinkelten Aufbau</w:t>
      </w:r>
      <w:r w:rsidR="00BF5ED9">
        <w:rPr>
          <w:lang w:val="de-DE" w:eastAsia="ja-JP"/>
        </w:rPr>
        <w:t xml:space="preserve">ten </w:t>
      </w:r>
      <w:r w:rsidR="00744C1E">
        <w:rPr>
          <w:lang w:val="de-DE" w:eastAsia="ja-JP"/>
        </w:rPr>
        <w:t xml:space="preserve">wiederum </w:t>
      </w:r>
      <w:r w:rsidR="00BF5ED9">
        <w:rPr>
          <w:lang w:val="de-DE" w:eastAsia="ja-JP"/>
        </w:rPr>
        <w:t>ermöglichen</w:t>
      </w:r>
      <w:r w:rsidR="00BF5ED9" w:rsidRPr="008F03FC">
        <w:rPr>
          <w:lang w:val="de-DE" w:eastAsia="ja-JP"/>
        </w:rPr>
        <w:t xml:space="preserve"> optimale Ergebnisse in </w:t>
      </w:r>
      <w:r w:rsidR="00BF5ED9">
        <w:rPr>
          <w:lang w:val="de-DE" w:eastAsia="ja-JP"/>
        </w:rPr>
        <w:t xml:space="preserve">Bezug auf Ästhetik und Funktion und </w:t>
      </w:r>
      <w:r w:rsidR="00C42A52">
        <w:rPr>
          <w:lang w:val="de-DE" w:eastAsia="ja-JP"/>
        </w:rPr>
        <w:t>die</w:t>
      </w:r>
      <w:r w:rsidR="00BF5ED9">
        <w:rPr>
          <w:lang w:val="de-DE" w:eastAsia="ja-JP"/>
        </w:rPr>
        <w:t xml:space="preserve"> </w:t>
      </w:r>
      <w:r w:rsidR="00BF5ED9" w:rsidRPr="008F03FC">
        <w:rPr>
          <w:lang w:val="de-DE" w:eastAsia="ja-JP"/>
        </w:rPr>
        <w:t xml:space="preserve">kurze und flexible </w:t>
      </w:r>
      <w:r w:rsidR="00C42A52">
        <w:rPr>
          <w:lang w:val="de-DE" w:eastAsia="ja-JP"/>
        </w:rPr>
        <w:t xml:space="preserve">Einbringhilfe </w:t>
      </w:r>
      <w:r w:rsidR="00BF5ED9" w:rsidRPr="00C360CD">
        <w:rPr>
          <w:lang w:val="de-DE" w:eastAsia="ja-JP"/>
        </w:rPr>
        <w:t>erleichtert die Handhabung.</w:t>
      </w:r>
    </w:p>
    <w:p w:rsidR="00CC4425" w:rsidRPr="00C360CD" w:rsidRDefault="00744C1E" w:rsidP="00CC4425">
      <w:pPr>
        <w:pStyle w:val="DSStandard"/>
        <w:rPr>
          <w:rFonts w:cs="Arial"/>
          <w:color w:val="auto"/>
          <w:szCs w:val="20"/>
          <w:lang w:val="de-DE"/>
        </w:rPr>
      </w:pPr>
      <w:r w:rsidRPr="00C360CD">
        <w:rPr>
          <w:lang w:val="de-DE" w:eastAsia="ja-JP"/>
        </w:rPr>
        <w:t xml:space="preserve">Das bestechend </w:t>
      </w:r>
      <w:r w:rsidR="007560D3" w:rsidRPr="00C360CD">
        <w:rPr>
          <w:rFonts w:cs="Arial"/>
          <w:lang w:val="de-DE"/>
        </w:rPr>
        <w:t xml:space="preserve">einfache </w:t>
      </w:r>
      <w:r w:rsidRPr="00C360CD">
        <w:rPr>
          <w:rFonts w:eastAsia="Times New Roman" w:cs="Arial"/>
          <w:lang w:val="de-DE"/>
        </w:rPr>
        <w:t>Verfahren</w:t>
      </w:r>
      <w:r w:rsidR="007560D3" w:rsidRPr="00C360CD">
        <w:rPr>
          <w:rFonts w:eastAsia="Times New Roman" w:cs="Arial"/>
          <w:lang w:val="de-DE"/>
        </w:rPr>
        <w:t xml:space="preserve"> wird nun nochmals erleichtert. Die neuen Retentionskappen </w:t>
      </w:r>
      <w:r w:rsidR="00CC4425" w:rsidRPr="00C360CD">
        <w:rPr>
          <w:rFonts w:eastAsia="Times New Roman" w:cs="Arial"/>
          <w:lang w:val="de-DE"/>
        </w:rPr>
        <w:t xml:space="preserve">dienen zur einfachen Abformung (PickUp) auf Aufbauniveau und </w:t>
      </w:r>
      <w:r w:rsidR="003C07E5" w:rsidRPr="00C360CD">
        <w:rPr>
          <w:rFonts w:eastAsia="Times New Roman" w:cs="Arial"/>
          <w:lang w:val="de-DE"/>
        </w:rPr>
        <w:t>darüber hinaus zur</w:t>
      </w:r>
      <w:r w:rsidR="00CC4425" w:rsidRPr="00C360CD">
        <w:rPr>
          <w:rFonts w:eastAsia="Times New Roman" w:cs="Arial"/>
          <w:lang w:val="de-DE"/>
        </w:rPr>
        <w:t xml:space="preserve"> Erstellung von Langzeitprovisorien. Dafür </w:t>
      </w:r>
      <w:r w:rsidR="00217F47" w:rsidRPr="00C360CD">
        <w:rPr>
          <w:rFonts w:eastAsia="Times New Roman" w:cs="Arial"/>
          <w:lang w:val="de-DE"/>
        </w:rPr>
        <w:t>können</w:t>
      </w:r>
      <w:r w:rsidR="00CC4425" w:rsidRPr="00C360CD">
        <w:rPr>
          <w:rFonts w:eastAsia="Times New Roman" w:cs="Arial"/>
          <w:lang w:val="de-DE"/>
        </w:rPr>
        <w:t xml:space="preserve"> die Kappen mittels </w:t>
      </w:r>
      <w:r w:rsidR="00CC4425" w:rsidRPr="00C360CD">
        <w:rPr>
          <w:szCs w:val="20"/>
          <w:lang w:val="de-DE"/>
        </w:rPr>
        <w:t xml:space="preserve">Polymerisation </w:t>
      </w:r>
      <w:r w:rsidR="00217F47" w:rsidRPr="00C360CD">
        <w:rPr>
          <w:szCs w:val="20"/>
          <w:lang w:val="de-DE"/>
        </w:rPr>
        <w:t xml:space="preserve">auch </w:t>
      </w:r>
      <w:r w:rsidR="00CC4425" w:rsidRPr="00C360CD">
        <w:rPr>
          <w:szCs w:val="20"/>
          <w:lang w:val="de-DE"/>
        </w:rPr>
        <w:t xml:space="preserve">mit einer vorhandenen und entsprechend </w:t>
      </w:r>
      <w:r w:rsidR="00BF5ED9" w:rsidRPr="00C360CD">
        <w:rPr>
          <w:szCs w:val="20"/>
          <w:lang w:val="de-DE"/>
        </w:rPr>
        <w:t>ausgeschliffenen</w:t>
      </w:r>
      <w:r w:rsidR="00CC4425" w:rsidRPr="00C360CD">
        <w:rPr>
          <w:szCs w:val="20"/>
          <w:lang w:val="de-DE"/>
        </w:rPr>
        <w:t xml:space="preserve"> Prothese oder Brücke verbunden</w:t>
      </w:r>
      <w:r w:rsidR="00217F47" w:rsidRPr="00C360CD">
        <w:rPr>
          <w:szCs w:val="20"/>
          <w:lang w:val="de-DE"/>
        </w:rPr>
        <w:t xml:space="preserve"> werden</w:t>
      </w:r>
      <w:r w:rsidR="00CC4425" w:rsidRPr="00C360CD">
        <w:rPr>
          <w:szCs w:val="20"/>
          <w:lang w:val="de-DE"/>
        </w:rPr>
        <w:t xml:space="preserve">. </w:t>
      </w:r>
    </w:p>
    <w:p w:rsidR="0052176F" w:rsidRPr="00C360CD" w:rsidRDefault="0052176F" w:rsidP="00CC4425">
      <w:pPr>
        <w:pStyle w:val="DSStandard"/>
        <w:rPr>
          <w:rFonts w:cs="Arial"/>
          <w:b/>
          <w:color w:val="auto"/>
          <w:szCs w:val="20"/>
          <w:lang w:val="de-DE"/>
        </w:rPr>
      </w:pPr>
      <w:r w:rsidRPr="00C360CD">
        <w:rPr>
          <w:rFonts w:cs="Arial"/>
          <w:b/>
          <w:color w:val="auto"/>
          <w:szCs w:val="20"/>
          <w:lang w:val="de-DE"/>
        </w:rPr>
        <w:t>Perfektes Handling und hohe Patientenzufriedenheit</w:t>
      </w:r>
    </w:p>
    <w:p w:rsidR="00281ACC" w:rsidRPr="00C360CD" w:rsidRDefault="00281ACC" w:rsidP="00CC4425">
      <w:pPr>
        <w:pStyle w:val="DSStandard"/>
        <w:rPr>
          <w:rFonts w:eastAsia="Times New Roman" w:cs="Arial"/>
          <w:lang w:val="de-DE"/>
        </w:rPr>
      </w:pPr>
      <w:r w:rsidRPr="00C360CD">
        <w:rPr>
          <w:rFonts w:eastAsia="Times New Roman" w:cs="Arial"/>
          <w:lang w:val="de-DE"/>
        </w:rPr>
        <w:t xml:space="preserve">Die Retentionskappen </w:t>
      </w:r>
      <w:r w:rsidR="00BF5ED9" w:rsidRPr="00C360CD">
        <w:rPr>
          <w:rFonts w:eastAsia="Times New Roman" w:cs="Arial"/>
          <w:lang w:val="de-DE"/>
        </w:rPr>
        <w:t>bestehen</w:t>
      </w:r>
      <w:r w:rsidRPr="00C360CD">
        <w:rPr>
          <w:rFonts w:eastAsia="Times New Roman" w:cs="Arial"/>
          <w:lang w:val="de-DE"/>
        </w:rPr>
        <w:t xml:space="preserve"> aus e</w:t>
      </w:r>
      <w:r w:rsidR="00BF5ED9" w:rsidRPr="00C360CD">
        <w:rPr>
          <w:rFonts w:eastAsia="Times New Roman" w:cs="Arial"/>
          <w:lang w:val="de-DE"/>
        </w:rPr>
        <w:t>iner Titanlegierung (Grade 5)</w:t>
      </w:r>
      <w:r w:rsidRPr="00C360CD">
        <w:rPr>
          <w:rFonts w:eastAsia="Times New Roman" w:cs="Arial"/>
          <w:lang w:val="de-DE"/>
        </w:rPr>
        <w:t xml:space="preserve"> und sind in </w:t>
      </w:r>
      <w:r w:rsidR="00BF5ED9" w:rsidRPr="00C360CD">
        <w:rPr>
          <w:rFonts w:eastAsia="Times New Roman" w:cs="Arial"/>
          <w:lang w:val="de-DE"/>
        </w:rPr>
        <w:t xml:space="preserve">einer </w:t>
      </w:r>
      <w:r w:rsidRPr="00C360CD">
        <w:rPr>
          <w:rFonts w:eastAsia="Times New Roman" w:cs="Arial"/>
          <w:lang w:val="de-DE"/>
        </w:rPr>
        <w:t>kurz</w:t>
      </w:r>
      <w:r w:rsidR="00BF5ED9" w:rsidRPr="00C360CD">
        <w:rPr>
          <w:rFonts w:eastAsia="Times New Roman" w:cs="Arial"/>
          <w:lang w:val="de-DE"/>
        </w:rPr>
        <w:t>en</w:t>
      </w:r>
      <w:r w:rsidRPr="00C360CD">
        <w:rPr>
          <w:rFonts w:eastAsia="Times New Roman" w:cs="Arial"/>
          <w:lang w:val="de-DE"/>
        </w:rPr>
        <w:t xml:space="preserve"> und lang</w:t>
      </w:r>
      <w:r w:rsidR="00BF5ED9" w:rsidRPr="00C360CD">
        <w:rPr>
          <w:rFonts w:eastAsia="Times New Roman" w:cs="Arial"/>
          <w:lang w:val="de-DE"/>
        </w:rPr>
        <w:t>en Ausführung</w:t>
      </w:r>
      <w:r w:rsidRPr="00C360CD">
        <w:rPr>
          <w:rFonts w:eastAsia="Times New Roman" w:cs="Arial"/>
          <w:lang w:val="de-DE"/>
        </w:rPr>
        <w:t xml:space="preserve"> verfügbar. Die Farbkodierung und Lasermarkierung machen das Handling sicher und schnell. </w:t>
      </w:r>
    </w:p>
    <w:p w:rsidR="004712BB" w:rsidRPr="00577F38" w:rsidRDefault="00802AA3" w:rsidP="004712BB">
      <w:pPr>
        <w:pStyle w:val="DSStandard"/>
        <w:rPr>
          <w:rFonts w:cs="Arial"/>
          <w:szCs w:val="20"/>
          <w:lang w:val="de-DE"/>
        </w:rPr>
      </w:pPr>
      <w:r w:rsidRPr="00C360CD">
        <w:rPr>
          <w:rFonts w:cs="Arial"/>
          <w:szCs w:val="20"/>
          <w:lang w:val="de-DE"/>
        </w:rPr>
        <w:t xml:space="preserve">SmartFix ist ideal für ältere Patienten, die eine Augmentation scheuen und ohne lange </w:t>
      </w:r>
      <w:proofErr w:type="spellStart"/>
      <w:r w:rsidRPr="00C360CD">
        <w:rPr>
          <w:rFonts w:cs="Arial"/>
          <w:szCs w:val="20"/>
          <w:lang w:val="de-DE"/>
        </w:rPr>
        <w:t>Einheilzeiten</w:t>
      </w:r>
      <w:proofErr w:type="spellEnd"/>
      <w:r w:rsidRPr="00C360CD">
        <w:rPr>
          <w:rFonts w:cs="Arial"/>
          <w:szCs w:val="20"/>
          <w:lang w:val="de-DE"/>
        </w:rPr>
        <w:t xml:space="preserve"> die Vorzüge der implantologischen Versorgung genießen wollen. </w:t>
      </w:r>
      <w:r w:rsidRPr="00577F38">
        <w:rPr>
          <w:rFonts w:cs="Arial"/>
          <w:szCs w:val="20"/>
          <w:lang w:val="de-DE"/>
        </w:rPr>
        <w:t xml:space="preserve">Dr. </w:t>
      </w:r>
      <w:r w:rsidR="004712BB" w:rsidRPr="00577F38">
        <w:rPr>
          <w:rFonts w:cs="Arial"/>
          <w:szCs w:val="20"/>
          <w:lang w:val="de-DE"/>
        </w:rPr>
        <w:t xml:space="preserve">Karsten Wagner, Geschäftsführer von Dentsply Sirona Implants Deutschland, </w:t>
      </w:r>
      <w:r w:rsidRPr="00577F38">
        <w:rPr>
          <w:rFonts w:cs="Arial"/>
          <w:szCs w:val="20"/>
          <w:lang w:val="de-DE"/>
        </w:rPr>
        <w:t xml:space="preserve">stellt fest: </w:t>
      </w:r>
      <w:r w:rsidR="000F7384" w:rsidRPr="00577F38">
        <w:rPr>
          <w:rFonts w:cs="Arial"/>
          <w:szCs w:val="20"/>
          <w:lang w:val="de-DE"/>
        </w:rPr>
        <w:t xml:space="preserve">„SmartFix ist ein gutes Beispiel, wie Lebensqualität </w:t>
      </w:r>
      <w:r w:rsidR="00981940" w:rsidRPr="00577F38">
        <w:rPr>
          <w:rFonts w:cs="Arial"/>
          <w:szCs w:val="20"/>
          <w:lang w:val="de-DE"/>
        </w:rPr>
        <w:t xml:space="preserve">in vergleichsweise kurzer Zeit </w:t>
      </w:r>
      <w:r w:rsidR="000F7384" w:rsidRPr="00577F38">
        <w:rPr>
          <w:rFonts w:cs="Arial"/>
          <w:szCs w:val="20"/>
          <w:lang w:val="de-DE"/>
        </w:rPr>
        <w:t xml:space="preserve">durch Implantate gewonnen werden kann, gerade im Alter. </w:t>
      </w:r>
      <w:r w:rsidR="004712BB" w:rsidRPr="00577F38">
        <w:rPr>
          <w:rFonts w:cs="Arial"/>
          <w:szCs w:val="20"/>
          <w:lang w:val="de-DE"/>
        </w:rPr>
        <w:t>Mit diesem kosteneffizienten Behandlungskonzept lässt sich die Patienten</w:t>
      </w:r>
      <w:r w:rsidR="00CF1D38" w:rsidRPr="00577F38">
        <w:rPr>
          <w:rFonts w:cs="Arial"/>
          <w:szCs w:val="20"/>
          <w:lang w:val="de-DE"/>
        </w:rPr>
        <w:softHyphen/>
      </w:r>
      <w:r w:rsidR="004712BB" w:rsidRPr="00577F38">
        <w:rPr>
          <w:rFonts w:cs="Arial"/>
          <w:szCs w:val="20"/>
          <w:lang w:val="de-DE"/>
        </w:rPr>
        <w:t>zufriedenheit verbessern und der Praxiserfolg steigern.</w:t>
      </w:r>
      <w:r w:rsidR="00742966" w:rsidRPr="00577F38">
        <w:rPr>
          <w:rFonts w:cs="Arial"/>
          <w:szCs w:val="20"/>
          <w:lang w:val="de-DE"/>
        </w:rPr>
        <w:t>“</w:t>
      </w:r>
      <w:r w:rsidR="00AB3A77" w:rsidRPr="00577F38">
        <w:rPr>
          <w:rFonts w:cs="Arial"/>
          <w:szCs w:val="20"/>
          <w:lang w:val="de-DE"/>
        </w:rPr>
        <w:t xml:space="preserve"> Die Retentionskappen </w:t>
      </w:r>
      <w:r w:rsidR="006F77D9" w:rsidRPr="00577F38">
        <w:rPr>
          <w:rFonts w:cs="Arial"/>
          <w:szCs w:val="20"/>
          <w:lang w:val="de-DE"/>
        </w:rPr>
        <w:t>mit der Option, eine</w:t>
      </w:r>
      <w:r w:rsidR="00AB3A77" w:rsidRPr="00577F38">
        <w:rPr>
          <w:rFonts w:cs="Arial"/>
          <w:szCs w:val="20"/>
          <w:lang w:val="de-DE"/>
        </w:rPr>
        <w:t xml:space="preserve"> vorhandene Prothese zumindest vorübergehend weiter</w:t>
      </w:r>
      <w:r w:rsidR="006F77D9" w:rsidRPr="00577F38">
        <w:rPr>
          <w:rFonts w:cs="Arial"/>
          <w:szCs w:val="20"/>
          <w:lang w:val="de-DE"/>
        </w:rPr>
        <w:t xml:space="preserve"> </w:t>
      </w:r>
      <w:r w:rsidR="00AB3A77" w:rsidRPr="00577F38">
        <w:rPr>
          <w:rFonts w:cs="Arial"/>
          <w:szCs w:val="20"/>
          <w:lang w:val="de-DE"/>
        </w:rPr>
        <w:t>zu</w:t>
      </w:r>
      <w:r w:rsidR="006F77D9" w:rsidRPr="00577F38">
        <w:rPr>
          <w:rFonts w:cs="Arial"/>
          <w:szCs w:val="20"/>
          <w:lang w:val="de-DE"/>
        </w:rPr>
        <w:t xml:space="preserve"> </w:t>
      </w:r>
      <w:r w:rsidR="00AB3A77" w:rsidRPr="00577F38">
        <w:rPr>
          <w:rFonts w:cs="Arial"/>
          <w:szCs w:val="20"/>
          <w:lang w:val="de-DE"/>
        </w:rPr>
        <w:t>nutzen, sei</w:t>
      </w:r>
      <w:r w:rsidR="00981940" w:rsidRPr="00577F38">
        <w:rPr>
          <w:rFonts w:cs="Arial"/>
          <w:szCs w:val="20"/>
          <w:lang w:val="de-DE"/>
        </w:rPr>
        <w:t>en</w:t>
      </w:r>
      <w:r w:rsidR="00AB3A77" w:rsidRPr="00577F38">
        <w:rPr>
          <w:rFonts w:cs="Arial"/>
          <w:szCs w:val="20"/>
          <w:lang w:val="de-DE"/>
        </w:rPr>
        <w:t xml:space="preserve"> besonders pragmatisch </w:t>
      </w:r>
      <w:r w:rsidR="00981940" w:rsidRPr="00577F38">
        <w:rPr>
          <w:rFonts w:cs="Arial"/>
          <w:szCs w:val="20"/>
          <w:lang w:val="de-DE"/>
        </w:rPr>
        <w:t>und patientenorientiert, so Wagner.</w:t>
      </w:r>
    </w:p>
    <w:p w:rsidR="004712BB" w:rsidRPr="005817B1" w:rsidRDefault="004712BB" w:rsidP="004712BB">
      <w:pPr>
        <w:autoSpaceDE w:val="0"/>
        <w:autoSpaceDN w:val="0"/>
        <w:adjustRightInd w:val="0"/>
        <w:spacing w:after="240"/>
        <w:rPr>
          <w:rFonts w:eastAsia="Times New Roman" w:cs="Arial"/>
          <w:color w:val="000000"/>
          <w:szCs w:val="18"/>
          <w:lang w:val="de-DE"/>
        </w:rPr>
      </w:pPr>
      <w:r w:rsidRPr="00C360CD">
        <w:rPr>
          <w:rFonts w:eastAsia="Times New Roman" w:cs="Arial"/>
          <w:color w:val="auto"/>
          <w:szCs w:val="20"/>
          <w:lang w:val="de-DE"/>
        </w:rPr>
        <w:lastRenderedPageBreak/>
        <w:t xml:space="preserve">Weiter Informationen zum SmartFix-Konzept </w:t>
      </w:r>
      <w:r w:rsidR="0097208D" w:rsidRPr="00C360CD">
        <w:rPr>
          <w:rFonts w:eastAsia="Times New Roman" w:cs="Arial"/>
          <w:color w:val="auto"/>
          <w:szCs w:val="20"/>
          <w:lang w:val="de-DE"/>
        </w:rPr>
        <w:t xml:space="preserve">für Ankylos und Xive </w:t>
      </w:r>
      <w:r w:rsidRPr="00C360CD">
        <w:rPr>
          <w:rFonts w:eastAsia="Times New Roman" w:cs="Arial"/>
          <w:color w:val="auto"/>
          <w:szCs w:val="20"/>
          <w:lang w:val="de-DE"/>
        </w:rPr>
        <w:t xml:space="preserve">und den neuen </w:t>
      </w:r>
      <w:r w:rsidRPr="00C360CD">
        <w:rPr>
          <w:rFonts w:eastAsia="Times New Roman" w:cs="Arial"/>
          <w:lang w:val="de-DE"/>
        </w:rPr>
        <w:t>Retentionskappen</w:t>
      </w:r>
      <w:r w:rsidRPr="00C360CD">
        <w:rPr>
          <w:rFonts w:cs="Arial"/>
          <w:color w:val="auto"/>
          <w:lang w:val="de-DE"/>
        </w:rPr>
        <w:t xml:space="preserve"> </w:t>
      </w:r>
      <w:r w:rsidR="00351ECA" w:rsidRPr="00C360CD">
        <w:rPr>
          <w:rFonts w:eastAsia="Times New Roman" w:cs="Arial"/>
          <w:color w:val="000000"/>
          <w:szCs w:val="18"/>
          <w:lang w:val="de-DE"/>
        </w:rPr>
        <w:t xml:space="preserve">finden Sie unter </w:t>
      </w:r>
      <w:r w:rsidRPr="00C360CD">
        <w:rPr>
          <w:rFonts w:eastAsia="Times New Roman" w:cs="Arial"/>
          <w:color w:val="000000"/>
          <w:szCs w:val="18"/>
          <w:lang w:val="de-DE"/>
        </w:rPr>
        <w:t>implants-de-info@dentsply</w:t>
      </w:r>
      <w:r w:rsidR="00527BE0" w:rsidRPr="00C360CD">
        <w:rPr>
          <w:rFonts w:eastAsia="Times New Roman" w:cs="Arial"/>
          <w:color w:val="000000"/>
          <w:szCs w:val="18"/>
          <w:lang w:val="de-DE"/>
        </w:rPr>
        <w:t>sirona</w:t>
      </w:r>
      <w:r w:rsidRPr="00C360CD">
        <w:rPr>
          <w:rFonts w:eastAsia="Times New Roman" w:cs="Arial"/>
          <w:color w:val="000000"/>
          <w:szCs w:val="18"/>
          <w:lang w:val="de-DE"/>
        </w:rPr>
        <w:t>.com, unter Tel. 0621 4302-010 oder unter www.dentsply</w:t>
      </w:r>
      <w:r w:rsidR="00742966" w:rsidRPr="00C360CD">
        <w:rPr>
          <w:rFonts w:eastAsia="Times New Roman" w:cs="Arial"/>
          <w:color w:val="000000"/>
          <w:szCs w:val="18"/>
          <w:lang w:val="de-DE"/>
        </w:rPr>
        <w:t>sirona.com/</w:t>
      </w:r>
      <w:r w:rsidRPr="005817B1">
        <w:rPr>
          <w:rFonts w:eastAsia="Times New Roman" w:cs="Arial"/>
          <w:color w:val="000000"/>
          <w:szCs w:val="18"/>
          <w:lang w:val="de-DE"/>
        </w:rPr>
        <w:t>implants.</w:t>
      </w:r>
    </w:p>
    <w:p w:rsidR="00CC4425" w:rsidRPr="008276DD" w:rsidRDefault="0097208D" w:rsidP="00CC4425">
      <w:pPr>
        <w:pStyle w:val="DSStandard"/>
        <w:rPr>
          <w:szCs w:val="20"/>
          <w:lang w:val="de-DE"/>
        </w:rPr>
      </w:pPr>
      <w:r>
        <w:rPr>
          <w:szCs w:val="20"/>
          <w:lang w:val="de-DE"/>
        </w:rPr>
        <w:t xml:space="preserve">Für das Astra Tech Implant System EV und für OsseoSpeed Profile EV wird das SmartFix-Konzept in Deutschland voraussichtlich </w:t>
      </w:r>
      <w:r w:rsidR="00577F38">
        <w:rPr>
          <w:szCs w:val="20"/>
          <w:lang w:val="de-DE"/>
        </w:rPr>
        <w:t xml:space="preserve">Ende </w:t>
      </w:r>
      <w:r>
        <w:rPr>
          <w:szCs w:val="20"/>
          <w:lang w:val="de-DE"/>
        </w:rPr>
        <w:t>de</w:t>
      </w:r>
      <w:r w:rsidR="00577F38">
        <w:rPr>
          <w:szCs w:val="20"/>
          <w:lang w:val="de-DE"/>
        </w:rPr>
        <w:t>s</w:t>
      </w:r>
      <w:r>
        <w:rPr>
          <w:szCs w:val="20"/>
          <w:lang w:val="de-DE"/>
        </w:rPr>
        <w:t xml:space="preserve"> </w:t>
      </w:r>
      <w:r w:rsidR="00577F38">
        <w:rPr>
          <w:szCs w:val="20"/>
          <w:lang w:val="de-DE"/>
        </w:rPr>
        <w:t xml:space="preserve">Jahres </w:t>
      </w:r>
      <w:r>
        <w:rPr>
          <w:szCs w:val="20"/>
          <w:lang w:val="de-DE"/>
        </w:rPr>
        <w:t>verfügbar sein.</w:t>
      </w:r>
    </w:p>
    <w:p w:rsidR="007560D3" w:rsidRDefault="007560D3" w:rsidP="006A3F39">
      <w:pPr>
        <w:pStyle w:val="DSStandard"/>
        <w:rPr>
          <w:lang w:val="de-DE" w:eastAsia="ja-JP"/>
        </w:rPr>
      </w:pPr>
    </w:p>
    <w:p w:rsidR="00BC0057" w:rsidRDefault="00BC0057" w:rsidP="00BC0057">
      <w:pPr>
        <w:pStyle w:val="DSStandard"/>
        <w:rPr>
          <w:b/>
          <w:bCs/>
          <w:color w:val="808080"/>
          <w:sz w:val="23"/>
          <w:szCs w:val="23"/>
          <w:lang w:val="de-DE"/>
        </w:rPr>
      </w:pPr>
      <w:r w:rsidRPr="008A1EF6">
        <w:rPr>
          <w:b/>
          <w:bCs/>
          <w:color w:val="808080"/>
          <w:sz w:val="23"/>
          <w:szCs w:val="23"/>
          <w:lang w:val="de-DE"/>
        </w:rPr>
        <w:t xml:space="preserve">BILDMATERIAL </w:t>
      </w:r>
    </w:p>
    <w:p w:rsidR="00942D7B" w:rsidRDefault="00942D7B" w:rsidP="00942D7B">
      <w:pPr>
        <w:pStyle w:val="DSStandard"/>
        <w:rPr>
          <w:szCs w:val="20"/>
          <w:lang w:val="de-DE"/>
        </w:rPr>
      </w:pPr>
      <w:r w:rsidRPr="008A1EF6">
        <w:rPr>
          <w:szCs w:val="20"/>
          <w:lang w:val="de-DE"/>
        </w:rPr>
        <w:t>steht auf der Website zum</w:t>
      </w:r>
      <w:r w:rsidRPr="00C360CD">
        <w:rPr>
          <w:szCs w:val="20"/>
          <w:lang w:val="de-DE"/>
        </w:rPr>
        <w:t xml:space="preserve"> </w:t>
      </w:r>
      <w:hyperlink r:id="rId8" w:history="1">
        <w:r w:rsidRPr="00462794">
          <w:rPr>
            <w:rStyle w:val="Hyperlink"/>
            <w:szCs w:val="20"/>
            <w:lang w:val="de-DE"/>
          </w:rPr>
          <w:t>&gt; Download</w:t>
        </w:r>
      </w:hyperlink>
      <w:bookmarkStart w:id="0" w:name="_GoBack"/>
      <w:bookmarkEnd w:id="0"/>
      <w:r w:rsidRPr="008A1EF6">
        <w:rPr>
          <w:b/>
          <w:bCs/>
          <w:color w:val="F79546"/>
          <w:szCs w:val="20"/>
          <w:lang w:val="de-DE"/>
        </w:rPr>
        <w:t xml:space="preserve"> </w:t>
      </w:r>
      <w:r w:rsidRPr="008A1EF6">
        <w:rPr>
          <w:szCs w:val="20"/>
          <w:lang w:val="de-DE"/>
        </w:rPr>
        <w:t>bereit.</w:t>
      </w:r>
    </w:p>
    <w:p w:rsidR="00942D7B" w:rsidRDefault="00942D7B" w:rsidP="00942D7B">
      <w:pPr>
        <w:pStyle w:val="DSStandard"/>
        <w:rPr>
          <w:szCs w:val="20"/>
          <w:lang w:val="de-DE"/>
        </w:rPr>
      </w:pPr>
    </w:p>
    <w:p w:rsidR="00942D7B" w:rsidRDefault="00942D7B" w:rsidP="00942D7B">
      <w:pPr>
        <w:pStyle w:val="DSStandard"/>
        <w:rPr>
          <w:rFonts w:cs="Arial"/>
          <w:i/>
          <w:sz w:val="18"/>
          <w:szCs w:val="18"/>
        </w:rPr>
      </w:pPr>
      <w:r>
        <w:rPr>
          <w:noProof/>
          <w:lang w:val="de-DE"/>
        </w:rPr>
        <w:drawing>
          <wp:inline distT="0" distB="0" distL="0" distR="0" wp14:anchorId="6284FA34" wp14:editId="77E53FB4">
            <wp:extent cx="1739043" cy="1009403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688"/>
                    <a:stretch/>
                  </pic:blipFill>
                  <pic:spPr bwMode="auto">
                    <a:xfrm>
                      <a:off x="0" y="0"/>
                      <a:ext cx="1758767" cy="102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D7B" w:rsidRPr="00942D7B" w:rsidRDefault="00942D7B" w:rsidP="00942D7B">
      <w:pPr>
        <w:pStyle w:val="DSStandard"/>
        <w:ind w:right="-2551"/>
        <w:rPr>
          <w:rFonts w:cs="Arial"/>
          <w:i/>
          <w:sz w:val="18"/>
          <w:szCs w:val="18"/>
          <w:lang w:val="de-DE"/>
        </w:rPr>
      </w:pPr>
      <w:r w:rsidRPr="00942D7B">
        <w:rPr>
          <w:rFonts w:cs="Arial"/>
          <w:i/>
          <w:sz w:val="18"/>
          <w:szCs w:val="18"/>
          <w:lang w:val="de-DE"/>
        </w:rPr>
        <w:t>Durch schräg gesetzte Implantate kann im Oberkiefer der sonst notwendige Sinuslift vermieden werden.</w:t>
      </w:r>
    </w:p>
    <w:p w:rsidR="00942D7B" w:rsidRDefault="00942D7B" w:rsidP="00942D7B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716890" y="5369357"/>
            <wp:positionH relativeFrom="column">
              <wp:align>left</wp:align>
            </wp:positionH>
            <wp:positionV relativeFrom="paragraph">
              <wp:align>top</wp:align>
            </wp:positionV>
            <wp:extent cx="1787423" cy="1157845"/>
            <wp:effectExtent l="0" t="0" r="3810" b="444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23" cy="1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CB8">
        <w:rPr>
          <w:rFonts w:ascii="Arial" w:hAnsi="Arial" w:cs="Arial"/>
          <w:sz w:val="20"/>
          <w:szCs w:val="20"/>
        </w:rPr>
        <w:br w:type="textWrapping" w:clear="all"/>
      </w:r>
    </w:p>
    <w:p w:rsidR="00307CB8" w:rsidRPr="00307CB8" w:rsidRDefault="00942D7B" w:rsidP="00307CB8">
      <w:pPr>
        <w:pStyle w:val="NormalWeb"/>
        <w:spacing w:line="360" w:lineRule="auto"/>
        <w:ind w:right="-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C6550">
        <w:rPr>
          <w:rFonts w:ascii="Arial" w:hAnsi="Arial" w:cs="Arial"/>
          <w:i/>
          <w:sz w:val="18"/>
          <w:szCs w:val="18"/>
        </w:rPr>
        <w:t xml:space="preserve">m </w:t>
      </w:r>
      <w:r>
        <w:rPr>
          <w:rFonts w:ascii="Arial" w:hAnsi="Arial" w:cs="Arial"/>
          <w:i/>
          <w:sz w:val="18"/>
          <w:szCs w:val="18"/>
        </w:rPr>
        <w:t>Unterk</w:t>
      </w:r>
      <w:r w:rsidRPr="008C6550">
        <w:rPr>
          <w:rFonts w:ascii="Arial" w:hAnsi="Arial" w:cs="Arial"/>
          <w:i/>
          <w:sz w:val="18"/>
          <w:szCs w:val="18"/>
        </w:rPr>
        <w:t>iefer</w:t>
      </w:r>
      <w:r>
        <w:rPr>
          <w:rFonts w:ascii="Arial" w:hAnsi="Arial" w:cs="Arial"/>
          <w:i/>
          <w:sz w:val="18"/>
          <w:szCs w:val="18"/>
        </w:rPr>
        <w:t xml:space="preserve"> kann man </w:t>
      </w:r>
      <w:r w:rsidR="00307CB8">
        <w:rPr>
          <w:rFonts w:ascii="Arial" w:hAnsi="Arial" w:cs="Arial"/>
          <w:i/>
          <w:sz w:val="18"/>
          <w:szCs w:val="18"/>
        </w:rPr>
        <w:t>durch schräg gesetzte Implantate die anatomischen Strukturen optimal ausnutzen, um ein größtmögliches Unterstützungspolygon zu erhalten.</w:t>
      </w:r>
    </w:p>
    <w:p w:rsidR="00942D7B" w:rsidRPr="008A1EF6" w:rsidRDefault="00942D7B" w:rsidP="00BC0057">
      <w:pPr>
        <w:pStyle w:val="DSStandard"/>
        <w:rPr>
          <w:b/>
          <w:bCs/>
          <w:color w:val="808080"/>
          <w:sz w:val="23"/>
          <w:szCs w:val="23"/>
          <w:lang w:val="de-DE"/>
        </w:rPr>
      </w:pPr>
    </w:p>
    <w:p w:rsidR="00500E0D" w:rsidRDefault="00D77597" w:rsidP="00BC0057">
      <w:pPr>
        <w:pStyle w:val="DSStandard"/>
        <w:rPr>
          <w:szCs w:val="20"/>
          <w:lang w:val="de-DE"/>
        </w:rPr>
      </w:pPr>
      <w:r>
        <w:rPr>
          <w:noProof/>
          <w:lang w:val="de-DE"/>
        </w:rPr>
        <w:drawing>
          <wp:inline distT="0" distB="0" distL="0" distR="0" wp14:anchorId="0C0359DD" wp14:editId="37E7B423">
            <wp:extent cx="1310295" cy="1631290"/>
            <wp:effectExtent l="0" t="0" r="444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032" cy="166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A61" w:rsidRDefault="00256A61" w:rsidP="00942D7B">
      <w:pPr>
        <w:autoSpaceDE w:val="0"/>
        <w:autoSpaceDN w:val="0"/>
        <w:adjustRightInd w:val="0"/>
        <w:spacing w:after="0" w:line="240" w:lineRule="auto"/>
        <w:ind w:right="-2693"/>
        <w:rPr>
          <w:i/>
          <w:sz w:val="18"/>
          <w:szCs w:val="20"/>
          <w:lang w:val="de-DE"/>
        </w:rPr>
      </w:pPr>
      <w:r>
        <w:rPr>
          <w:i/>
          <w:sz w:val="18"/>
          <w:szCs w:val="20"/>
          <w:lang w:val="de-DE"/>
        </w:rPr>
        <w:t xml:space="preserve">Die neu verfügbaren Retentionskappen können leicht in eine vorhandene Prothese </w:t>
      </w:r>
      <w:proofErr w:type="spellStart"/>
      <w:r>
        <w:rPr>
          <w:i/>
          <w:sz w:val="18"/>
          <w:szCs w:val="20"/>
          <w:lang w:val="de-DE"/>
        </w:rPr>
        <w:t>einpolymerisiert</w:t>
      </w:r>
      <w:proofErr w:type="spellEnd"/>
      <w:r>
        <w:rPr>
          <w:i/>
          <w:sz w:val="18"/>
          <w:szCs w:val="20"/>
          <w:lang w:val="de-DE"/>
        </w:rPr>
        <w:t xml:space="preserve"> und zudem als Abdruckpfosten verwendet werden.</w:t>
      </w:r>
    </w:p>
    <w:sectPr w:rsidR="00256A61" w:rsidSect="001A346C">
      <w:headerReference w:type="default" r:id="rId12"/>
      <w:footerReference w:type="default" r:id="rId13"/>
      <w:headerReference w:type="first" r:id="rId14"/>
      <w:pgSz w:w="11900" w:h="16840" w:code="9"/>
      <w:pgMar w:top="2664" w:right="4245" w:bottom="144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C6" w:rsidRDefault="007707C6" w:rsidP="005662A0">
      <w:r w:rsidRPr="00724818">
        <w:rPr>
          <w:color w:val="808080"/>
        </w:rPr>
        <w:separator/>
      </w:r>
    </w:p>
  </w:endnote>
  <w:endnote w:type="continuationSeparator" w:id="0">
    <w:p w:rsidR="007707C6" w:rsidRDefault="007707C6" w:rsidP="005662A0">
      <w:r w:rsidRPr="00724818">
        <w:rPr>
          <w:color w:val="8080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51" w:rsidRDefault="001039D2" w:rsidP="005662A0">
    <w:pPr>
      <w:pStyle w:val="Footer"/>
    </w:pPr>
    <w:r>
      <w:rPr>
        <w:noProof/>
        <w:lang w:val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6119495" cy="114300"/>
          <wp:effectExtent l="19050" t="0" r="0" b="0"/>
          <wp:wrapNone/>
          <wp:docPr id="841" name="Bild 50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1"/>
                  <a:srcRect l="298" r="298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C6" w:rsidRDefault="007707C6" w:rsidP="005662A0">
      <w:r w:rsidRPr="00724818">
        <w:rPr>
          <w:color w:val="808080"/>
        </w:rPr>
        <w:separator/>
      </w:r>
    </w:p>
  </w:footnote>
  <w:footnote w:type="continuationSeparator" w:id="0">
    <w:p w:rsidR="007707C6" w:rsidRDefault="007707C6" w:rsidP="005662A0">
      <w:r w:rsidRPr="00724818">
        <w:rPr>
          <w:color w:val="8080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51" w:rsidRPr="00724818" w:rsidRDefault="006874EA" w:rsidP="00230527">
    <w:pPr>
      <w:pStyle w:val="Header"/>
      <w:tabs>
        <w:tab w:val="right" w:pos="9547"/>
      </w:tabs>
      <w:rPr>
        <w:rFonts w:ascii="Arial" w:hAnsi="Arial" w:cs="Arial"/>
        <w:color w:val="595959"/>
        <w:sz w:val="20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5400040</wp:posOffset>
              </wp:positionH>
              <wp:positionV relativeFrom="paragraph">
                <wp:posOffset>137160</wp:posOffset>
              </wp:positionV>
              <wp:extent cx="784225" cy="222250"/>
              <wp:effectExtent l="0" t="0" r="15875" b="6350"/>
              <wp:wrapSquare wrapText="bothSides"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42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2081" w:rsidRPr="00724818" w:rsidRDefault="00502081" w:rsidP="0011738E">
                          <w:pPr>
                            <w:pStyle w:val="Header"/>
                            <w:tabs>
                              <w:tab w:val="right" w:pos="9547"/>
                            </w:tabs>
                            <w:rPr>
                              <w:rFonts w:ascii="Arial" w:hAnsi="Arial" w:cs="Arial"/>
                              <w:noProof/>
                              <w:color w:val="595959"/>
                              <w:sz w:val="20"/>
                            </w:rPr>
                          </w:pPr>
                          <w:r w:rsidRPr="00724818">
                            <w:rPr>
                              <w:rFonts w:ascii="Arial" w:hAnsi="Arial" w:cs="Arial"/>
                              <w:color w:val="595959"/>
                              <w:sz w:val="20"/>
                            </w:rPr>
                            <w:t xml:space="preserve">    </w:t>
                          </w:r>
                          <w:proofErr w:type="spellStart"/>
                          <w:r w:rsidR="00565979" w:rsidRPr="00724818">
                            <w:rPr>
                              <w:rFonts w:ascii="Arial" w:hAnsi="Arial" w:cs="Arial"/>
                              <w:color w:val="595959"/>
                              <w:sz w:val="20"/>
                            </w:rPr>
                            <w:t>Seite</w:t>
                          </w:r>
                          <w:proofErr w:type="spellEnd"/>
                          <w:r w:rsidRPr="00724818">
                            <w:rPr>
                              <w:rFonts w:ascii="Arial" w:hAnsi="Arial" w:cs="Arial"/>
                              <w:color w:val="595959"/>
                              <w:sz w:val="20"/>
                            </w:rPr>
                            <w:t xml:space="preserve"> </w:t>
                          </w:r>
                          <w:r w:rsidR="008E7A42" w:rsidRPr="00724818">
                            <w:rPr>
                              <w:rFonts w:ascii="Arial" w:hAnsi="Arial" w:cs="Arial"/>
                              <w:color w:val="595959"/>
                              <w:sz w:val="20"/>
                            </w:rPr>
                            <w:fldChar w:fldCharType="begin"/>
                          </w:r>
                          <w:r w:rsidRPr="00724818">
                            <w:rPr>
                              <w:rFonts w:ascii="Arial" w:hAnsi="Arial" w:cs="Arial"/>
                              <w:color w:val="595959"/>
                              <w:sz w:val="20"/>
                            </w:rPr>
                            <w:instrText xml:space="preserve"> PAGE   \* MERGEFORMAT </w:instrText>
                          </w:r>
                          <w:r w:rsidR="008E7A42" w:rsidRPr="00724818">
                            <w:rPr>
                              <w:rFonts w:ascii="Arial" w:hAnsi="Arial" w:cs="Arial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462794">
                            <w:rPr>
                              <w:rFonts w:ascii="Arial" w:hAnsi="Arial" w:cs="Arial"/>
                              <w:noProof/>
                              <w:color w:val="595959"/>
                              <w:sz w:val="20"/>
                            </w:rPr>
                            <w:t>2</w:t>
                          </w:r>
                          <w:r w:rsidR="008E7A42" w:rsidRPr="00724818">
                            <w:rPr>
                              <w:rFonts w:ascii="Arial" w:hAnsi="Arial" w:cs="Arial"/>
                              <w:noProof/>
                              <w:color w:val="595959"/>
                              <w:sz w:val="20"/>
                            </w:rPr>
                            <w:fldChar w:fldCharType="end"/>
                          </w:r>
                          <w:r w:rsidRPr="00724818">
                            <w:rPr>
                              <w:rFonts w:ascii="Arial" w:hAnsi="Arial" w:cs="Arial"/>
                              <w:noProof/>
                              <w:color w:val="595959"/>
                              <w:sz w:val="20"/>
                            </w:rPr>
                            <w:t>/</w:t>
                          </w:r>
                          <w:fldSimple w:instr=" NUMPAGES  \* Arabic  \* MERGEFORMAT ">
                            <w:r w:rsidR="00462794" w:rsidRPr="00462794">
                              <w:rPr>
                                <w:rFonts w:ascii="Arial" w:hAnsi="Arial" w:cs="Arial"/>
                                <w:noProof/>
                                <w:color w:val="595959"/>
                                <w:sz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425.2pt;margin-top:10.8pt;width:61.75pt;height:17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" filled="f" stroked="f">
              <v:textbox style="mso-fit-shape-to-text:t" inset="0,0,0,0">
                <w:txbxContent>
                  <w:p w:rsidR="00502081" w:rsidRPr="00724818" w:rsidRDefault="00502081" w:rsidP="0011738E">
                    <w:pPr>
                      <w:pStyle w:val="Header"/>
                      <w:tabs>
                        <w:tab w:val="right" w:pos="9547"/>
                      </w:tabs>
                      <w:rPr>
                        <w:rFonts w:ascii="Arial" w:hAnsi="Arial" w:cs="Arial"/>
                        <w:noProof/>
                        <w:color w:val="595959"/>
                        <w:sz w:val="20"/>
                      </w:rPr>
                    </w:pPr>
                    <w:r w:rsidRPr="00724818">
                      <w:rPr>
                        <w:rFonts w:ascii="Arial" w:hAnsi="Arial" w:cs="Arial"/>
                        <w:color w:val="595959"/>
                        <w:sz w:val="20"/>
                      </w:rPr>
                      <w:t xml:space="preserve">    </w:t>
                    </w:r>
                    <w:proofErr w:type="spellStart"/>
                    <w:r w:rsidR="00565979" w:rsidRPr="00724818">
                      <w:rPr>
                        <w:rFonts w:ascii="Arial" w:hAnsi="Arial" w:cs="Arial"/>
                        <w:color w:val="595959"/>
                        <w:sz w:val="20"/>
                      </w:rPr>
                      <w:t>Seite</w:t>
                    </w:r>
                    <w:proofErr w:type="spellEnd"/>
                    <w:r w:rsidRPr="00724818">
                      <w:rPr>
                        <w:rFonts w:ascii="Arial" w:hAnsi="Arial" w:cs="Arial"/>
                        <w:color w:val="595959"/>
                        <w:sz w:val="20"/>
                      </w:rPr>
                      <w:t xml:space="preserve"> </w:t>
                    </w:r>
                    <w:r w:rsidR="008E7A42" w:rsidRPr="00724818">
                      <w:rPr>
                        <w:rFonts w:ascii="Arial" w:hAnsi="Arial" w:cs="Arial"/>
                        <w:color w:val="595959"/>
                        <w:sz w:val="20"/>
                      </w:rPr>
                      <w:fldChar w:fldCharType="begin"/>
                    </w:r>
                    <w:r w:rsidRPr="00724818">
                      <w:rPr>
                        <w:rFonts w:ascii="Arial" w:hAnsi="Arial" w:cs="Arial"/>
                        <w:color w:val="595959"/>
                        <w:sz w:val="20"/>
                      </w:rPr>
                      <w:instrText xml:space="preserve"> PAGE   \* MERGEFORMAT </w:instrText>
                    </w:r>
                    <w:r w:rsidR="008E7A42" w:rsidRPr="00724818">
                      <w:rPr>
                        <w:rFonts w:ascii="Arial" w:hAnsi="Arial" w:cs="Arial"/>
                        <w:color w:val="595959"/>
                        <w:sz w:val="20"/>
                      </w:rPr>
                      <w:fldChar w:fldCharType="separate"/>
                    </w:r>
                    <w:r w:rsidR="00462794">
                      <w:rPr>
                        <w:rFonts w:ascii="Arial" w:hAnsi="Arial" w:cs="Arial"/>
                        <w:noProof/>
                        <w:color w:val="595959"/>
                        <w:sz w:val="20"/>
                      </w:rPr>
                      <w:t>2</w:t>
                    </w:r>
                    <w:r w:rsidR="008E7A42" w:rsidRPr="00724818">
                      <w:rPr>
                        <w:rFonts w:ascii="Arial" w:hAnsi="Arial" w:cs="Arial"/>
                        <w:noProof/>
                        <w:color w:val="595959"/>
                        <w:sz w:val="20"/>
                      </w:rPr>
                      <w:fldChar w:fldCharType="end"/>
                    </w:r>
                    <w:r w:rsidRPr="00724818">
                      <w:rPr>
                        <w:rFonts w:ascii="Arial" w:hAnsi="Arial" w:cs="Arial"/>
                        <w:noProof/>
                        <w:color w:val="595959"/>
                        <w:sz w:val="20"/>
                      </w:rPr>
                      <w:t>/</w:t>
                    </w:r>
                    <w:fldSimple w:instr=" NUMPAGES  \* Arabic  \* MERGEFORMAT ">
                      <w:r w:rsidR="00462794" w:rsidRPr="00462794">
                        <w:rPr>
                          <w:rFonts w:ascii="Arial" w:hAnsi="Arial" w:cs="Arial"/>
                          <w:noProof/>
                          <w:color w:val="595959"/>
                          <w:sz w:val="20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 w:rsidR="00230527" w:rsidRPr="00724818">
      <w:rPr>
        <w:rFonts w:ascii="Arial" w:hAnsi="Arial" w:cs="Arial"/>
        <w:color w:val="595959"/>
        <w:sz w:val="20"/>
      </w:rPr>
      <w:tab/>
    </w:r>
    <w:r w:rsidR="00230527" w:rsidRPr="00724818">
      <w:rPr>
        <w:rFonts w:ascii="Arial" w:hAnsi="Arial" w:cs="Arial"/>
        <w:color w:val="595959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15" w:rsidRDefault="001039D2" w:rsidP="005662A0"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240665</wp:posOffset>
          </wp:positionV>
          <wp:extent cx="1155700" cy="485775"/>
          <wp:effectExtent l="19050" t="0" r="6350" b="0"/>
          <wp:wrapNone/>
          <wp:docPr id="842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6092825" cy="114300"/>
          <wp:effectExtent l="19050" t="0" r="3175" b="0"/>
          <wp:wrapNone/>
          <wp:docPr id="843" name="Bild 50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2"/>
                  <a:srcRect l="224" r="224"/>
                  <a:stretch>
                    <a:fillRect/>
                  </a:stretch>
                </pic:blipFill>
                <pic:spPr bwMode="auto">
                  <a:xfrm>
                    <a:off x="0" y="0"/>
                    <a:ext cx="60928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142" w:rsidRDefault="001039D2" w:rsidP="005662A0"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39370</wp:posOffset>
          </wp:positionV>
          <wp:extent cx="1146175" cy="328930"/>
          <wp:effectExtent l="19050" t="0" r="0" b="0"/>
          <wp:wrapNone/>
          <wp:docPr id="844" name="Bild 51" descr="Macintosh HD:Users:dordej:Pictures:Logo:Digital:Dentsply_Sirona_Gre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1" descr="Macintosh HD:Users:dordej:Pictures:Logo:Digital:Dentsply_Sirona_Gre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142" w:rsidRDefault="00461142" w:rsidP="005662A0"/>
  <w:p w:rsidR="00461142" w:rsidRDefault="00461142" w:rsidP="00566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D2B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90B"/>
    <w:multiLevelType w:val="hybridMultilevel"/>
    <w:tmpl w:val="FCCA5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FC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C484F"/>
    <w:multiLevelType w:val="hybridMultilevel"/>
    <w:tmpl w:val="7018A202"/>
    <w:lvl w:ilvl="0" w:tplc="86DAF8F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F96809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DC6B7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C667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C242E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84714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7E73A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B24F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7EAE03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317068"/>
    <w:multiLevelType w:val="multilevel"/>
    <w:tmpl w:val="2872F988"/>
    <w:styleLink w:val="AktuelleList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501D"/>
    <w:multiLevelType w:val="hybridMultilevel"/>
    <w:tmpl w:val="42C4DAFA"/>
    <w:lvl w:ilvl="0" w:tplc="5CFC8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800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2E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6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A2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A2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A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EC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4F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6B26"/>
    <w:multiLevelType w:val="hybridMultilevel"/>
    <w:tmpl w:val="B28667CE"/>
    <w:lvl w:ilvl="0" w:tplc="66FC3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C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6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E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AF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C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4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4D9"/>
    <w:multiLevelType w:val="hybridMultilevel"/>
    <w:tmpl w:val="56601A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A0B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C6C20"/>
    <w:multiLevelType w:val="multilevel"/>
    <w:tmpl w:val="A69E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24B32"/>
    <w:multiLevelType w:val="hybridMultilevel"/>
    <w:tmpl w:val="E6747766"/>
    <w:lvl w:ilvl="0" w:tplc="62389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2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7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E7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D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A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D5305"/>
    <w:multiLevelType w:val="multilevel"/>
    <w:tmpl w:val="E19A799C"/>
    <w:lvl w:ilvl="0">
      <w:start w:val="1"/>
      <w:numFmt w:val="bullet"/>
      <w:pStyle w:val="DSLis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2" w15:restartNumberingAfterBreak="0">
    <w:nsid w:val="6B7E14E3"/>
    <w:multiLevelType w:val="hybridMultilevel"/>
    <w:tmpl w:val="E54A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F5D14"/>
    <w:multiLevelType w:val="hybridMultilevel"/>
    <w:tmpl w:val="454005D0"/>
    <w:lvl w:ilvl="0" w:tplc="7B142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7E2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2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E6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0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CA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6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9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A8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F0C"/>
    <w:multiLevelType w:val="multilevel"/>
    <w:tmpl w:val="EEE6A36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82"/>
    <w:rsid w:val="00011AF0"/>
    <w:rsid w:val="0001603C"/>
    <w:rsid w:val="00020E3F"/>
    <w:rsid w:val="000216C5"/>
    <w:rsid w:val="0004200D"/>
    <w:rsid w:val="000523DD"/>
    <w:rsid w:val="00052CE0"/>
    <w:rsid w:val="00060101"/>
    <w:rsid w:val="000666B0"/>
    <w:rsid w:val="00070F30"/>
    <w:rsid w:val="0007231C"/>
    <w:rsid w:val="00076026"/>
    <w:rsid w:val="0009359C"/>
    <w:rsid w:val="000A1688"/>
    <w:rsid w:val="000B7682"/>
    <w:rsid w:val="000C3A7E"/>
    <w:rsid w:val="000C447D"/>
    <w:rsid w:val="000E2A7B"/>
    <w:rsid w:val="000F7384"/>
    <w:rsid w:val="001039D2"/>
    <w:rsid w:val="00105354"/>
    <w:rsid w:val="0011297B"/>
    <w:rsid w:val="0011738E"/>
    <w:rsid w:val="0013600F"/>
    <w:rsid w:val="00142767"/>
    <w:rsid w:val="001445A7"/>
    <w:rsid w:val="001452DE"/>
    <w:rsid w:val="00145910"/>
    <w:rsid w:val="00166C34"/>
    <w:rsid w:val="00183681"/>
    <w:rsid w:val="001912DE"/>
    <w:rsid w:val="001A346C"/>
    <w:rsid w:val="001A3BF4"/>
    <w:rsid w:val="001A5928"/>
    <w:rsid w:val="001C10D9"/>
    <w:rsid w:val="001D0DED"/>
    <w:rsid w:val="0020594D"/>
    <w:rsid w:val="00217F47"/>
    <w:rsid w:val="00230527"/>
    <w:rsid w:val="00233BC1"/>
    <w:rsid w:val="00235274"/>
    <w:rsid w:val="002379FA"/>
    <w:rsid w:val="00256A61"/>
    <w:rsid w:val="002725A7"/>
    <w:rsid w:val="00276B5D"/>
    <w:rsid w:val="0028040D"/>
    <w:rsid w:val="00281ACC"/>
    <w:rsid w:val="002D1B46"/>
    <w:rsid w:val="002D4E15"/>
    <w:rsid w:val="002E2F55"/>
    <w:rsid w:val="002E6012"/>
    <w:rsid w:val="002F3583"/>
    <w:rsid w:val="002F3990"/>
    <w:rsid w:val="00307CB8"/>
    <w:rsid w:val="003164D5"/>
    <w:rsid w:val="0033755B"/>
    <w:rsid w:val="00350F60"/>
    <w:rsid w:val="00351270"/>
    <w:rsid w:val="00351ECA"/>
    <w:rsid w:val="00362FCB"/>
    <w:rsid w:val="00364944"/>
    <w:rsid w:val="00370AFC"/>
    <w:rsid w:val="00385367"/>
    <w:rsid w:val="00386EAF"/>
    <w:rsid w:val="003B4C13"/>
    <w:rsid w:val="003C07E5"/>
    <w:rsid w:val="003D0CA2"/>
    <w:rsid w:val="003D2F2F"/>
    <w:rsid w:val="003F71DD"/>
    <w:rsid w:val="0041448C"/>
    <w:rsid w:val="00420E7A"/>
    <w:rsid w:val="00421DCF"/>
    <w:rsid w:val="00425DDC"/>
    <w:rsid w:val="00427159"/>
    <w:rsid w:val="004407CF"/>
    <w:rsid w:val="004455DC"/>
    <w:rsid w:val="004517C8"/>
    <w:rsid w:val="00461142"/>
    <w:rsid w:val="00462794"/>
    <w:rsid w:val="00462907"/>
    <w:rsid w:val="004712BB"/>
    <w:rsid w:val="00483845"/>
    <w:rsid w:val="004B33C3"/>
    <w:rsid w:val="004B41EA"/>
    <w:rsid w:val="004B6FEF"/>
    <w:rsid w:val="004D13F9"/>
    <w:rsid w:val="004D3C89"/>
    <w:rsid w:val="004D41F8"/>
    <w:rsid w:val="004D6823"/>
    <w:rsid w:val="004F3F6E"/>
    <w:rsid w:val="00500E0D"/>
    <w:rsid w:val="00502081"/>
    <w:rsid w:val="00516E87"/>
    <w:rsid w:val="0052176F"/>
    <w:rsid w:val="00521840"/>
    <w:rsid w:val="00527BE0"/>
    <w:rsid w:val="0054700C"/>
    <w:rsid w:val="00565979"/>
    <w:rsid w:val="005662A0"/>
    <w:rsid w:val="00577F38"/>
    <w:rsid w:val="005C63D7"/>
    <w:rsid w:val="005C70A7"/>
    <w:rsid w:val="005D6DA1"/>
    <w:rsid w:val="005E188A"/>
    <w:rsid w:val="005F0B0B"/>
    <w:rsid w:val="005F50EA"/>
    <w:rsid w:val="0060125A"/>
    <w:rsid w:val="00606F08"/>
    <w:rsid w:val="0062378F"/>
    <w:rsid w:val="00623E4A"/>
    <w:rsid w:val="00630020"/>
    <w:rsid w:val="00630E29"/>
    <w:rsid w:val="0063252C"/>
    <w:rsid w:val="00632A55"/>
    <w:rsid w:val="00633023"/>
    <w:rsid w:val="00640DB0"/>
    <w:rsid w:val="00646DAA"/>
    <w:rsid w:val="006505B9"/>
    <w:rsid w:val="006514D4"/>
    <w:rsid w:val="00651F1F"/>
    <w:rsid w:val="006565AA"/>
    <w:rsid w:val="00677BCA"/>
    <w:rsid w:val="00682D94"/>
    <w:rsid w:val="00683171"/>
    <w:rsid w:val="00684674"/>
    <w:rsid w:val="006874EA"/>
    <w:rsid w:val="00693EA8"/>
    <w:rsid w:val="006A1679"/>
    <w:rsid w:val="006A3F39"/>
    <w:rsid w:val="006C2C04"/>
    <w:rsid w:val="006E586D"/>
    <w:rsid w:val="006F3E6D"/>
    <w:rsid w:val="006F77D9"/>
    <w:rsid w:val="00703174"/>
    <w:rsid w:val="00711863"/>
    <w:rsid w:val="007157C2"/>
    <w:rsid w:val="007245E0"/>
    <w:rsid w:val="00724818"/>
    <w:rsid w:val="00730893"/>
    <w:rsid w:val="00736302"/>
    <w:rsid w:val="00742966"/>
    <w:rsid w:val="007432BB"/>
    <w:rsid w:val="00744C1E"/>
    <w:rsid w:val="007560D3"/>
    <w:rsid w:val="00766FA7"/>
    <w:rsid w:val="007707C6"/>
    <w:rsid w:val="007737E8"/>
    <w:rsid w:val="0077419A"/>
    <w:rsid w:val="00780E54"/>
    <w:rsid w:val="00782FC9"/>
    <w:rsid w:val="007872F3"/>
    <w:rsid w:val="00790B46"/>
    <w:rsid w:val="007926C2"/>
    <w:rsid w:val="00793141"/>
    <w:rsid w:val="007948EF"/>
    <w:rsid w:val="00797D11"/>
    <w:rsid w:val="007B519D"/>
    <w:rsid w:val="007C2DCD"/>
    <w:rsid w:val="007C4C0E"/>
    <w:rsid w:val="007D409A"/>
    <w:rsid w:val="007D6707"/>
    <w:rsid w:val="007F328C"/>
    <w:rsid w:val="007F4F00"/>
    <w:rsid w:val="007F6C26"/>
    <w:rsid w:val="00802AA3"/>
    <w:rsid w:val="008079AE"/>
    <w:rsid w:val="00810265"/>
    <w:rsid w:val="00816363"/>
    <w:rsid w:val="0082340B"/>
    <w:rsid w:val="008276DD"/>
    <w:rsid w:val="008325A7"/>
    <w:rsid w:val="008607C4"/>
    <w:rsid w:val="008642EB"/>
    <w:rsid w:val="0087055F"/>
    <w:rsid w:val="0087240C"/>
    <w:rsid w:val="008837B5"/>
    <w:rsid w:val="00897CA1"/>
    <w:rsid w:val="008A48E2"/>
    <w:rsid w:val="008B7289"/>
    <w:rsid w:val="008C43F0"/>
    <w:rsid w:val="008E7A42"/>
    <w:rsid w:val="008F03FC"/>
    <w:rsid w:val="008F3977"/>
    <w:rsid w:val="008F50F8"/>
    <w:rsid w:val="0091317E"/>
    <w:rsid w:val="0092551F"/>
    <w:rsid w:val="00931AE8"/>
    <w:rsid w:val="009329B0"/>
    <w:rsid w:val="00932FF8"/>
    <w:rsid w:val="00936562"/>
    <w:rsid w:val="00942D7B"/>
    <w:rsid w:val="0097208D"/>
    <w:rsid w:val="009807BA"/>
    <w:rsid w:val="00981940"/>
    <w:rsid w:val="00984293"/>
    <w:rsid w:val="00986F89"/>
    <w:rsid w:val="00996926"/>
    <w:rsid w:val="009979ED"/>
    <w:rsid w:val="009C04D8"/>
    <w:rsid w:val="009C3918"/>
    <w:rsid w:val="009E3F6D"/>
    <w:rsid w:val="00A02C7E"/>
    <w:rsid w:val="00A05BD5"/>
    <w:rsid w:val="00A26EA9"/>
    <w:rsid w:val="00A35DDA"/>
    <w:rsid w:val="00A40F1E"/>
    <w:rsid w:val="00A4114E"/>
    <w:rsid w:val="00A5131C"/>
    <w:rsid w:val="00A55025"/>
    <w:rsid w:val="00A75E93"/>
    <w:rsid w:val="00A778A8"/>
    <w:rsid w:val="00A91D4B"/>
    <w:rsid w:val="00AB2480"/>
    <w:rsid w:val="00AB3A77"/>
    <w:rsid w:val="00AB64AE"/>
    <w:rsid w:val="00AD4526"/>
    <w:rsid w:val="00AF1DA1"/>
    <w:rsid w:val="00B034F6"/>
    <w:rsid w:val="00B05865"/>
    <w:rsid w:val="00B15482"/>
    <w:rsid w:val="00B24191"/>
    <w:rsid w:val="00B275B6"/>
    <w:rsid w:val="00B43F88"/>
    <w:rsid w:val="00B83593"/>
    <w:rsid w:val="00BC0057"/>
    <w:rsid w:val="00BC09F0"/>
    <w:rsid w:val="00BD1214"/>
    <w:rsid w:val="00BE5693"/>
    <w:rsid w:val="00BF3364"/>
    <w:rsid w:val="00BF5ED9"/>
    <w:rsid w:val="00C012B0"/>
    <w:rsid w:val="00C21AC4"/>
    <w:rsid w:val="00C255EB"/>
    <w:rsid w:val="00C32F2E"/>
    <w:rsid w:val="00C35BD2"/>
    <w:rsid w:val="00C360CD"/>
    <w:rsid w:val="00C42A52"/>
    <w:rsid w:val="00C478AD"/>
    <w:rsid w:val="00C55499"/>
    <w:rsid w:val="00C6206B"/>
    <w:rsid w:val="00C67E90"/>
    <w:rsid w:val="00CA0104"/>
    <w:rsid w:val="00CA0EFB"/>
    <w:rsid w:val="00CC4425"/>
    <w:rsid w:val="00CD3B89"/>
    <w:rsid w:val="00CD74A3"/>
    <w:rsid w:val="00CE17EF"/>
    <w:rsid w:val="00CF00AB"/>
    <w:rsid w:val="00CF1D38"/>
    <w:rsid w:val="00CF688C"/>
    <w:rsid w:val="00CF6E5E"/>
    <w:rsid w:val="00D34B15"/>
    <w:rsid w:val="00D403F1"/>
    <w:rsid w:val="00D539BA"/>
    <w:rsid w:val="00D77597"/>
    <w:rsid w:val="00D81D72"/>
    <w:rsid w:val="00D86475"/>
    <w:rsid w:val="00D97CFF"/>
    <w:rsid w:val="00DA19B9"/>
    <w:rsid w:val="00DB0FDE"/>
    <w:rsid w:val="00DB1D5F"/>
    <w:rsid w:val="00DC6CC6"/>
    <w:rsid w:val="00DC6DAF"/>
    <w:rsid w:val="00DD5917"/>
    <w:rsid w:val="00E00551"/>
    <w:rsid w:val="00E04B7A"/>
    <w:rsid w:val="00E11BA1"/>
    <w:rsid w:val="00E327CF"/>
    <w:rsid w:val="00E33D8B"/>
    <w:rsid w:val="00E4111E"/>
    <w:rsid w:val="00E418F6"/>
    <w:rsid w:val="00E72CDE"/>
    <w:rsid w:val="00E83772"/>
    <w:rsid w:val="00E95C39"/>
    <w:rsid w:val="00EA02DD"/>
    <w:rsid w:val="00EB55B2"/>
    <w:rsid w:val="00EB5D20"/>
    <w:rsid w:val="00ED5E30"/>
    <w:rsid w:val="00F0684E"/>
    <w:rsid w:val="00F2429E"/>
    <w:rsid w:val="00F24A10"/>
    <w:rsid w:val="00F36DA5"/>
    <w:rsid w:val="00F42537"/>
    <w:rsid w:val="00F45C28"/>
    <w:rsid w:val="00F4671F"/>
    <w:rsid w:val="00F61205"/>
    <w:rsid w:val="00F84120"/>
    <w:rsid w:val="00F902DC"/>
    <w:rsid w:val="00F91980"/>
    <w:rsid w:val="00FB7148"/>
    <w:rsid w:val="00FF0D8A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D25BF0"/>
  <w15:docId w15:val="{9663D323-7171-403E-825B-9EA16E9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142"/>
    <w:pPr>
      <w:spacing w:after="120" w:line="260" w:lineRule="atLeast"/>
    </w:pPr>
    <w:rPr>
      <w:rFonts w:ascii="Arial" w:hAnsi="Arial"/>
      <w:color w:val="0D0D0D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DED"/>
    <w:pPr>
      <w:keepNext/>
      <w:keepLines/>
      <w:spacing w:before="240"/>
      <w:outlineLvl w:val="0"/>
    </w:pPr>
    <w:rPr>
      <w:rFonts w:eastAsia="MS Gothic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ED"/>
    <w:pPr>
      <w:keepNext/>
      <w:keepLines/>
      <w:spacing w:before="40"/>
      <w:outlineLvl w:val="1"/>
    </w:pPr>
    <w:rPr>
      <w:rFonts w:eastAsia="MS Gothic"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B0B"/>
    <w:pPr>
      <w:keepNext/>
      <w:keepLines/>
      <w:spacing w:before="40"/>
      <w:outlineLvl w:val="2"/>
    </w:pPr>
    <w:rPr>
      <w:rFonts w:eastAsia="MS Gothic"/>
      <w:color w:val="2626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DED"/>
    <w:pPr>
      <w:keepNext/>
      <w:keepLines/>
      <w:spacing w:before="40"/>
      <w:outlineLvl w:val="3"/>
    </w:pPr>
    <w:rPr>
      <w:rFonts w:eastAsia="MS Gothic"/>
      <w:i/>
      <w:iCs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99"/>
    <w:pPr>
      <w:spacing w:line="240" w:lineRule="auto"/>
    </w:pPr>
    <w:rPr>
      <w:rFonts w:ascii="Lucida Grande" w:hAnsi="Lucida Grande" w:cs="Lucida Grande"/>
      <w:color w:val="80808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4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499"/>
    <w:pPr>
      <w:tabs>
        <w:tab w:val="center" w:pos="4536"/>
        <w:tab w:val="right" w:pos="9072"/>
      </w:tabs>
      <w:spacing w:line="240" w:lineRule="auto"/>
    </w:pPr>
    <w:rPr>
      <w:rFonts w:ascii="Cambria" w:hAnsi="Cambria"/>
      <w:color w:val="8080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5499"/>
  </w:style>
  <w:style w:type="paragraph" w:styleId="Footer">
    <w:name w:val="footer"/>
    <w:basedOn w:val="Normal"/>
    <w:link w:val="FooterChar"/>
    <w:uiPriority w:val="99"/>
    <w:unhideWhenUsed/>
    <w:rsid w:val="00C55499"/>
    <w:pPr>
      <w:tabs>
        <w:tab w:val="center" w:pos="4536"/>
        <w:tab w:val="right" w:pos="9072"/>
      </w:tabs>
      <w:spacing w:line="240" w:lineRule="auto"/>
    </w:pPr>
    <w:rPr>
      <w:rFonts w:ascii="Cambria" w:hAnsi="Cambria"/>
      <w:color w:val="80808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5499"/>
  </w:style>
  <w:style w:type="paragraph" w:customStyle="1" w:styleId="DSHeaderPressFact">
    <w:name w:val="DS_Header (Press &amp; Fact)"/>
    <w:qFormat/>
    <w:rsid w:val="005D6DA1"/>
    <w:pPr>
      <w:spacing w:after="360"/>
    </w:pPr>
    <w:rPr>
      <w:rFonts w:ascii="Arial" w:eastAsia="Calibri" w:hAnsi="Arial"/>
      <w:noProof/>
      <w:color w:val="4F81BD"/>
      <w:sz w:val="32"/>
      <w:szCs w:val="28"/>
      <w:lang w:val="en-US"/>
    </w:rPr>
  </w:style>
  <w:style w:type="character" w:styleId="Hyperlink">
    <w:name w:val="Hyperlink"/>
    <w:uiPriority w:val="99"/>
    <w:rsid w:val="00462907"/>
    <w:rPr>
      <w:rFonts w:cs="Times New Roman"/>
      <w:color w:val="0000FF"/>
      <w:u w:val="single"/>
    </w:rPr>
  </w:style>
  <w:style w:type="paragraph" w:customStyle="1" w:styleId="DSStandardSidebox">
    <w:name w:val="DS_Standard_Sidebox"/>
    <w:basedOn w:val="DSStandard"/>
    <w:qFormat/>
    <w:rsid w:val="009807BA"/>
    <w:pPr>
      <w:spacing w:after="0" w:line="240" w:lineRule="auto"/>
    </w:pPr>
    <w:rPr>
      <w:sz w:val="16"/>
    </w:rPr>
  </w:style>
  <w:style w:type="character" w:styleId="PlaceholderText">
    <w:name w:val="Placeholder Text"/>
    <w:uiPriority w:val="99"/>
    <w:semiHidden/>
    <w:rsid w:val="00A75E93"/>
    <w:rPr>
      <w:color w:val="808080"/>
    </w:rPr>
  </w:style>
  <w:style w:type="paragraph" w:customStyle="1" w:styleId="DSSubjectLine">
    <w:name w:val="DS_Subject_Line"/>
    <w:basedOn w:val="Heading1"/>
    <w:next w:val="DSStandard"/>
    <w:link w:val="DSSubjectLineZchn"/>
    <w:qFormat/>
    <w:rsid w:val="00B275B6"/>
    <w:pPr>
      <w:spacing w:after="240"/>
    </w:pPr>
    <w:rPr>
      <w:rFonts w:eastAsia="Calibri"/>
      <w:noProof/>
      <w:color w:val="000000"/>
      <w:szCs w:val="28"/>
    </w:rPr>
  </w:style>
  <w:style w:type="character" w:styleId="FollowedHyperlink">
    <w:name w:val="FollowedHyperlink"/>
    <w:uiPriority w:val="99"/>
    <w:semiHidden/>
    <w:unhideWhenUsed/>
    <w:rsid w:val="009807BA"/>
    <w:rPr>
      <w:color w:val="800080"/>
      <w:u w:val="single"/>
    </w:rPr>
  </w:style>
  <w:style w:type="character" w:customStyle="1" w:styleId="DSSubjectLineZchn">
    <w:name w:val="DS_Subject_Line Zchn"/>
    <w:link w:val="DSSubjectLine"/>
    <w:rsid w:val="00B275B6"/>
    <w:rPr>
      <w:rFonts w:ascii="Arial" w:eastAsia="Calibri" w:hAnsi="Arial" w:cs="Times New Roman"/>
      <w:noProof/>
      <w:color w:val="000000"/>
      <w:sz w:val="32"/>
      <w:szCs w:val="28"/>
      <w:lang w:val="en-US"/>
    </w:rPr>
  </w:style>
  <w:style w:type="paragraph" w:customStyle="1" w:styleId="SidebarLink">
    <w:name w:val="Sidebar_Link"/>
    <w:basedOn w:val="DSStandardSidebox"/>
    <w:next w:val="DSStandardSidebox"/>
    <w:link w:val="SidebarLinkChar"/>
    <w:qFormat/>
    <w:rsid w:val="009807BA"/>
    <w:pPr>
      <w:autoSpaceDE w:val="0"/>
      <w:autoSpaceDN w:val="0"/>
      <w:adjustRightInd w:val="0"/>
    </w:pPr>
    <w:rPr>
      <w:rFonts w:eastAsia="Times New Roman" w:cs="Arial"/>
      <w:color w:val="F8A900"/>
      <w:szCs w:val="16"/>
      <w:lang w:val="de-DE"/>
    </w:rPr>
  </w:style>
  <w:style w:type="character" w:customStyle="1" w:styleId="Heading1Char">
    <w:name w:val="Heading 1 Char"/>
    <w:link w:val="Heading1"/>
    <w:uiPriority w:val="9"/>
    <w:rsid w:val="001D0DED"/>
    <w:rPr>
      <w:rFonts w:ascii="Arial" w:eastAsia="MS Gothic" w:hAnsi="Arial" w:cs="Times New Roman"/>
      <w:color w:val="262626"/>
      <w:sz w:val="32"/>
      <w:szCs w:val="32"/>
      <w:lang w:val="en-US"/>
    </w:rPr>
  </w:style>
  <w:style w:type="character" w:customStyle="1" w:styleId="SidebarLinkChar">
    <w:name w:val="Sidebar_Link Char"/>
    <w:link w:val="SidebarLink"/>
    <w:rsid w:val="009807BA"/>
    <w:rPr>
      <w:rFonts w:ascii="Arial" w:eastAsia="Times New Roman" w:hAnsi="Arial" w:cs="Arial"/>
      <w:color w:val="F8A900"/>
      <w:sz w:val="16"/>
      <w:szCs w:val="16"/>
    </w:rPr>
  </w:style>
  <w:style w:type="character" w:customStyle="1" w:styleId="Heading2Char">
    <w:name w:val="Heading 2 Char"/>
    <w:link w:val="Heading2"/>
    <w:uiPriority w:val="9"/>
    <w:rsid w:val="001D0DED"/>
    <w:rPr>
      <w:rFonts w:ascii="Arial" w:eastAsia="MS Gothic" w:hAnsi="Arial" w:cs="Times New Roman"/>
      <w:color w:val="000000"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5F0B0B"/>
    <w:rPr>
      <w:rFonts w:ascii="Arial" w:eastAsia="MS Gothic" w:hAnsi="Arial" w:cs="Times New Roman"/>
      <w:color w:val="262626"/>
      <w:lang w:val="en-US"/>
    </w:rPr>
  </w:style>
  <w:style w:type="character" w:customStyle="1" w:styleId="Heading4Char">
    <w:name w:val="Heading 4 Char"/>
    <w:link w:val="Heading4"/>
    <w:uiPriority w:val="9"/>
    <w:semiHidden/>
    <w:rsid w:val="001D0DED"/>
    <w:rPr>
      <w:rFonts w:ascii="Arial" w:eastAsia="MS Gothic" w:hAnsi="Arial" w:cs="Times New Roman"/>
      <w:i/>
      <w:iCs/>
      <w:color w:val="262626"/>
      <w:szCs w:val="22"/>
      <w:lang w:val="en-US"/>
    </w:rPr>
  </w:style>
  <w:style w:type="paragraph" w:customStyle="1" w:styleId="DSDateRight">
    <w:name w:val="DS_Date_Right"/>
    <w:basedOn w:val="Normal"/>
    <w:link w:val="DSDateRightZchn"/>
    <w:qFormat/>
    <w:rsid w:val="007F6C26"/>
    <w:pPr>
      <w:spacing w:line="280" w:lineRule="exact"/>
      <w:jc w:val="right"/>
    </w:pPr>
    <w:rPr>
      <w:color w:val="auto"/>
      <w:sz w:val="21"/>
      <w:lang w:eastAsia="en-US"/>
    </w:rPr>
  </w:style>
  <w:style w:type="character" w:customStyle="1" w:styleId="DSDateRightZchn">
    <w:name w:val="DS_Date_Right Zchn"/>
    <w:link w:val="DSDateRight"/>
    <w:rsid w:val="007F6C26"/>
    <w:rPr>
      <w:rFonts w:ascii="Arial" w:hAnsi="Arial"/>
      <w:sz w:val="21"/>
      <w:szCs w:val="22"/>
      <w:lang w:val="en-US" w:eastAsia="en-US"/>
    </w:rPr>
  </w:style>
  <w:style w:type="paragraph" w:customStyle="1" w:styleId="DSAdressField">
    <w:name w:val="DS_Adress_Field"/>
    <w:qFormat/>
    <w:rsid w:val="00461142"/>
    <w:rPr>
      <w:rFonts w:ascii="Arial" w:hAnsi="Arial"/>
      <w:color w:val="0D0D0D"/>
      <w:szCs w:val="22"/>
      <w:lang w:val="en-US"/>
    </w:rPr>
  </w:style>
  <w:style w:type="paragraph" w:customStyle="1" w:styleId="DSStandard">
    <w:name w:val="DS_Standard"/>
    <w:basedOn w:val="Normal"/>
    <w:qFormat/>
    <w:rsid w:val="00461142"/>
  </w:style>
  <w:style w:type="paragraph" w:customStyle="1" w:styleId="DSList1">
    <w:name w:val="DS_List 1"/>
    <w:qFormat/>
    <w:rsid w:val="00CD74A3"/>
    <w:pPr>
      <w:numPr>
        <w:numId w:val="11"/>
      </w:numPr>
      <w:tabs>
        <w:tab w:val="left" w:pos="794"/>
        <w:tab w:val="left" w:pos="1191"/>
        <w:tab w:val="left" w:pos="1588"/>
        <w:tab w:val="left" w:pos="1985"/>
        <w:tab w:val="left" w:pos="2381"/>
      </w:tabs>
      <w:spacing w:after="120"/>
    </w:pPr>
    <w:rPr>
      <w:rFonts w:ascii="Arial" w:eastAsia="Cambria" w:hAnsi="Arial"/>
      <w:color w:val="262626"/>
      <w:lang w:val="en-US" w:eastAsia="zh-CN"/>
    </w:rPr>
  </w:style>
  <w:style w:type="numbering" w:customStyle="1" w:styleId="AktuelleListe1">
    <w:name w:val="Aktuelle Liste1"/>
    <w:uiPriority w:val="99"/>
    <w:rsid w:val="00B05865"/>
    <w:pPr>
      <w:numPr>
        <w:numId w:val="8"/>
      </w:numPr>
    </w:pPr>
  </w:style>
  <w:style w:type="character" w:styleId="CommentReference">
    <w:name w:val="annotation reference"/>
    <w:uiPriority w:val="99"/>
    <w:semiHidden/>
    <w:unhideWhenUsed/>
    <w:rsid w:val="00BC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5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0057"/>
    <w:rPr>
      <w:rFonts w:ascii="Arial" w:eastAsia="MS Mincho" w:hAnsi="Arial"/>
      <w:color w:val="0D0D0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057"/>
    <w:rPr>
      <w:rFonts w:ascii="Arial" w:eastAsia="MS Mincho" w:hAnsi="Arial"/>
      <w:b/>
      <w:bCs/>
      <w:color w:val="0D0D0D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43F88"/>
    <w:rPr>
      <w:rFonts w:ascii="Arial" w:hAnsi="Arial"/>
      <w:color w:val="0D0D0D"/>
      <w:szCs w:val="22"/>
      <w:lang w:val="en-US"/>
    </w:rPr>
  </w:style>
  <w:style w:type="paragraph" w:customStyle="1" w:styleId="Default">
    <w:name w:val="Default"/>
    <w:rsid w:val="009979ED"/>
    <w:pPr>
      <w:autoSpaceDE w:val="0"/>
      <w:autoSpaceDN w:val="0"/>
      <w:adjustRightInd w:val="0"/>
    </w:pPr>
    <w:rPr>
      <w:rFonts w:ascii="Palatino LT Std" w:hAnsi="Palatino LT Std" w:cs="Palatino LT Std"/>
      <w:color w:val="000000"/>
      <w:sz w:val="24"/>
      <w:szCs w:val="24"/>
      <w:lang w:bidi="de-DE"/>
    </w:rPr>
  </w:style>
  <w:style w:type="character" w:customStyle="1" w:styleId="highlight">
    <w:name w:val="highlight"/>
    <w:basedOn w:val="DefaultParagraphFont"/>
    <w:rsid w:val="008276DD"/>
  </w:style>
  <w:style w:type="character" w:styleId="Strong">
    <w:name w:val="Strong"/>
    <w:basedOn w:val="DefaultParagraphFont"/>
    <w:uiPriority w:val="22"/>
    <w:qFormat/>
    <w:rsid w:val="00932FF8"/>
    <w:rPr>
      <w:b/>
      <w:bCs/>
    </w:rPr>
  </w:style>
  <w:style w:type="paragraph" w:styleId="NormalWeb">
    <w:name w:val="Normal (Web)"/>
    <w:basedOn w:val="Normal"/>
    <w:uiPriority w:val="99"/>
    <w:rsid w:val="00942D7B"/>
    <w:pPr>
      <w:tabs>
        <w:tab w:val="left" w:pos="720"/>
      </w:tabs>
      <w:suppressAutoHyphens/>
      <w:spacing w:before="100" w:after="100" w:line="100" w:lineRule="atLeast"/>
    </w:pPr>
    <w:rPr>
      <w:rFonts w:ascii="Times New Roman" w:eastAsia="Times New Roman" w:hAnsi="Times New Roman" w:cs="Times"/>
      <w:color w:val="auto"/>
      <w:sz w:val="24"/>
      <w:szCs w:val="24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627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3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3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1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de/dentsplyimplants/tag/smartfixankylosxiv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24069-D551-4068-A014-69BEA67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Sirona Dental GmbH</Company>
  <LinksUpToDate>false</LinksUpToDate>
  <CharactersWithSpaces>3544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https://www.mynewsdesk.com/de/dentsplyimplants/images/implants-atlantis-custombase-776513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Nadeem, Anam</dc:creator>
  <cp:lastModifiedBy>Bronner, Daya (Houdayer)</cp:lastModifiedBy>
  <cp:revision>3</cp:revision>
  <cp:lastPrinted>2017-03-30T16:13:00Z</cp:lastPrinted>
  <dcterms:created xsi:type="dcterms:W3CDTF">2017-07-24T13:08:00Z</dcterms:created>
  <dcterms:modified xsi:type="dcterms:W3CDTF">2017-07-24T13:29:00Z</dcterms:modified>
</cp:coreProperties>
</file>