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9A" w:rsidRDefault="00F0115D">
      <w:pPr>
        <w:pStyle w:val="Cuerpo"/>
        <w:spacing w:after="0" w:line="288" w:lineRule="auto"/>
        <w:jc w:val="center"/>
        <w:outlineLvl w:val="0"/>
        <w:rPr>
          <w:rFonts w:ascii="Tahoma" w:eastAsia="Tahoma" w:hAnsi="Tahoma" w:cs="Tahoma"/>
          <w:sz w:val="20"/>
          <w:szCs w:val="20"/>
          <w:u w:val="single"/>
        </w:rPr>
      </w:pPr>
      <w:r>
        <w:rPr>
          <w:rFonts w:ascii="Tahoma"/>
          <w:sz w:val="20"/>
          <w:szCs w:val="20"/>
          <w:u w:val="single"/>
        </w:rPr>
        <w:t>SECOND QUARTER 2014 RESULTS</w:t>
      </w:r>
    </w:p>
    <w:p w:rsidR="00B8329A" w:rsidRPr="00F0115D" w:rsidRDefault="00B8329A">
      <w:pPr>
        <w:pStyle w:val="Cuerpo"/>
        <w:spacing w:after="0" w:line="288" w:lineRule="auto"/>
        <w:jc w:val="center"/>
        <w:rPr>
          <w:rFonts w:ascii="Tahoma" w:eastAsia="Tahoma" w:hAnsi="Tahoma" w:cs="Tahoma"/>
          <w:b/>
          <w:bCs/>
          <w:sz w:val="32"/>
          <w:szCs w:val="32"/>
          <w:lang w:val="en-GB"/>
        </w:rPr>
      </w:pPr>
    </w:p>
    <w:p w:rsidR="00B8329A" w:rsidRPr="00F0115D" w:rsidRDefault="00F0115D">
      <w:pPr>
        <w:pStyle w:val="Cuerpo"/>
        <w:spacing w:after="0" w:line="288" w:lineRule="auto"/>
        <w:ind w:left="240"/>
        <w:jc w:val="center"/>
        <w:rPr>
          <w:rFonts w:ascii="Tahoma" w:eastAsia="Tahoma" w:hAnsi="Tahoma" w:cs="Tahoma"/>
          <w:b/>
          <w:bCs/>
          <w:sz w:val="32"/>
          <w:szCs w:val="32"/>
          <w:lang w:val="en-GB"/>
        </w:rPr>
      </w:pPr>
      <w:proofErr w:type="spellStart"/>
      <w:proofErr w:type="gramStart"/>
      <w:r w:rsidRPr="00F0115D">
        <w:rPr>
          <w:rFonts w:ascii="Tahoma"/>
          <w:b/>
          <w:bCs/>
          <w:sz w:val="32"/>
          <w:szCs w:val="32"/>
          <w:lang w:val="en-GB"/>
        </w:rPr>
        <w:t>eDreams</w:t>
      </w:r>
      <w:proofErr w:type="spellEnd"/>
      <w:proofErr w:type="gramEnd"/>
      <w:r w:rsidRPr="00F0115D">
        <w:rPr>
          <w:rFonts w:ascii="Tahoma"/>
          <w:b/>
          <w:bCs/>
          <w:sz w:val="32"/>
          <w:szCs w:val="32"/>
          <w:lang w:val="en-GB"/>
        </w:rPr>
        <w:t xml:space="preserve"> ODIGEO earns </w:t>
      </w:r>
      <w:r w:rsidRPr="00F0115D">
        <w:rPr>
          <w:rFonts w:hAnsi="Tahoma"/>
          <w:b/>
          <w:bCs/>
          <w:sz w:val="32"/>
          <w:szCs w:val="32"/>
          <w:lang w:val="en-GB"/>
        </w:rPr>
        <w:t>€</w:t>
      </w:r>
      <w:r w:rsidRPr="00F0115D">
        <w:rPr>
          <w:rFonts w:ascii="Tahoma"/>
          <w:b/>
          <w:bCs/>
          <w:sz w:val="32"/>
          <w:szCs w:val="32"/>
          <w:lang w:val="en-GB"/>
        </w:rPr>
        <w:t>219.9 million, a 3% increase, in line with meeting goals for year</w:t>
      </w:r>
    </w:p>
    <w:p w:rsidR="00B8329A" w:rsidRPr="00F0115D" w:rsidRDefault="00B8329A">
      <w:pPr>
        <w:pStyle w:val="Cuerpo"/>
        <w:spacing w:after="0" w:line="288" w:lineRule="auto"/>
        <w:ind w:left="240"/>
        <w:jc w:val="center"/>
        <w:rPr>
          <w:rFonts w:ascii="Tahoma" w:eastAsia="Tahoma" w:hAnsi="Tahoma" w:cs="Tahoma"/>
          <w:b/>
          <w:bCs/>
          <w:sz w:val="32"/>
          <w:szCs w:val="32"/>
          <w:lang w:val="en-GB"/>
        </w:rPr>
      </w:pPr>
    </w:p>
    <w:p w:rsidR="00B8329A" w:rsidRPr="00F0115D" w:rsidRDefault="00B8329A">
      <w:pPr>
        <w:pStyle w:val="Cuerpo"/>
        <w:spacing w:after="0" w:line="288" w:lineRule="auto"/>
        <w:jc w:val="center"/>
        <w:rPr>
          <w:rFonts w:ascii="Tahoma" w:eastAsia="Tahoma" w:hAnsi="Tahoma" w:cs="Tahoma"/>
          <w:b/>
          <w:bCs/>
          <w:sz w:val="32"/>
          <w:szCs w:val="32"/>
          <w:lang w:val="en-GB"/>
        </w:rPr>
      </w:pPr>
    </w:p>
    <w:p w:rsidR="00B8329A" w:rsidRPr="00F0115D" w:rsidRDefault="00F0115D">
      <w:pPr>
        <w:pStyle w:val="Cuerpo"/>
        <w:numPr>
          <w:ilvl w:val="0"/>
          <w:numId w:val="3"/>
        </w:numPr>
        <w:spacing w:after="0" w:line="288" w:lineRule="auto"/>
        <w:jc w:val="both"/>
        <w:rPr>
          <w:rFonts w:ascii="Tahoma" w:eastAsia="Tahoma" w:hAnsi="Tahoma" w:cs="Tahoma"/>
          <w:b/>
          <w:bCs/>
          <w:lang w:val="en-GB"/>
        </w:rPr>
      </w:pPr>
      <w:r w:rsidRPr="00F0115D">
        <w:rPr>
          <w:rFonts w:ascii="Tahoma"/>
          <w:b/>
          <w:bCs/>
          <w:lang w:val="en-GB"/>
        </w:rPr>
        <w:t xml:space="preserve">The increase in revenues (sales margin) has occurred due to 20% growth in international markets, in addition to increased business in </w:t>
      </w:r>
      <w:r w:rsidRPr="00F0115D">
        <w:rPr>
          <w:rFonts w:ascii="Tahoma"/>
          <w:b/>
          <w:bCs/>
          <w:lang w:val="en-GB"/>
        </w:rPr>
        <w:t>accommod</w:t>
      </w:r>
      <w:r w:rsidRPr="00F0115D">
        <w:rPr>
          <w:rFonts w:ascii="Tahoma"/>
          <w:b/>
          <w:bCs/>
          <w:lang w:val="en-GB"/>
        </w:rPr>
        <w:t>a</w:t>
      </w:r>
      <w:r w:rsidRPr="00F0115D">
        <w:rPr>
          <w:rFonts w:ascii="Tahoma"/>
          <w:b/>
          <w:bCs/>
          <w:lang w:val="en-GB"/>
        </w:rPr>
        <w:t>tion and other services, which have grown by 22%</w:t>
      </w:r>
    </w:p>
    <w:p w:rsidR="00B8329A" w:rsidRPr="00F0115D" w:rsidRDefault="00B8329A">
      <w:pPr>
        <w:pStyle w:val="Cuerpo"/>
        <w:spacing w:after="0" w:line="288" w:lineRule="auto"/>
        <w:ind w:left="720"/>
        <w:jc w:val="both"/>
        <w:rPr>
          <w:rFonts w:ascii="Tahoma" w:eastAsia="Tahoma" w:hAnsi="Tahoma" w:cs="Tahoma"/>
          <w:b/>
          <w:bCs/>
          <w:lang w:val="en-GB"/>
        </w:rPr>
      </w:pPr>
    </w:p>
    <w:p w:rsidR="00B8329A" w:rsidRPr="00F0115D" w:rsidRDefault="00F0115D">
      <w:pPr>
        <w:pStyle w:val="Cuerpo"/>
        <w:numPr>
          <w:ilvl w:val="0"/>
          <w:numId w:val="6"/>
        </w:numPr>
        <w:spacing w:after="0" w:line="288" w:lineRule="auto"/>
        <w:jc w:val="both"/>
        <w:rPr>
          <w:rFonts w:ascii="Tahoma" w:eastAsia="Tahoma" w:hAnsi="Tahoma" w:cs="Tahoma"/>
          <w:b/>
          <w:bCs/>
          <w:lang w:val="en-GB"/>
        </w:rPr>
      </w:pPr>
      <w:r w:rsidRPr="00F0115D">
        <w:rPr>
          <w:rFonts w:ascii="Tahoma"/>
          <w:b/>
          <w:bCs/>
          <w:lang w:val="en-GB"/>
        </w:rPr>
        <w:t xml:space="preserve">The operating result (adjusted EBITDA) for the first half of the year was  above market expectations, totalling </w:t>
      </w:r>
      <w:r w:rsidRPr="00F0115D">
        <w:rPr>
          <w:rFonts w:hAnsi="Tahoma"/>
          <w:b/>
          <w:bCs/>
          <w:lang w:val="en-GB"/>
        </w:rPr>
        <w:t>€</w:t>
      </w:r>
      <w:r w:rsidRPr="00F0115D">
        <w:rPr>
          <w:rFonts w:ascii="Tahoma"/>
          <w:b/>
          <w:bCs/>
          <w:lang w:val="en-GB"/>
        </w:rPr>
        <w:t>46.3 million, an improvement of 360 basis points year-to-year if we compare the adju</w:t>
      </w:r>
      <w:r w:rsidRPr="00F0115D">
        <w:rPr>
          <w:rFonts w:ascii="Tahoma"/>
          <w:b/>
          <w:bCs/>
          <w:lang w:val="en-GB"/>
        </w:rPr>
        <w:t>sted EBITDA margin at the closing of the second quarter, compared to that of the first quarter of 2014</w:t>
      </w:r>
    </w:p>
    <w:p w:rsidR="00B8329A" w:rsidRPr="00F0115D" w:rsidRDefault="00B8329A">
      <w:pPr>
        <w:pStyle w:val="Cuerpo"/>
        <w:spacing w:after="0" w:line="288" w:lineRule="auto"/>
        <w:ind w:left="720"/>
        <w:jc w:val="both"/>
        <w:rPr>
          <w:rFonts w:ascii="Tahoma" w:eastAsia="Tahoma" w:hAnsi="Tahoma" w:cs="Tahoma"/>
          <w:b/>
          <w:bCs/>
          <w:lang w:val="en-GB"/>
        </w:rPr>
      </w:pPr>
    </w:p>
    <w:p w:rsidR="00B8329A" w:rsidRPr="00F0115D" w:rsidRDefault="00F0115D">
      <w:pPr>
        <w:pStyle w:val="Cuerpo"/>
        <w:numPr>
          <w:ilvl w:val="0"/>
          <w:numId w:val="9"/>
        </w:numPr>
        <w:spacing w:after="0" w:line="288" w:lineRule="auto"/>
        <w:jc w:val="both"/>
        <w:rPr>
          <w:rFonts w:ascii="Tahoma" w:eastAsia="Tahoma" w:hAnsi="Tahoma" w:cs="Tahoma"/>
          <w:b/>
          <w:bCs/>
          <w:lang w:val="en-GB"/>
        </w:rPr>
      </w:pPr>
      <w:r w:rsidRPr="00F0115D">
        <w:rPr>
          <w:rFonts w:ascii="Tahoma"/>
          <w:b/>
          <w:bCs/>
          <w:lang w:val="en-GB"/>
        </w:rPr>
        <w:t xml:space="preserve">Positive developments at the end of semester with a total of </w:t>
      </w:r>
      <w:r w:rsidRPr="00F0115D">
        <w:rPr>
          <w:rFonts w:hAnsi="Tahoma"/>
          <w:b/>
          <w:bCs/>
          <w:lang w:val="en-GB"/>
        </w:rPr>
        <w:t>€</w:t>
      </w:r>
      <w:r w:rsidRPr="00F0115D">
        <w:rPr>
          <w:rFonts w:ascii="Tahoma"/>
          <w:b/>
          <w:bCs/>
          <w:lang w:val="en-GB"/>
        </w:rPr>
        <w:t>113.8 million euros, a result above that of the first quarter</w:t>
      </w:r>
    </w:p>
    <w:p w:rsidR="00B8329A" w:rsidRPr="00F0115D" w:rsidRDefault="00B8329A">
      <w:pPr>
        <w:pStyle w:val="Cuerpo"/>
        <w:spacing w:after="0" w:line="288" w:lineRule="auto"/>
        <w:ind w:left="720"/>
        <w:jc w:val="both"/>
        <w:rPr>
          <w:rFonts w:ascii="Tahoma" w:eastAsia="Tahoma" w:hAnsi="Tahoma" w:cs="Tahoma"/>
          <w:b/>
          <w:bCs/>
          <w:lang w:val="en-GB"/>
        </w:rPr>
      </w:pPr>
    </w:p>
    <w:p w:rsidR="00B8329A" w:rsidRPr="00F0115D" w:rsidRDefault="00F0115D">
      <w:pPr>
        <w:pStyle w:val="Cuerpo"/>
        <w:numPr>
          <w:ilvl w:val="0"/>
          <w:numId w:val="12"/>
        </w:numPr>
        <w:spacing w:after="0" w:line="288" w:lineRule="auto"/>
        <w:jc w:val="both"/>
        <w:rPr>
          <w:rFonts w:ascii="Tahoma" w:eastAsia="Tahoma" w:hAnsi="Tahoma" w:cs="Tahoma"/>
          <w:b/>
          <w:bCs/>
          <w:lang w:val="en-GB"/>
        </w:rPr>
      </w:pPr>
      <w:r w:rsidRPr="00F0115D">
        <w:rPr>
          <w:rFonts w:ascii="Tahoma"/>
          <w:b/>
          <w:bCs/>
          <w:lang w:val="en-GB"/>
        </w:rPr>
        <w:t>Net profit of the company f</w:t>
      </w:r>
      <w:r w:rsidRPr="00F0115D">
        <w:rPr>
          <w:rFonts w:ascii="Tahoma"/>
          <w:b/>
          <w:bCs/>
          <w:lang w:val="en-GB"/>
        </w:rPr>
        <w:t xml:space="preserve">or the quarter reached </w:t>
      </w:r>
      <w:r w:rsidRPr="00F0115D">
        <w:rPr>
          <w:rFonts w:hAnsi="Tahoma"/>
          <w:b/>
          <w:bCs/>
          <w:lang w:val="en-GB"/>
        </w:rPr>
        <w:t>€</w:t>
      </w:r>
      <w:r w:rsidRPr="00F0115D">
        <w:rPr>
          <w:rFonts w:ascii="Tahoma"/>
          <w:b/>
          <w:bCs/>
          <w:lang w:val="en-GB"/>
        </w:rPr>
        <w:t>4.1 million euros, 27% higher than that of the previous year.</w:t>
      </w:r>
    </w:p>
    <w:p w:rsidR="00B8329A" w:rsidRPr="00F0115D" w:rsidRDefault="00B8329A">
      <w:pPr>
        <w:pStyle w:val="Cuerpo"/>
        <w:spacing w:after="0" w:line="288" w:lineRule="auto"/>
        <w:ind w:left="720"/>
        <w:jc w:val="both"/>
        <w:rPr>
          <w:rFonts w:ascii="Tahoma" w:eastAsia="Tahoma" w:hAnsi="Tahoma" w:cs="Tahoma"/>
          <w:b/>
          <w:bCs/>
          <w:lang w:val="en-GB"/>
        </w:rPr>
      </w:pPr>
    </w:p>
    <w:p w:rsidR="00B8329A" w:rsidRPr="00F0115D" w:rsidRDefault="00F0115D">
      <w:pPr>
        <w:pStyle w:val="Cuerpo"/>
        <w:numPr>
          <w:ilvl w:val="0"/>
          <w:numId w:val="15"/>
        </w:numPr>
        <w:spacing w:after="0" w:line="288" w:lineRule="auto"/>
        <w:jc w:val="both"/>
        <w:rPr>
          <w:rFonts w:ascii="Tahoma" w:eastAsia="Tahoma" w:hAnsi="Tahoma" w:cs="Tahoma"/>
          <w:b/>
          <w:bCs/>
          <w:lang w:val="en-GB"/>
        </w:rPr>
      </w:pPr>
      <w:proofErr w:type="spellStart"/>
      <w:r w:rsidRPr="00F0115D">
        <w:rPr>
          <w:rFonts w:ascii="Tahoma"/>
          <w:b/>
          <w:bCs/>
          <w:lang w:val="en-GB"/>
        </w:rPr>
        <w:t>eDreams</w:t>
      </w:r>
      <w:proofErr w:type="spellEnd"/>
      <w:r w:rsidRPr="00F0115D">
        <w:rPr>
          <w:rFonts w:ascii="Tahoma"/>
          <w:b/>
          <w:bCs/>
          <w:lang w:val="en-GB"/>
        </w:rPr>
        <w:t xml:space="preserve"> ODIGEO reduced its net financial debt to </w:t>
      </w:r>
      <w:r w:rsidRPr="00F0115D">
        <w:rPr>
          <w:rFonts w:hAnsi="Tahoma"/>
          <w:b/>
          <w:bCs/>
          <w:lang w:val="en-GB"/>
        </w:rPr>
        <w:t>€</w:t>
      </w:r>
      <w:r w:rsidRPr="00F0115D">
        <w:rPr>
          <w:rFonts w:ascii="Tahoma"/>
          <w:b/>
          <w:bCs/>
          <w:lang w:val="en-GB"/>
        </w:rPr>
        <w:t>343 million, a reduction of 7% compared to the same period last year</w:t>
      </w:r>
    </w:p>
    <w:p w:rsidR="00B8329A" w:rsidRPr="00F0115D" w:rsidRDefault="00B8329A">
      <w:pPr>
        <w:pStyle w:val="Cuerpo"/>
        <w:spacing w:after="0" w:line="288" w:lineRule="auto"/>
        <w:ind w:left="720"/>
        <w:jc w:val="both"/>
        <w:rPr>
          <w:rFonts w:ascii="Tahoma" w:eastAsia="Tahoma" w:hAnsi="Tahoma" w:cs="Tahoma"/>
          <w:b/>
          <w:bCs/>
          <w:lang w:val="en-GB"/>
        </w:rPr>
      </w:pPr>
    </w:p>
    <w:p w:rsidR="00B8329A" w:rsidRPr="00F0115D" w:rsidRDefault="00F0115D">
      <w:pPr>
        <w:pStyle w:val="Cuerpo"/>
        <w:numPr>
          <w:ilvl w:val="0"/>
          <w:numId w:val="18"/>
        </w:numPr>
        <w:spacing w:after="0" w:line="288" w:lineRule="auto"/>
        <w:jc w:val="both"/>
        <w:rPr>
          <w:rFonts w:ascii="Tahoma" w:eastAsia="Tahoma" w:hAnsi="Tahoma" w:cs="Tahoma"/>
          <w:b/>
          <w:bCs/>
          <w:lang w:val="en-GB"/>
        </w:rPr>
      </w:pPr>
      <w:r w:rsidRPr="00F0115D">
        <w:rPr>
          <w:rFonts w:ascii="Tahoma"/>
          <w:b/>
          <w:bCs/>
          <w:lang w:val="en-GB"/>
        </w:rPr>
        <w:t>The company underlines the objectives for the year as a whole: stabile r</w:t>
      </w:r>
      <w:r w:rsidRPr="00F0115D">
        <w:rPr>
          <w:rFonts w:ascii="Tahoma"/>
          <w:b/>
          <w:bCs/>
          <w:lang w:val="en-GB"/>
        </w:rPr>
        <w:t>e</w:t>
      </w:r>
      <w:r w:rsidRPr="00F0115D">
        <w:rPr>
          <w:rFonts w:ascii="Tahoma"/>
          <w:b/>
          <w:bCs/>
          <w:lang w:val="en-GB"/>
        </w:rPr>
        <w:t>v</w:t>
      </w:r>
      <w:r w:rsidRPr="00F0115D">
        <w:rPr>
          <w:rFonts w:ascii="Tahoma"/>
          <w:b/>
          <w:bCs/>
          <w:lang w:val="en-GB"/>
        </w:rPr>
        <w:t xml:space="preserve">enue and an operating income of </w:t>
      </w:r>
      <w:r w:rsidRPr="00F0115D">
        <w:rPr>
          <w:rFonts w:hAnsi="Tahoma"/>
          <w:b/>
          <w:bCs/>
          <w:lang w:val="en-GB"/>
        </w:rPr>
        <w:t>€</w:t>
      </w:r>
      <w:r w:rsidRPr="00F0115D">
        <w:rPr>
          <w:rFonts w:ascii="Tahoma"/>
          <w:b/>
          <w:bCs/>
          <w:lang w:val="en-GB"/>
        </w:rPr>
        <w:t>90 million euros.</w:t>
      </w:r>
    </w:p>
    <w:p w:rsidR="00B8329A" w:rsidRPr="00F0115D" w:rsidRDefault="00B8329A">
      <w:pPr>
        <w:pStyle w:val="Cuerpo"/>
        <w:spacing w:after="0" w:line="288" w:lineRule="auto"/>
        <w:jc w:val="both"/>
        <w:rPr>
          <w:rFonts w:ascii="Tahoma" w:eastAsia="Tahoma" w:hAnsi="Tahoma" w:cs="Tahoma"/>
          <w:b/>
          <w:bCs/>
          <w:color w:val="FF0000"/>
          <w:u w:color="FF0000"/>
          <w:lang w:val="en-GB"/>
        </w:rPr>
      </w:pPr>
    </w:p>
    <w:p w:rsidR="00B8329A" w:rsidRPr="00F0115D" w:rsidRDefault="00F0115D">
      <w:pPr>
        <w:pStyle w:val="NormalWeb"/>
        <w:spacing w:before="0" w:after="0" w:line="276" w:lineRule="auto"/>
        <w:ind w:left="360"/>
        <w:jc w:val="both"/>
        <w:rPr>
          <w:rFonts w:ascii="Tahoma" w:eastAsia="Tahoma" w:hAnsi="Tahoma" w:cs="Tahoma"/>
          <w:sz w:val="20"/>
          <w:szCs w:val="20"/>
          <w:lang w:val="en-GB"/>
        </w:rPr>
      </w:pPr>
      <w:r w:rsidRPr="00F0115D">
        <w:rPr>
          <w:rFonts w:ascii="Tahoma"/>
          <w:b/>
          <w:bCs/>
          <w:sz w:val="20"/>
          <w:szCs w:val="20"/>
          <w:lang w:val="en-GB"/>
        </w:rPr>
        <w:t>Barcelona, November 25, 2014:-</w:t>
      </w:r>
      <w:r w:rsidRPr="00F0115D">
        <w:rPr>
          <w:rFonts w:ascii="Tahoma"/>
          <w:sz w:val="20"/>
          <w:szCs w:val="20"/>
          <w:lang w:val="en-GB"/>
        </w:rPr>
        <w:t xml:space="preserve"> </w:t>
      </w:r>
      <w:proofErr w:type="spellStart"/>
      <w:r w:rsidRPr="00F0115D">
        <w:rPr>
          <w:rFonts w:ascii="Tahoma"/>
          <w:sz w:val="20"/>
          <w:szCs w:val="20"/>
          <w:lang w:val="en-GB"/>
        </w:rPr>
        <w:t>eDreams</w:t>
      </w:r>
      <w:proofErr w:type="spellEnd"/>
      <w:r w:rsidRPr="00F0115D">
        <w:rPr>
          <w:rFonts w:ascii="Tahoma"/>
          <w:sz w:val="20"/>
          <w:szCs w:val="20"/>
          <w:lang w:val="en-GB"/>
        </w:rPr>
        <w:t xml:space="preserve"> ODIGEO (</w:t>
      </w:r>
      <w:hyperlink r:id="rId8" w:history="1">
        <w:r w:rsidRPr="00F0115D">
          <w:rPr>
            <w:rStyle w:val="Hyperlink0"/>
            <w:lang w:val="en-GB"/>
          </w:rPr>
          <w:t>www.edreamsodigeo.com</w:t>
        </w:r>
      </w:hyperlink>
      <w:r w:rsidRPr="00F0115D">
        <w:rPr>
          <w:rFonts w:ascii="Tahoma"/>
          <w:sz w:val="20"/>
          <w:szCs w:val="20"/>
          <w:lang w:val="en-GB"/>
        </w:rPr>
        <w:t xml:space="preserve">) is closing its </w:t>
      </w:r>
      <w:r w:rsidRPr="00F0115D">
        <w:rPr>
          <w:rFonts w:ascii="Tahoma"/>
          <w:sz w:val="20"/>
          <w:szCs w:val="20"/>
          <w:lang w:val="en-GB"/>
        </w:rPr>
        <w:t>second quarter, ending September 30</w:t>
      </w:r>
      <w:r w:rsidRPr="00F0115D">
        <w:rPr>
          <w:rFonts w:ascii="Tahoma"/>
          <w:sz w:val="20"/>
          <w:szCs w:val="20"/>
          <w:vertAlign w:val="superscript"/>
          <w:lang w:val="en-GB"/>
        </w:rPr>
        <w:t>th</w:t>
      </w:r>
      <w:r w:rsidRPr="00F0115D">
        <w:rPr>
          <w:rFonts w:ascii="Tahoma"/>
          <w:sz w:val="20"/>
          <w:szCs w:val="20"/>
          <w:lang w:val="en-GB"/>
        </w:rPr>
        <w:t xml:space="preserve">, with revenues 3% higher than those of the previous year, a total of </w:t>
      </w:r>
      <w:r w:rsidRPr="00F0115D">
        <w:rPr>
          <w:rFonts w:hAnsi="Tahoma"/>
          <w:sz w:val="20"/>
          <w:szCs w:val="20"/>
          <w:lang w:val="en-GB"/>
        </w:rPr>
        <w:t>€</w:t>
      </w:r>
      <w:r w:rsidRPr="00F0115D">
        <w:rPr>
          <w:rFonts w:ascii="Tahoma"/>
          <w:sz w:val="20"/>
          <w:szCs w:val="20"/>
          <w:lang w:val="en-GB"/>
        </w:rPr>
        <w:t>219.9 million. This figure, which is above market expectations, also indicates that the results of the company are in line with the annual forecast.</w:t>
      </w:r>
    </w:p>
    <w:p w:rsidR="00B8329A" w:rsidRPr="00F0115D" w:rsidRDefault="00B8329A">
      <w:pPr>
        <w:pStyle w:val="NormalWeb"/>
        <w:spacing w:before="0" w:after="0" w:line="276" w:lineRule="auto"/>
        <w:ind w:left="360"/>
        <w:jc w:val="both"/>
        <w:rPr>
          <w:rFonts w:ascii="Tahoma" w:eastAsia="Tahoma" w:hAnsi="Tahoma" w:cs="Tahoma"/>
          <w:sz w:val="20"/>
          <w:szCs w:val="20"/>
          <w:lang w:val="en-GB"/>
        </w:rPr>
      </w:pPr>
    </w:p>
    <w:p w:rsidR="00B8329A" w:rsidRPr="00F0115D" w:rsidRDefault="00F0115D">
      <w:pPr>
        <w:pStyle w:val="NormalWeb"/>
        <w:spacing w:before="0" w:after="0" w:line="276" w:lineRule="auto"/>
        <w:ind w:left="360"/>
        <w:jc w:val="both"/>
        <w:rPr>
          <w:rFonts w:ascii="Tahoma" w:eastAsia="Tahoma" w:hAnsi="Tahoma" w:cs="Tahoma"/>
          <w:sz w:val="20"/>
          <w:szCs w:val="20"/>
          <w:lang w:val="en-GB"/>
        </w:rPr>
      </w:pPr>
      <w:r w:rsidRPr="00F0115D">
        <w:rPr>
          <w:rFonts w:ascii="Tahoma"/>
          <w:sz w:val="20"/>
          <w:szCs w:val="20"/>
          <w:lang w:val="en-GB"/>
        </w:rPr>
        <w:t>One factor that influenced these results was the 5% increase in net income per booking over the same period last year, thanks to growth in both the businesses of flights and accommodation and other services. In this regard, it is noteworthy that the busi</w:t>
      </w:r>
      <w:r w:rsidRPr="00F0115D">
        <w:rPr>
          <w:rFonts w:ascii="Tahoma"/>
          <w:sz w:val="20"/>
          <w:szCs w:val="20"/>
          <w:lang w:val="en-GB"/>
        </w:rPr>
        <w:t>ness related to accommodation and other services grew by 22% in revenues compared to the same period last year.</w:t>
      </w:r>
    </w:p>
    <w:p w:rsidR="00B8329A" w:rsidRPr="00F0115D" w:rsidRDefault="00B8329A">
      <w:pPr>
        <w:pStyle w:val="NormalWeb"/>
        <w:spacing w:before="0" w:after="0" w:line="276" w:lineRule="auto"/>
        <w:ind w:left="360"/>
        <w:jc w:val="both"/>
        <w:rPr>
          <w:rFonts w:ascii="Tahoma" w:eastAsia="Tahoma" w:hAnsi="Tahoma" w:cs="Tahoma"/>
          <w:sz w:val="20"/>
          <w:szCs w:val="20"/>
          <w:lang w:val="en-GB"/>
        </w:rPr>
      </w:pPr>
    </w:p>
    <w:p w:rsidR="00B8329A" w:rsidRPr="00F0115D" w:rsidRDefault="00F0115D">
      <w:pPr>
        <w:pStyle w:val="NormalWeb"/>
        <w:spacing w:before="0" w:after="0" w:line="276" w:lineRule="auto"/>
        <w:ind w:left="360"/>
        <w:jc w:val="both"/>
        <w:rPr>
          <w:rFonts w:ascii="Tahoma" w:eastAsia="Tahoma" w:hAnsi="Tahoma" w:cs="Tahoma"/>
          <w:sz w:val="20"/>
          <w:szCs w:val="20"/>
          <w:lang w:val="en-GB"/>
        </w:rPr>
      </w:pPr>
      <w:r w:rsidRPr="00F0115D">
        <w:rPr>
          <w:rFonts w:ascii="Tahoma"/>
          <w:sz w:val="20"/>
          <w:szCs w:val="20"/>
          <w:lang w:val="en-GB"/>
        </w:rPr>
        <w:t>Also noteworthy is the weight that the international expansion markets have accumulated in the company. In this manner, international markets (</w:t>
      </w:r>
      <w:r w:rsidRPr="00F0115D">
        <w:rPr>
          <w:rFonts w:ascii="Tahoma"/>
          <w:sz w:val="20"/>
          <w:szCs w:val="20"/>
          <w:lang w:val="en-GB"/>
        </w:rPr>
        <w:t>excluding France, Spain, Italy, Germany, the United Kingdom and the Nordic countries) have seen income grow by 20%.</w:t>
      </w:r>
    </w:p>
    <w:p w:rsidR="00B8329A" w:rsidRPr="00F0115D" w:rsidRDefault="00B8329A">
      <w:pPr>
        <w:pStyle w:val="NormalWeb"/>
        <w:spacing w:before="0" w:after="0" w:line="276" w:lineRule="auto"/>
        <w:ind w:left="360"/>
        <w:jc w:val="both"/>
        <w:rPr>
          <w:rFonts w:ascii="Tahoma" w:eastAsia="Tahoma" w:hAnsi="Tahoma" w:cs="Tahoma"/>
          <w:sz w:val="20"/>
          <w:szCs w:val="20"/>
          <w:lang w:val="en-GB"/>
        </w:rPr>
      </w:pPr>
    </w:p>
    <w:p w:rsidR="00B8329A" w:rsidRPr="00F0115D" w:rsidRDefault="00B8329A">
      <w:pPr>
        <w:pStyle w:val="NormalWeb"/>
        <w:spacing w:before="0" w:after="0" w:line="276" w:lineRule="auto"/>
        <w:ind w:left="360"/>
        <w:jc w:val="both"/>
        <w:rPr>
          <w:rFonts w:ascii="Tahoma" w:eastAsia="Tahoma" w:hAnsi="Tahoma" w:cs="Tahoma"/>
          <w:sz w:val="20"/>
          <w:szCs w:val="20"/>
          <w:lang w:val="en-GB"/>
        </w:rPr>
      </w:pPr>
    </w:p>
    <w:p w:rsidR="00B8329A" w:rsidRPr="00F0115D" w:rsidRDefault="00B8329A">
      <w:pPr>
        <w:pStyle w:val="NormalWeb"/>
        <w:spacing w:before="0" w:after="0" w:line="276" w:lineRule="auto"/>
        <w:ind w:left="360"/>
        <w:jc w:val="both"/>
        <w:rPr>
          <w:rFonts w:ascii="Tahoma" w:eastAsia="Tahoma" w:hAnsi="Tahoma" w:cs="Tahoma"/>
          <w:sz w:val="20"/>
          <w:szCs w:val="20"/>
          <w:lang w:val="en-GB"/>
        </w:rPr>
      </w:pPr>
    </w:p>
    <w:p w:rsidR="00B8329A" w:rsidRPr="00F0115D" w:rsidRDefault="00B8329A">
      <w:pPr>
        <w:pStyle w:val="NormalWeb"/>
        <w:spacing w:before="0" w:after="0" w:line="276" w:lineRule="auto"/>
        <w:ind w:left="360"/>
        <w:jc w:val="both"/>
        <w:rPr>
          <w:rFonts w:ascii="Tahoma" w:eastAsia="Tahoma" w:hAnsi="Tahoma" w:cs="Tahoma"/>
          <w:sz w:val="20"/>
          <w:szCs w:val="20"/>
          <w:lang w:val="en-GB"/>
        </w:rPr>
      </w:pPr>
    </w:p>
    <w:p w:rsidR="00B8329A" w:rsidRPr="00F0115D" w:rsidRDefault="00F0115D">
      <w:pPr>
        <w:pStyle w:val="NormalWeb"/>
        <w:spacing w:before="0" w:after="0" w:line="276" w:lineRule="auto"/>
        <w:ind w:left="360"/>
        <w:jc w:val="both"/>
        <w:rPr>
          <w:rFonts w:ascii="Tahoma" w:eastAsia="Tahoma" w:hAnsi="Tahoma" w:cs="Tahoma"/>
          <w:sz w:val="20"/>
          <w:szCs w:val="20"/>
          <w:lang w:val="en-GB"/>
        </w:rPr>
      </w:pPr>
      <w:r w:rsidRPr="00F0115D">
        <w:rPr>
          <w:rFonts w:ascii="Tahoma"/>
          <w:sz w:val="20"/>
          <w:szCs w:val="20"/>
          <w:lang w:val="en-GB"/>
        </w:rPr>
        <w:lastRenderedPageBreak/>
        <w:t>Operating income also exceeded analysts' estimates and is 3% higher. During this period, opera</w:t>
      </w:r>
      <w:r w:rsidRPr="00F0115D">
        <w:rPr>
          <w:rFonts w:ascii="Tahoma"/>
          <w:sz w:val="20"/>
          <w:szCs w:val="20"/>
          <w:lang w:val="en-GB"/>
        </w:rPr>
        <w:t>t</w:t>
      </w:r>
      <w:r w:rsidRPr="00F0115D">
        <w:rPr>
          <w:rFonts w:ascii="Tahoma"/>
          <w:sz w:val="20"/>
          <w:szCs w:val="20"/>
          <w:lang w:val="en-GB"/>
        </w:rPr>
        <w:t xml:space="preserve">ing income reached </w:t>
      </w:r>
      <w:r w:rsidRPr="00F0115D">
        <w:rPr>
          <w:rFonts w:hAnsi="Tahoma"/>
          <w:sz w:val="20"/>
          <w:szCs w:val="20"/>
          <w:lang w:val="en-GB"/>
        </w:rPr>
        <w:t>€</w:t>
      </w:r>
      <w:r w:rsidRPr="00F0115D">
        <w:rPr>
          <w:rFonts w:ascii="Tahoma"/>
          <w:sz w:val="20"/>
          <w:szCs w:val="20"/>
          <w:lang w:val="en-GB"/>
        </w:rPr>
        <w:t>46.3 million, an impr</w:t>
      </w:r>
      <w:r w:rsidRPr="00F0115D">
        <w:rPr>
          <w:rFonts w:ascii="Tahoma"/>
          <w:sz w:val="20"/>
          <w:szCs w:val="20"/>
          <w:lang w:val="en-GB"/>
        </w:rPr>
        <w:t>ovement of 360 basis points year-to-year if we compare the adjusted EBITDA margin at the close of the second quarter compared to that obtained in the first quarter of 2014 as a result of improvements in variable costs.</w:t>
      </w:r>
    </w:p>
    <w:p w:rsidR="00B8329A" w:rsidRPr="00F0115D" w:rsidRDefault="00B8329A">
      <w:pPr>
        <w:pStyle w:val="NormalWeb"/>
        <w:spacing w:before="0" w:after="0" w:line="276" w:lineRule="auto"/>
        <w:ind w:left="360"/>
        <w:jc w:val="both"/>
        <w:rPr>
          <w:rFonts w:ascii="Tahoma" w:eastAsia="Tahoma" w:hAnsi="Tahoma" w:cs="Tahoma"/>
          <w:sz w:val="20"/>
          <w:szCs w:val="20"/>
          <w:lang w:val="en-GB"/>
        </w:rPr>
      </w:pPr>
    </w:p>
    <w:p w:rsidR="00B8329A" w:rsidRPr="00F0115D" w:rsidRDefault="00B8329A">
      <w:pPr>
        <w:pStyle w:val="NormalWeb"/>
        <w:spacing w:before="0" w:after="0" w:line="276" w:lineRule="auto"/>
        <w:ind w:left="360"/>
        <w:jc w:val="both"/>
        <w:rPr>
          <w:rFonts w:ascii="Tahoma" w:eastAsia="Tahoma" w:hAnsi="Tahoma" w:cs="Tahoma"/>
          <w:sz w:val="20"/>
          <w:szCs w:val="20"/>
          <w:lang w:val="en-GB"/>
        </w:rPr>
      </w:pPr>
    </w:p>
    <w:p w:rsidR="00B8329A" w:rsidRPr="00F0115D" w:rsidRDefault="00F0115D">
      <w:pPr>
        <w:pStyle w:val="NormalWeb"/>
        <w:spacing w:before="0" w:after="0" w:line="276" w:lineRule="auto"/>
        <w:ind w:left="360"/>
        <w:jc w:val="center"/>
        <w:rPr>
          <w:rFonts w:ascii="Tahoma" w:eastAsia="Tahoma" w:hAnsi="Tahoma" w:cs="Tahoma"/>
          <w:sz w:val="20"/>
          <w:szCs w:val="20"/>
          <w:lang w:val="en-GB"/>
        </w:rPr>
      </w:pPr>
      <w:r w:rsidRPr="00F0115D">
        <w:rPr>
          <w:rFonts w:ascii="Tahoma" w:eastAsia="Tahoma" w:hAnsi="Tahoma" w:cs="Tahoma"/>
          <w:noProof/>
          <w:sz w:val="20"/>
          <w:szCs w:val="20"/>
          <w:lang w:val="en-GB"/>
        </w:rPr>
        <w:drawing>
          <wp:inline distT="0" distB="0" distL="0" distR="0" wp14:anchorId="0DAEB71B" wp14:editId="02B333C5">
            <wp:extent cx="4592598" cy="228932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pic:nvPicPr>
                  <pic:blipFill>
                    <a:blip r:embed="rId9">
                      <a:extLst/>
                    </a:blip>
                    <a:stretch>
                      <a:fillRect/>
                    </a:stretch>
                  </pic:blipFill>
                  <pic:spPr>
                    <a:xfrm>
                      <a:off x="0" y="0"/>
                      <a:ext cx="4592598" cy="2289320"/>
                    </a:xfrm>
                    <a:prstGeom prst="rect">
                      <a:avLst/>
                    </a:prstGeom>
                    <a:ln w="12700" cap="flat">
                      <a:noFill/>
                      <a:miter lim="400000"/>
                    </a:ln>
                    <a:effectLst/>
                  </pic:spPr>
                </pic:pic>
              </a:graphicData>
            </a:graphic>
          </wp:inline>
        </w:drawing>
      </w:r>
    </w:p>
    <w:p w:rsidR="00B8329A" w:rsidRPr="00F0115D" w:rsidRDefault="00B8329A">
      <w:pPr>
        <w:pStyle w:val="NormalWeb"/>
        <w:spacing w:before="0" w:after="0" w:line="276" w:lineRule="auto"/>
        <w:ind w:left="360"/>
        <w:jc w:val="both"/>
        <w:rPr>
          <w:rFonts w:ascii="Tahoma" w:eastAsia="Tahoma" w:hAnsi="Tahoma" w:cs="Tahoma"/>
          <w:sz w:val="20"/>
          <w:szCs w:val="20"/>
          <w:lang w:val="en-GB"/>
        </w:rPr>
      </w:pPr>
    </w:p>
    <w:p w:rsidR="00B8329A" w:rsidRPr="00F0115D" w:rsidRDefault="00B8329A">
      <w:pPr>
        <w:pStyle w:val="NormalWeb"/>
        <w:spacing w:before="0" w:after="0" w:line="276" w:lineRule="auto"/>
        <w:ind w:left="360"/>
        <w:jc w:val="both"/>
        <w:rPr>
          <w:rFonts w:ascii="Tahoma" w:eastAsia="Tahoma" w:hAnsi="Tahoma" w:cs="Tahoma"/>
          <w:sz w:val="20"/>
          <w:szCs w:val="20"/>
          <w:lang w:val="en-GB"/>
        </w:rPr>
      </w:pPr>
    </w:p>
    <w:p w:rsidR="00B8329A" w:rsidRPr="00F0115D" w:rsidRDefault="00F0115D">
      <w:pPr>
        <w:pStyle w:val="NormalWeb"/>
        <w:spacing w:before="0" w:after="0" w:line="276" w:lineRule="auto"/>
        <w:ind w:left="360"/>
        <w:jc w:val="both"/>
        <w:rPr>
          <w:rFonts w:ascii="Tahoma" w:eastAsia="Tahoma" w:hAnsi="Tahoma" w:cs="Tahoma"/>
          <w:sz w:val="20"/>
          <w:szCs w:val="20"/>
          <w:lang w:val="en-GB"/>
        </w:rPr>
      </w:pPr>
      <w:proofErr w:type="spellStart"/>
      <w:proofErr w:type="gramStart"/>
      <w:r w:rsidRPr="00F0115D">
        <w:rPr>
          <w:rFonts w:ascii="Tahoma"/>
          <w:sz w:val="20"/>
          <w:szCs w:val="20"/>
          <w:lang w:val="en-GB"/>
        </w:rPr>
        <w:t>eDreams</w:t>
      </w:r>
      <w:proofErr w:type="spellEnd"/>
      <w:proofErr w:type="gramEnd"/>
      <w:r w:rsidRPr="00F0115D">
        <w:rPr>
          <w:rFonts w:ascii="Tahoma"/>
          <w:sz w:val="20"/>
          <w:szCs w:val="20"/>
          <w:lang w:val="en-GB"/>
        </w:rPr>
        <w:t xml:space="preserve"> ODIGEO obtained an adju</w:t>
      </w:r>
      <w:r w:rsidRPr="00F0115D">
        <w:rPr>
          <w:rFonts w:ascii="Tahoma"/>
          <w:sz w:val="20"/>
          <w:szCs w:val="20"/>
          <w:lang w:val="en-GB"/>
        </w:rPr>
        <w:t xml:space="preserve">sted net profit of </w:t>
      </w:r>
      <w:r w:rsidRPr="00F0115D">
        <w:rPr>
          <w:rFonts w:hAnsi="Tahoma"/>
          <w:sz w:val="20"/>
          <w:szCs w:val="20"/>
          <w:lang w:val="en-GB"/>
        </w:rPr>
        <w:t>€</w:t>
      </w:r>
      <w:r w:rsidRPr="00F0115D">
        <w:rPr>
          <w:rFonts w:ascii="Tahoma"/>
          <w:sz w:val="20"/>
          <w:szCs w:val="20"/>
          <w:lang w:val="en-GB"/>
        </w:rPr>
        <w:t xml:space="preserve">4.1 million between July and September 2014, which represents an improvement of 27% over the same quarter last year. At the end of the half-year, adjusted net profit amounted to </w:t>
      </w:r>
      <w:r w:rsidRPr="00F0115D">
        <w:rPr>
          <w:rFonts w:hAnsi="Tahoma"/>
          <w:sz w:val="20"/>
          <w:szCs w:val="20"/>
          <w:lang w:val="en-GB"/>
        </w:rPr>
        <w:t>€</w:t>
      </w:r>
      <w:r w:rsidRPr="00F0115D">
        <w:rPr>
          <w:rFonts w:ascii="Tahoma"/>
          <w:sz w:val="20"/>
          <w:szCs w:val="20"/>
          <w:lang w:val="en-GB"/>
        </w:rPr>
        <w:t>7.2 million.</w:t>
      </w:r>
    </w:p>
    <w:p w:rsidR="00B8329A" w:rsidRPr="00F0115D" w:rsidRDefault="00B8329A">
      <w:pPr>
        <w:pStyle w:val="Cuerpo"/>
        <w:spacing w:after="0" w:line="288" w:lineRule="auto"/>
        <w:ind w:left="360"/>
        <w:jc w:val="both"/>
        <w:rPr>
          <w:rFonts w:ascii="Tahoma" w:eastAsia="Tahoma" w:hAnsi="Tahoma" w:cs="Tahoma"/>
          <w:b/>
          <w:bCs/>
          <w:lang w:val="en-GB"/>
        </w:rPr>
      </w:pPr>
    </w:p>
    <w:p w:rsidR="00B8329A" w:rsidRPr="00F0115D" w:rsidRDefault="00F0115D">
      <w:pPr>
        <w:pStyle w:val="NormalWeb"/>
        <w:spacing w:before="0" w:after="0" w:line="276" w:lineRule="auto"/>
        <w:ind w:left="360"/>
        <w:jc w:val="both"/>
        <w:rPr>
          <w:rFonts w:ascii="Tahoma" w:eastAsia="Tahoma" w:hAnsi="Tahoma" w:cs="Tahoma"/>
          <w:sz w:val="20"/>
          <w:szCs w:val="20"/>
          <w:lang w:val="en-GB"/>
        </w:rPr>
      </w:pPr>
      <w:r w:rsidRPr="00F0115D">
        <w:rPr>
          <w:rFonts w:ascii="Tahoma"/>
          <w:sz w:val="20"/>
          <w:szCs w:val="20"/>
          <w:lang w:val="en-GB"/>
        </w:rPr>
        <w:t>Javier P</w:t>
      </w:r>
      <w:r w:rsidRPr="00F0115D">
        <w:rPr>
          <w:rFonts w:hAnsi="Tahoma"/>
          <w:sz w:val="20"/>
          <w:szCs w:val="20"/>
          <w:lang w:val="en-GB"/>
        </w:rPr>
        <w:t>é</w:t>
      </w:r>
      <w:r w:rsidRPr="00F0115D">
        <w:rPr>
          <w:rFonts w:ascii="Tahoma"/>
          <w:sz w:val="20"/>
          <w:szCs w:val="20"/>
          <w:lang w:val="en-GB"/>
        </w:rPr>
        <w:t>rez-</w:t>
      </w:r>
      <w:proofErr w:type="spellStart"/>
      <w:r w:rsidRPr="00F0115D">
        <w:rPr>
          <w:rFonts w:ascii="Tahoma"/>
          <w:sz w:val="20"/>
          <w:szCs w:val="20"/>
          <w:lang w:val="en-GB"/>
        </w:rPr>
        <w:t>Tenessa</w:t>
      </w:r>
      <w:proofErr w:type="spellEnd"/>
      <w:r w:rsidRPr="00F0115D">
        <w:rPr>
          <w:rFonts w:ascii="Tahoma"/>
          <w:sz w:val="20"/>
          <w:szCs w:val="20"/>
          <w:lang w:val="en-GB"/>
        </w:rPr>
        <w:t>, co-founder and CEO of</w:t>
      </w:r>
      <w:r w:rsidRPr="00F0115D">
        <w:rPr>
          <w:rFonts w:ascii="Tahoma"/>
          <w:sz w:val="20"/>
          <w:szCs w:val="20"/>
          <w:lang w:val="en-GB"/>
        </w:rPr>
        <w:t xml:space="preserve"> </w:t>
      </w:r>
      <w:proofErr w:type="spellStart"/>
      <w:r w:rsidRPr="00F0115D">
        <w:rPr>
          <w:rFonts w:ascii="Tahoma"/>
          <w:sz w:val="20"/>
          <w:szCs w:val="20"/>
          <w:lang w:val="en-GB"/>
        </w:rPr>
        <w:t>eDreams</w:t>
      </w:r>
      <w:proofErr w:type="spellEnd"/>
      <w:r w:rsidRPr="00F0115D">
        <w:rPr>
          <w:rFonts w:ascii="Tahoma"/>
          <w:sz w:val="20"/>
          <w:szCs w:val="20"/>
          <w:lang w:val="en-GB"/>
        </w:rPr>
        <w:t xml:space="preserve"> ODIGEO, notes that, "the company</w:t>
      </w:r>
      <w:r w:rsidRPr="00F0115D">
        <w:rPr>
          <w:rFonts w:hAnsi="Tahoma"/>
          <w:sz w:val="20"/>
          <w:szCs w:val="20"/>
          <w:lang w:val="en-GB"/>
        </w:rPr>
        <w:t>’</w:t>
      </w:r>
      <w:r w:rsidRPr="00F0115D">
        <w:rPr>
          <w:rFonts w:ascii="Tahoma"/>
          <w:sz w:val="20"/>
          <w:szCs w:val="20"/>
          <w:lang w:val="en-GB"/>
        </w:rPr>
        <w:t>s str</w:t>
      </w:r>
      <w:r w:rsidRPr="00F0115D">
        <w:rPr>
          <w:rFonts w:ascii="Tahoma"/>
          <w:sz w:val="20"/>
          <w:szCs w:val="20"/>
          <w:lang w:val="en-GB"/>
        </w:rPr>
        <w:t>a</w:t>
      </w:r>
      <w:r w:rsidRPr="00F0115D">
        <w:rPr>
          <w:rFonts w:ascii="Tahoma"/>
          <w:sz w:val="20"/>
          <w:szCs w:val="20"/>
          <w:lang w:val="en-GB"/>
        </w:rPr>
        <w:t>tegic, based on innovation, internationalization, diversification and research, development and i</w:t>
      </w:r>
      <w:r w:rsidRPr="00F0115D">
        <w:rPr>
          <w:rFonts w:ascii="Tahoma"/>
          <w:sz w:val="20"/>
          <w:szCs w:val="20"/>
          <w:lang w:val="en-GB"/>
        </w:rPr>
        <w:t>n</w:t>
      </w:r>
      <w:r w:rsidRPr="00F0115D">
        <w:rPr>
          <w:rFonts w:ascii="Tahoma"/>
          <w:sz w:val="20"/>
          <w:szCs w:val="20"/>
          <w:lang w:val="en-GB"/>
        </w:rPr>
        <w:t xml:space="preserve">vestment, has been key to both the global and local growth of </w:t>
      </w:r>
      <w:proofErr w:type="spellStart"/>
      <w:r w:rsidRPr="00F0115D">
        <w:rPr>
          <w:rFonts w:ascii="Tahoma"/>
          <w:sz w:val="20"/>
          <w:szCs w:val="20"/>
          <w:lang w:val="en-GB"/>
        </w:rPr>
        <w:t>eDreams</w:t>
      </w:r>
      <w:proofErr w:type="spellEnd"/>
      <w:r w:rsidRPr="00F0115D">
        <w:rPr>
          <w:rFonts w:ascii="Tahoma"/>
          <w:sz w:val="20"/>
          <w:szCs w:val="20"/>
          <w:lang w:val="en-GB"/>
        </w:rPr>
        <w:t xml:space="preserve"> ODIGEO", which is pr</w:t>
      </w:r>
      <w:r w:rsidRPr="00F0115D">
        <w:rPr>
          <w:rFonts w:ascii="Tahoma"/>
          <w:sz w:val="20"/>
          <w:szCs w:val="20"/>
          <w:lang w:val="en-GB"/>
        </w:rPr>
        <w:t>e</w:t>
      </w:r>
      <w:r w:rsidRPr="00F0115D">
        <w:rPr>
          <w:rFonts w:ascii="Tahoma"/>
          <w:sz w:val="20"/>
          <w:szCs w:val="20"/>
          <w:lang w:val="en-GB"/>
        </w:rPr>
        <w:t>sent in 43 countrie</w:t>
      </w:r>
      <w:r w:rsidRPr="00F0115D">
        <w:rPr>
          <w:rFonts w:ascii="Tahoma"/>
          <w:sz w:val="20"/>
          <w:szCs w:val="20"/>
          <w:lang w:val="en-GB"/>
        </w:rPr>
        <w:t>s and is the largest distributor of online flights in the world, with 15.4 million customers.</w:t>
      </w:r>
    </w:p>
    <w:p w:rsidR="00B8329A" w:rsidRPr="00F0115D" w:rsidRDefault="00B8329A">
      <w:pPr>
        <w:pStyle w:val="NormalWeb"/>
        <w:spacing w:before="0" w:after="0" w:line="276" w:lineRule="auto"/>
        <w:ind w:left="360"/>
        <w:jc w:val="both"/>
        <w:rPr>
          <w:rFonts w:ascii="Tahoma" w:eastAsia="Tahoma" w:hAnsi="Tahoma" w:cs="Tahoma"/>
          <w:sz w:val="20"/>
          <w:szCs w:val="20"/>
          <w:lang w:val="en-GB"/>
        </w:rPr>
      </w:pPr>
    </w:p>
    <w:p w:rsidR="00B8329A" w:rsidRPr="00F0115D" w:rsidRDefault="00F0115D">
      <w:pPr>
        <w:pStyle w:val="NormalWeb"/>
        <w:spacing w:before="0" w:after="0" w:line="276" w:lineRule="auto"/>
        <w:ind w:left="360"/>
        <w:jc w:val="both"/>
        <w:rPr>
          <w:rFonts w:ascii="Tahoma" w:eastAsia="Tahoma" w:hAnsi="Tahoma" w:cs="Tahoma"/>
          <w:sz w:val="20"/>
          <w:szCs w:val="20"/>
          <w:lang w:val="en-GB"/>
        </w:rPr>
      </w:pPr>
      <w:r w:rsidRPr="00F0115D">
        <w:rPr>
          <w:rFonts w:ascii="Tahoma"/>
          <w:sz w:val="20"/>
          <w:szCs w:val="20"/>
          <w:lang w:val="en-GB"/>
        </w:rPr>
        <w:t xml:space="preserve">The diversification, internationalization and financial strength of </w:t>
      </w:r>
      <w:proofErr w:type="spellStart"/>
      <w:r w:rsidRPr="00F0115D">
        <w:rPr>
          <w:rFonts w:ascii="Tahoma"/>
          <w:sz w:val="20"/>
          <w:szCs w:val="20"/>
          <w:lang w:val="en-GB"/>
        </w:rPr>
        <w:t>eDreams</w:t>
      </w:r>
      <w:proofErr w:type="spellEnd"/>
      <w:r w:rsidRPr="00F0115D">
        <w:rPr>
          <w:rFonts w:ascii="Tahoma"/>
          <w:sz w:val="20"/>
          <w:szCs w:val="20"/>
          <w:lang w:val="en-GB"/>
        </w:rPr>
        <w:t xml:space="preserve"> ODIGEO allows it to</w:t>
      </w:r>
      <w:r w:rsidRPr="00F0115D">
        <w:rPr>
          <w:rFonts w:ascii="Tahoma"/>
          <w:sz w:val="20"/>
          <w:szCs w:val="20"/>
          <w:lang w:val="en-GB"/>
        </w:rPr>
        <w:t xml:space="preserve"> maintain the objectives which it has set for the year. According to the CEO of the company, "growth in the second quarter of the year allows us to maintain the</w:t>
      </w:r>
      <w:r w:rsidRPr="00F0115D">
        <w:rPr>
          <w:rFonts w:ascii="Tahoma"/>
          <w:sz w:val="20"/>
          <w:szCs w:val="20"/>
          <w:lang w:val="en-GB"/>
        </w:rPr>
        <w:t xml:space="preserve"> targets set for the financial year and reinforces the company's ability to generate resources to meet future investments and borrowing." During this period, </w:t>
      </w:r>
      <w:proofErr w:type="spellStart"/>
      <w:r w:rsidRPr="00F0115D">
        <w:rPr>
          <w:rFonts w:ascii="Tahoma"/>
          <w:sz w:val="20"/>
          <w:szCs w:val="20"/>
          <w:lang w:val="en-GB"/>
        </w:rPr>
        <w:t>eDreams</w:t>
      </w:r>
      <w:proofErr w:type="spellEnd"/>
      <w:r w:rsidRPr="00F0115D">
        <w:rPr>
          <w:rFonts w:ascii="Tahoma"/>
          <w:sz w:val="20"/>
          <w:szCs w:val="20"/>
          <w:lang w:val="en-GB"/>
        </w:rPr>
        <w:t xml:space="preserve"> ODIGEO reduced its net debt to </w:t>
      </w:r>
      <w:r w:rsidRPr="00F0115D">
        <w:rPr>
          <w:rFonts w:hAnsi="Tahoma"/>
          <w:sz w:val="20"/>
          <w:szCs w:val="20"/>
          <w:lang w:val="en-GB"/>
        </w:rPr>
        <w:t>€</w:t>
      </w:r>
      <w:r w:rsidRPr="00F0115D">
        <w:rPr>
          <w:rFonts w:ascii="Tahoma"/>
          <w:sz w:val="20"/>
          <w:szCs w:val="20"/>
          <w:lang w:val="en-GB"/>
        </w:rPr>
        <w:t>343 million, which re</w:t>
      </w:r>
      <w:r w:rsidRPr="00F0115D">
        <w:rPr>
          <w:rFonts w:ascii="Tahoma"/>
          <w:sz w:val="20"/>
          <w:szCs w:val="20"/>
          <w:lang w:val="en-GB"/>
        </w:rPr>
        <w:t>p</w:t>
      </w:r>
      <w:r w:rsidRPr="00F0115D">
        <w:rPr>
          <w:rFonts w:ascii="Tahoma"/>
          <w:sz w:val="20"/>
          <w:szCs w:val="20"/>
          <w:lang w:val="en-GB"/>
        </w:rPr>
        <w:t xml:space="preserve">resents a reduction of 7%, compared </w:t>
      </w:r>
      <w:r w:rsidRPr="00F0115D">
        <w:rPr>
          <w:rFonts w:ascii="Tahoma"/>
          <w:sz w:val="20"/>
          <w:szCs w:val="20"/>
          <w:lang w:val="en-GB"/>
        </w:rPr>
        <w:t>to the same period last year.</w:t>
      </w:r>
    </w:p>
    <w:p w:rsidR="00B8329A" w:rsidRPr="00F0115D" w:rsidRDefault="00B8329A">
      <w:pPr>
        <w:pStyle w:val="NormalWeb"/>
        <w:spacing w:before="0" w:after="0" w:line="276" w:lineRule="auto"/>
        <w:ind w:left="360"/>
        <w:jc w:val="both"/>
        <w:rPr>
          <w:rFonts w:ascii="Tahoma" w:eastAsia="Tahoma" w:hAnsi="Tahoma" w:cs="Tahoma"/>
          <w:sz w:val="20"/>
          <w:szCs w:val="20"/>
          <w:lang w:val="en-GB"/>
        </w:rPr>
      </w:pPr>
    </w:p>
    <w:p w:rsidR="00B8329A" w:rsidRPr="00F0115D" w:rsidRDefault="00B8329A">
      <w:pPr>
        <w:pStyle w:val="NormalWeb"/>
        <w:spacing w:before="0" w:after="0" w:line="276" w:lineRule="auto"/>
        <w:ind w:left="360"/>
        <w:jc w:val="both"/>
        <w:rPr>
          <w:rFonts w:ascii="Tahoma" w:eastAsia="Tahoma" w:hAnsi="Tahoma" w:cs="Tahoma"/>
          <w:color w:val="FF0000"/>
          <w:sz w:val="20"/>
          <w:szCs w:val="20"/>
          <w:u w:color="FF0000"/>
          <w:lang w:val="en-GB"/>
        </w:rPr>
      </w:pPr>
    </w:p>
    <w:p w:rsidR="00B8329A" w:rsidRPr="00F0115D" w:rsidRDefault="00F0115D">
      <w:pPr>
        <w:pStyle w:val="NormalWeb"/>
        <w:spacing w:before="0" w:after="0" w:line="276" w:lineRule="auto"/>
        <w:jc w:val="both"/>
        <w:rPr>
          <w:rFonts w:ascii="Tahoma" w:eastAsia="Tahoma" w:hAnsi="Tahoma" w:cs="Tahoma"/>
          <w:sz w:val="20"/>
          <w:szCs w:val="20"/>
          <w:lang w:val="en-GB"/>
        </w:rPr>
      </w:pPr>
      <w:r w:rsidRPr="00F0115D">
        <w:rPr>
          <w:rFonts w:ascii="Tahoma"/>
          <w:b/>
          <w:bCs/>
          <w:sz w:val="20"/>
          <w:szCs w:val="20"/>
          <w:lang w:val="en-GB"/>
        </w:rPr>
        <w:t xml:space="preserve">About </w:t>
      </w:r>
      <w:proofErr w:type="spellStart"/>
      <w:r w:rsidRPr="00F0115D">
        <w:rPr>
          <w:rFonts w:ascii="Tahoma"/>
          <w:b/>
          <w:bCs/>
          <w:sz w:val="20"/>
          <w:szCs w:val="20"/>
          <w:lang w:val="en-GB"/>
        </w:rPr>
        <w:t>eDreams</w:t>
      </w:r>
      <w:proofErr w:type="spellEnd"/>
      <w:r w:rsidRPr="00F0115D">
        <w:rPr>
          <w:rFonts w:ascii="Tahoma"/>
          <w:b/>
          <w:bCs/>
          <w:sz w:val="20"/>
          <w:szCs w:val="20"/>
          <w:lang w:val="en-GB"/>
        </w:rPr>
        <w:t>:</w:t>
      </w:r>
    </w:p>
    <w:p w:rsidR="00B8329A" w:rsidRPr="00F0115D" w:rsidRDefault="00F0115D">
      <w:pPr>
        <w:pStyle w:val="Cuerpo"/>
        <w:spacing w:after="0" w:line="240" w:lineRule="auto"/>
        <w:jc w:val="both"/>
        <w:rPr>
          <w:rFonts w:ascii="Tahoma" w:eastAsia="Tahoma" w:hAnsi="Tahoma" w:cs="Tahoma"/>
          <w:sz w:val="20"/>
          <w:szCs w:val="20"/>
          <w:lang w:val="en-GB"/>
        </w:rPr>
      </w:pPr>
      <w:proofErr w:type="spellStart"/>
      <w:proofErr w:type="gramStart"/>
      <w:r w:rsidRPr="00F0115D">
        <w:rPr>
          <w:rFonts w:ascii="Tahoma"/>
          <w:sz w:val="20"/>
          <w:szCs w:val="20"/>
          <w:lang w:val="en-GB"/>
        </w:rPr>
        <w:t>eDreams</w:t>
      </w:r>
      <w:proofErr w:type="spellEnd"/>
      <w:proofErr w:type="gramEnd"/>
      <w:r w:rsidRPr="00F0115D">
        <w:rPr>
          <w:rFonts w:ascii="Tahoma"/>
          <w:sz w:val="20"/>
          <w:szCs w:val="20"/>
          <w:lang w:val="en-GB"/>
        </w:rPr>
        <w:t xml:space="preserve"> ODIGEO (</w:t>
      </w:r>
      <w:hyperlink r:id="rId10" w:history="1">
        <w:r w:rsidRPr="00F0115D">
          <w:rPr>
            <w:rStyle w:val="Hyperlink0"/>
            <w:lang w:val="en-GB"/>
          </w:rPr>
          <w:t>www.edreamsodigeo.com</w:t>
        </w:r>
      </w:hyperlink>
      <w:r w:rsidRPr="00F0115D">
        <w:rPr>
          <w:rFonts w:ascii="Tahoma"/>
          <w:sz w:val="20"/>
          <w:szCs w:val="20"/>
          <w:lang w:val="en-GB"/>
        </w:rPr>
        <w:t>) is the largest online distributor of flights in the world (measured in terms sales), and one of Europe</w:t>
      </w:r>
      <w:r w:rsidRPr="00F0115D">
        <w:rPr>
          <w:rFonts w:hAnsi="Tahoma"/>
          <w:sz w:val="20"/>
          <w:szCs w:val="20"/>
          <w:lang w:val="en-GB"/>
        </w:rPr>
        <w:t>’</w:t>
      </w:r>
      <w:r w:rsidRPr="00F0115D">
        <w:rPr>
          <w:rFonts w:ascii="Tahoma"/>
          <w:sz w:val="20"/>
          <w:szCs w:val="20"/>
          <w:lang w:val="en-GB"/>
        </w:rPr>
        <w:t>s largest e-commerce b</w:t>
      </w:r>
      <w:r w:rsidRPr="00F0115D">
        <w:rPr>
          <w:rFonts w:ascii="Tahoma"/>
          <w:sz w:val="20"/>
          <w:szCs w:val="20"/>
          <w:lang w:val="en-GB"/>
        </w:rPr>
        <w:t>usinesses. Under its five brands (</w:t>
      </w:r>
      <w:proofErr w:type="spellStart"/>
      <w:r w:rsidRPr="00F0115D">
        <w:rPr>
          <w:rFonts w:ascii="Tahoma"/>
          <w:sz w:val="20"/>
          <w:szCs w:val="20"/>
          <w:lang w:val="en-GB"/>
        </w:rPr>
        <w:t>eDreams</w:t>
      </w:r>
      <w:proofErr w:type="spellEnd"/>
      <w:r w:rsidRPr="00F0115D">
        <w:rPr>
          <w:rFonts w:ascii="Tahoma"/>
          <w:sz w:val="20"/>
          <w:szCs w:val="20"/>
          <w:lang w:val="en-GB"/>
        </w:rPr>
        <w:t xml:space="preserve">, GO Voyages, </w:t>
      </w:r>
      <w:proofErr w:type="spellStart"/>
      <w:r w:rsidRPr="00F0115D">
        <w:rPr>
          <w:rFonts w:ascii="Tahoma"/>
          <w:sz w:val="20"/>
          <w:szCs w:val="20"/>
          <w:lang w:val="en-GB"/>
        </w:rPr>
        <w:t>Opodo</w:t>
      </w:r>
      <w:proofErr w:type="spellEnd"/>
      <w:r w:rsidRPr="00F0115D">
        <w:rPr>
          <w:rFonts w:ascii="Tahoma"/>
          <w:sz w:val="20"/>
          <w:szCs w:val="20"/>
          <w:lang w:val="en-GB"/>
        </w:rPr>
        <w:t xml:space="preserve">, </w:t>
      </w:r>
      <w:proofErr w:type="spellStart"/>
      <w:r w:rsidRPr="00F0115D">
        <w:rPr>
          <w:rFonts w:ascii="Tahoma"/>
          <w:sz w:val="20"/>
          <w:szCs w:val="20"/>
          <w:lang w:val="en-GB"/>
        </w:rPr>
        <w:t>Travellink</w:t>
      </w:r>
      <w:proofErr w:type="spellEnd"/>
      <w:r w:rsidRPr="00F0115D">
        <w:rPr>
          <w:rFonts w:ascii="Tahoma"/>
          <w:sz w:val="20"/>
          <w:szCs w:val="20"/>
          <w:lang w:val="en-GB"/>
        </w:rPr>
        <w:t xml:space="preserve"> and </w:t>
      </w:r>
      <w:proofErr w:type="spellStart"/>
      <w:r w:rsidRPr="00F0115D">
        <w:rPr>
          <w:rFonts w:ascii="Tahoma"/>
          <w:sz w:val="20"/>
          <w:szCs w:val="20"/>
          <w:lang w:val="en-GB"/>
        </w:rPr>
        <w:t>Liligo</w:t>
      </w:r>
      <w:proofErr w:type="spellEnd"/>
      <w:r w:rsidRPr="00F0115D">
        <w:rPr>
          <w:rFonts w:ascii="Tahoma"/>
          <w:sz w:val="20"/>
          <w:szCs w:val="20"/>
          <w:lang w:val="en-GB"/>
        </w:rPr>
        <w:t>), it offers the best deals on regularly-scheduled flights, charters, low-cost airlines, hotels, cruises, car rentals, vacation packages, travel insurance and stays of varyi</w:t>
      </w:r>
      <w:r w:rsidRPr="00F0115D">
        <w:rPr>
          <w:rFonts w:ascii="Tahoma"/>
          <w:sz w:val="20"/>
          <w:szCs w:val="20"/>
          <w:lang w:val="en-GB"/>
        </w:rPr>
        <w:t>ng length to more than 15 million clients all over the world. It is also an extremely useful platform for advertisers to reach their markets of interest in a personalized way, both at the local and the global level. Present in forty-three countries, the co</w:t>
      </w:r>
      <w:r w:rsidRPr="00F0115D">
        <w:rPr>
          <w:rFonts w:ascii="Tahoma"/>
          <w:sz w:val="20"/>
          <w:szCs w:val="20"/>
          <w:lang w:val="en-GB"/>
        </w:rPr>
        <w:t xml:space="preserve">mpany counts on human capital of more than 1,700 professionals. </w:t>
      </w:r>
      <w:proofErr w:type="spellStart"/>
      <w:r w:rsidRPr="00F0115D">
        <w:rPr>
          <w:rFonts w:ascii="Tahoma"/>
          <w:sz w:val="20"/>
          <w:szCs w:val="20"/>
          <w:lang w:val="en-GB"/>
        </w:rPr>
        <w:t>eDreams</w:t>
      </w:r>
      <w:proofErr w:type="spellEnd"/>
      <w:r w:rsidRPr="00F0115D">
        <w:rPr>
          <w:rFonts w:ascii="Tahoma"/>
          <w:sz w:val="20"/>
          <w:szCs w:val="20"/>
          <w:lang w:val="en-GB"/>
        </w:rPr>
        <w:t xml:space="preserve"> ODIGEO is liste</w:t>
      </w:r>
      <w:r>
        <w:rPr>
          <w:rFonts w:ascii="Tahoma"/>
          <w:sz w:val="20"/>
          <w:szCs w:val="20"/>
          <w:lang w:val="en-GB"/>
        </w:rPr>
        <w:t>d</w:t>
      </w:r>
      <w:r w:rsidRPr="00F0115D">
        <w:rPr>
          <w:rFonts w:ascii="Tahoma"/>
          <w:sz w:val="20"/>
          <w:szCs w:val="20"/>
          <w:lang w:val="en-GB"/>
        </w:rPr>
        <w:t xml:space="preserve"> on the Mercado Continuo </w:t>
      </w:r>
      <w:proofErr w:type="spellStart"/>
      <w:r w:rsidRPr="00F0115D">
        <w:rPr>
          <w:rFonts w:ascii="Tahoma"/>
          <w:sz w:val="20"/>
          <w:szCs w:val="20"/>
          <w:lang w:val="en-GB"/>
        </w:rPr>
        <w:t>Espa</w:t>
      </w:r>
      <w:r w:rsidRPr="00F0115D">
        <w:rPr>
          <w:rFonts w:hAnsi="Tahoma"/>
          <w:sz w:val="20"/>
          <w:szCs w:val="20"/>
          <w:lang w:val="en-GB"/>
        </w:rPr>
        <w:t>ñ</w:t>
      </w:r>
      <w:r w:rsidRPr="00F0115D">
        <w:rPr>
          <w:rFonts w:ascii="Tahoma"/>
          <w:sz w:val="20"/>
          <w:szCs w:val="20"/>
          <w:lang w:val="en-GB"/>
        </w:rPr>
        <w:t>ol</w:t>
      </w:r>
      <w:proofErr w:type="spellEnd"/>
      <w:r w:rsidRPr="00F0115D">
        <w:rPr>
          <w:rFonts w:ascii="Tahoma"/>
          <w:sz w:val="20"/>
          <w:szCs w:val="20"/>
          <w:lang w:val="en-GB"/>
        </w:rPr>
        <w:t xml:space="preserve"> and billed </w:t>
      </w:r>
      <w:r w:rsidRPr="00F0115D">
        <w:rPr>
          <w:rFonts w:hAnsi="Tahoma"/>
          <w:sz w:val="20"/>
          <w:szCs w:val="20"/>
          <w:lang w:val="en-GB"/>
        </w:rPr>
        <w:t>€</w:t>
      </w:r>
      <w:r w:rsidRPr="00F0115D">
        <w:rPr>
          <w:rFonts w:ascii="Tahoma"/>
          <w:sz w:val="20"/>
          <w:szCs w:val="20"/>
          <w:lang w:val="en-GB"/>
        </w:rPr>
        <w:t xml:space="preserve">4.384 billion last fiscal year. </w:t>
      </w:r>
      <w:bookmarkStart w:id="0" w:name="_GoBack"/>
      <w:bookmarkEnd w:id="0"/>
    </w:p>
    <w:p w:rsidR="00B8329A" w:rsidRPr="00F0115D" w:rsidRDefault="00B8329A">
      <w:pPr>
        <w:pStyle w:val="Cuerpo"/>
        <w:spacing w:after="0" w:line="240" w:lineRule="auto"/>
        <w:jc w:val="center"/>
        <w:rPr>
          <w:rFonts w:ascii="Tahoma" w:eastAsia="Tahoma" w:hAnsi="Tahoma" w:cs="Tahoma"/>
          <w:b/>
          <w:bCs/>
          <w:sz w:val="18"/>
          <w:szCs w:val="18"/>
          <w:lang w:val="en-GB"/>
        </w:rPr>
      </w:pPr>
    </w:p>
    <w:p w:rsidR="00B8329A" w:rsidRPr="00F0115D" w:rsidRDefault="00F0115D">
      <w:pPr>
        <w:pStyle w:val="Cuerpo"/>
        <w:spacing w:after="0" w:line="240" w:lineRule="auto"/>
        <w:jc w:val="center"/>
        <w:rPr>
          <w:rFonts w:ascii="Tahoma" w:eastAsia="Tahoma" w:hAnsi="Tahoma" w:cs="Tahoma"/>
          <w:b/>
          <w:bCs/>
          <w:sz w:val="18"/>
          <w:szCs w:val="18"/>
          <w:lang w:val="en-GB"/>
        </w:rPr>
      </w:pPr>
      <w:proofErr w:type="spellStart"/>
      <w:proofErr w:type="gramStart"/>
      <w:r w:rsidRPr="00F0115D">
        <w:rPr>
          <w:rFonts w:ascii="Tahoma"/>
          <w:b/>
          <w:bCs/>
          <w:sz w:val="18"/>
          <w:szCs w:val="18"/>
          <w:lang w:val="en-GB"/>
        </w:rPr>
        <w:t>eDreams</w:t>
      </w:r>
      <w:proofErr w:type="spellEnd"/>
      <w:proofErr w:type="gramEnd"/>
      <w:r w:rsidRPr="00F0115D">
        <w:rPr>
          <w:rFonts w:ascii="Tahoma"/>
          <w:b/>
          <w:bCs/>
          <w:sz w:val="18"/>
          <w:szCs w:val="18"/>
          <w:lang w:val="en-GB"/>
        </w:rPr>
        <w:t xml:space="preserve"> Press Department</w:t>
      </w:r>
    </w:p>
    <w:p w:rsidR="00B8329A" w:rsidRPr="00F0115D" w:rsidRDefault="00F0115D">
      <w:pPr>
        <w:pStyle w:val="Cuerpo"/>
        <w:spacing w:after="0" w:line="240" w:lineRule="auto"/>
        <w:jc w:val="center"/>
        <w:rPr>
          <w:rFonts w:ascii="Tahoma" w:eastAsia="Tahoma" w:hAnsi="Tahoma" w:cs="Tahoma"/>
          <w:sz w:val="18"/>
          <w:szCs w:val="18"/>
          <w:lang w:val="en-GB"/>
        </w:rPr>
      </w:pPr>
      <w:hyperlink r:id="rId11" w:history="1">
        <w:r w:rsidRPr="00F0115D">
          <w:rPr>
            <w:rStyle w:val="Hyperlink1"/>
            <w:lang w:val="en-GB"/>
          </w:rPr>
          <w:t>pmalingre@tinkle.es</w:t>
        </w:r>
      </w:hyperlink>
      <w:r w:rsidRPr="00F0115D">
        <w:rPr>
          <w:rFonts w:ascii="Tahoma"/>
          <w:sz w:val="18"/>
          <w:szCs w:val="18"/>
          <w:lang w:val="en-GB"/>
        </w:rPr>
        <w:t xml:space="preserve">  +34 620 915 756</w:t>
      </w:r>
    </w:p>
    <w:p w:rsidR="00B8329A" w:rsidRDefault="00F0115D">
      <w:pPr>
        <w:pStyle w:val="Cuerpo"/>
        <w:tabs>
          <w:tab w:val="left" w:pos="708"/>
          <w:tab w:val="center" w:pos="4252"/>
          <w:tab w:val="right" w:pos="8504"/>
        </w:tabs>
        <w:spacing w:after="0" w:line="240" w:lineRule="auto"/>
        <w:jc w:val="center"/>
      </w:pPr>
      <w:hyperlink r:id="rId12" w:history="1">
        <w:r w:rsidRPr="00F0115D">
          <w:rPr>
            <w:rStyle w:val="Hyperlink1"/>
            <w:lang w:val="en-GB"/>
          </w:rPr>
          <w:t>mcastellana@tinkle.es</w:t>
        </w:r>
      </w:hyperlink>
      <w:r>
        <w:rPr>
          <w:rFonts w:ascii="Tahoma"/>
          <w:sz w:val="18"/>
          <w:szCs w:val="18"/>
        </w:rPr>
        <w:t xml:space="preserve"> +34 679 983 310</w:t>
      </w:r>
    </w:p>
    <w:sectPr w:rsidR="00B8329A">
      <w:headerReference w:type="default" r:id="rId13"/>
      <w:footerReference w:type="default" r:id="rId14"/>
      <w:pgSz w:w="11900" w:h="16840"/>
      <w:pgMar w:top="1819" w:right="1346" w:bottom="480" w:left="1440" w:header="708" w:footer="3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115D">
      <w:r>
        <w:separator/>
      </w:r>
    </w:p>
  </w:endnote>
  <w:endnote w:type="continuationSeparator" w:id="0">
    <w:p w:rsidR="00000000" w:rsidRDefault="00F0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9A" w:rsidRDefault="00B8329A">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115D">
      <w:r>
        <w:separator/>
      </w:r>
    </w:p>
  </w:footnote>
  <w:footnote w:type="continuationSeparator" w:id="0">
    <w:p w:rsidR="00000000" w:rsidRDefault="00F01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9A" w:rsidRDefault="00F0115D">
    <w:pPr>
      <w:pStyle w:val="Encabezado"/>
    </w:pPr>
    <w:r>
      <w:rPr>
        <w:noProof/>
        <w:lang w:val="sv-SE"/>
      </w:rPr>
      <w:drawing>
        <wp:anchor distT="152400" distB="152400" distL="152400" distR="152400" simplePos="0" relativeHeight="251658240" behindDoc="1" locked="0" layoutInCell="1" allowOverlap="1">
          <wp:simplePos x="0" y="0"/>
          <wp:positionH relativeFrom="page">
            <wp:posOffset>646111</wp:posOffset>
          </wp:positionH>
          <wp:positionV relativeFrom="page">
            <wp:posOffset>520065</wp:posOffset>
          </wp:positionV>
          <wp:extent cx="6327775" cy="23304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6327775" cy="233046"/>
                  </a:xfrm>
                  <a:prstGeom prst="rect">
                    <a:avLst/>
                  </a:prstGeom>
                  <a:ln w="9525" cap="flat">
                    <a:solidFill>
                      <a:srgbClr val="C0C0C0"/>
                    </a:solidFill>
                    <a:prstDash val="solid"/>
                    <a:round/>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D73"/>
    <w:multiLevelType w:val="multilevel"/>
    <w:tmpl w:val="B2747834"/>
    <w:styleLink w:val="List31"/>
    <w:lvl w:ilvl="0">
      <w:numFmt w:val="bullet"/>
      <w:lvlText w:val="•"/>
      <w:lvlJc w:val="left"/>
      <w:pPr>
        <w:tabs>
          <w:tab w:val="num" w:pos="720"/>
        </w:tabs>
        <w:ind w:left="720" w:hanging="360"/>
      </w:pPr>
      <w:rPr>
        <w:rFonts w:ascii="Tahoma" w:eastAsia="Tahoma" w:hAnsi="Tahoma" w:cs="Tahoma"/>
        <w:b/>
        <w:bCs/>
        <w:position w:val="0"/>
        <w:sz w:val="22"/>
        <w:szCs w:val="22"/>
        <w:lang w:val="en-US"/>
      </w:rPr>
    </w:lvl>
    <w:lvl w:ilvl="1">
      <w:start w:val="1"/>
      <w:numFmt w:val="bullet"/>
      <w:lvlText w:val="o"/>
      <w:lvlJc w:val="left"/>
      <w:pPr>
        <w:tabs>
          <w:tab w:val="num" w:pos="107"/>
        </w:tabs>
      </w:pPr>
      <w:rPr>
        <w:rFonts w:ascii="Tahoma" w:eastAsia="Tahoma" w:hAnsi="Tahoma" w:cs="Tahoma"/>
        <w:b/>
        <w:bCs/>
        <w:position w:val="0"/>
        <w:sz w:val="22"/>
        <w:szCs w:val="22"/>
        <w:lang w:val="es-ES_tradnl"/>
      </w:rPr>
    </w:lvl>
    <w:lvl w:ilvl="2">
      <w:start w:val="1"/>
      <w:numFmt w:val="bullet"/>
      <w:lvlText w:val="▪"/>
      <w:lvlJc w:val="left"/>
      <w:pPr>
        <w:tabs>
          <w:tab w:val="num" w:pos="107"/>
        </w:tabs>
      </w:pPr>
      <w:rPr>
        <w:rFonts w:ascii="Tahoma" w:eastAsia="Tahoma" w:hAnsi="Tahoma" w:cs="Tahoma"/>
        <w:b/>
        <w:bCs/>
        <w:position w:val="0"/>
        <w:sz w:val="22"/>
        <w:szCs w:val="22"/>
        <w:lang w:val="es-ES_tradnl"/>
      </w:rPr>
    </w:lvl>
    <w:lvl w:ilvl="3">
      <w:start w:val="1"/>
      <w:numFmt w:val="bullet"/>
      <w:lvlText w:val="•"/>
      <w:lvlJc w:val="left"/>
      <w:pPr>
        <w:tabs>
          <w:tab w:val="num" w:pos="107"/>
        </w:tabs>
      </w:pPr>
      <w:rPr>
        <w:rFonts w:ascii="Tahoma" w:eastAsia="Tahoma" w:hAnsi="Tahoma" w:cs="Tahoma"/>
        <w:b/>
        <w:bCs/>
        <w:position w:val="0"/>
        <w:sz w:val="22"/>
        <w:szCs w:val="22"/>
        <w:lang w:val="es-ES_tradnl"/>
      </w:rPr>
    </w:lvl>
    <w:lvl w:ilvl="4">
      <w:start w:val="1"/>
      <w:numFmt w:val="bullet"/>
      <w:lvlText w:val="o"/>
      <w:lvlJc w:val="left"/>
      <w:pPr>
        <w:tabs>
          <w:tab w:val="num" w:pos="107"/>
        </w:tabs>
      </w:pPr>
      <w:rPr>
        <w:rFonts w:ascii="Tahoma" w:eastAsia="Tahoma" w:hAnsi="Tahoma" w:cs="Tahoma"/>
        <w:b/>
        <w:bCs/>
        <w:position w:val="0"/>
        <w:sz w:val="22"/>
        <w:szCs w:val="22"/>
        <w:lang w:val="es-ES_tradnl"/>
      </w:rPr>
    </w:lvl>
    <w:lvl w:ilvl="5">
      <w:start w:val="1"/>
      <w:numFmt w:val="bullet"/>
      <w:lvlText w:val="▪"/>
      <w:lvlJc w:val="left"/>
      <w:pPr>
        <w:tabs>
          <w:tab w:val="num" w:pos="107"/>
        </w:tabs>
      </w:pPr>
      <w:rPr>
        <w:rFonts w:ascii="Tahoma" w:eastAsia="Tahoma" w:hAnsi="Tahoma" w:cs="Tahoma"/>
        <w:b/>
        <w:bCs/>
        <w:position w:val="0"/>
        <w:sz w:val="22"/>
        <w:szCs w:val="22"/>
        <w:lang w:val="es-ES_tradnl"/>
      </w:rPr>
    </w:lvl>
    <w:lvl w:ilvl="6">
      <w:start w:val="1"/>
      <w:numFmt w:val="bullet"/>
      <w:lvlText w:val="•"/>
      <w:lvlJc w:val="left"/>
      <w:pPr>
        <w:tabs>
          <w:tab w:val="num" w:pos="107"/>
        </w:tabs>
      </w:pPr>
      <w:rPr>
        <w:rFonts w:ascii="Tahoma" w:eastAsia="Tahoma" w:hAnsi="Tahoma" w:cs="Tahoma"/>
        <w:b/>
        <w:bCs/>
        <w:position w:val="0"/>
        <w:sz w:val="22"/>
        <w:szCs w:val="22"/>
        <w:lang w:val="es-ES_tradnl"/>
      </w:rPr>
    </w:lvl>
    <w:lvl w:ilvl="7">
      <w:start w:val="1"/>
      <w:numFmt w:val="bullet"/>
      <w:lvlText w:val="o"/>
      <w:lvlJc w:val="left"/>
      <w:pPr>
        <w:tabs>
          <w:tab w:val="num" w:pos="107"/>
        </w:tabs>
      </w:pPr>
      <w:rPr>
        <w:rFonts w:ascii="Tahoma" w:eastAsia="Tahoma" w:hAnsi="Tahoma" w:cs="Tahoma"/>
        <w:b/>
        <w:bCs/>
        <w:position w:val="0"/>
        <w:sz w:val="22"/>
        <w:szCs w:val="22"/>
        <w:lang w:val="es-ES_tradnl"/>
      </w:rPr>
    </w:lvl>
    <w:lvl w:ilvl="8">
      <w:start w:val="1"/>
      <w:numFmt w:val="bullet"/>
      <w:lvlText w:val="▪"/>
      <w:lvlJc w:val="left"/>
      <w:pPr>
        <w:tabs>
          <w:tab w:val="num" w:pos="107"/>
        </w:tabs>
      </w:pPr>
      <w:rPr>
        <w:rFonts w:ascii="Tahoma" w:eastAsia="Tahoma" w:hAnsi="Tahoma" w:cs="Tahoma"/>
        <w:b/>
        <w:bCs/>
        <w:position w:val="0"/>
        <w:sz w:val="22"/>
        <w:szCs w:val="22"/>
        <w:lang w:val="es-ES_tradnl"/>
      </w:rPr>
    </w:lvl>
  </w:abstractNum>
  <w:abstractNum w:abstractNumId="1">
    <w:nsid w:val="23662756"/>
    <w:multiLevelType w:val="multilevel"/>
    <w:tmpl w:val="861EA52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25F84843"/>
    <w:multiLevelType w:val="multilevel"/>
    <w:tmpl w:val="F866079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269D7F7B"/>
    <w:multiLevelType w:val="multilevel"/>
    <w:tmpl w:val="EB4420C0"/>
    <w:styleLink w:val="List1"/>
    <w:lvl w:ilvl="0">
      <w:numFmt w:val="bullet"/>
      <w:lvlText w:val="•"/>
      <w:lvlJc w:val="left"/>
      <w:pPr>
        <w:tabs>
          <w:tab w:val="num" w:pos="720"/>
        </w:tabs>
        <w:ind w:left="720" w:hanging="360"/>
      </w:pPr>
      <w:rPr>
        <w:rFonts w:ascii="Tahoma" w:eastAsia="Tahoma" w:hAnsi="Tahoma" w:cs="Tahoma"/>
        <w:b/>
        <w:bCs/>
        <w:position w:val="0"/>
        <w:sz w:val="22"/>
        <w:szCs w:val="22"/>
        <w:lang w:val="en-US"/>
      </w:rPr>
    </w:lvl>
    <w:lvl w:ilvl="1">
      <w:start w:val="1"/>
      <w:numFmt w:val="bullet"/>
      <w:lvlText w:val="o"/>
      <w:lvlJc w:val="left"/>
      <w:pPr>
        <w:tabs>
          <w:tab w:val="num" w:pos="107"/>
        </w:tabs>
      </w:pPr>
      <w:rPr>
        <w:rFonts w:ascii="Tahoma" w:eastAsia="Tahoma" w:hAnsi="Tahoma" w:cs="Tahoma"/>
        <w:b/>
        <w:bCs/>
        <w:position w:val="0"/>
        <w:sz w:val="22"/>
        <w:szCs w:val="22"/>
        <w:lang w:val="es-ES_tradnl"/>
      </w:rPr>
    </w:lvl>
    <w:lvl w:ilvl="2">
      <w:start w:val="1"/>
      <w:numFmt w:val="bullet"/>
      <w:lvlText w:val="▪"/>
      <w:lvlJc w:val="left"/>
      <w:pPr>
        <w:tabs>
          <w:tab w:val="num" w:pos="107"/>
        </w:tabs>
      </w:pPr>
      <w:rPr>
        <w:rFonts w:ascii="Tahoma" w:eastAsia="Tahoma" w:hAnsi="Tahoma" w:cs="Tahoma"/>
        <w:b/>
        <w:bCs/>
        <w:position w:val="0"/>
        <w:sz w:val="22"/>
        <w:szCs w:val="22"/>
        <w:lang w:val="es-ES_tradnl"/>
      </w:rPr>
    </w:lvl>
    <w:lvl w:ilvl="3">
      <w:start w:val="1"/>
      <w:numFmt w:val="bullet"/>
      <w:lvlText w:val="•"/>
      <w:lvlJc w:val="left"/>
      <w:pPr>
        <w:tabs>
          <w:tab w:val="num" w:pos="107"/>
        </w:tabs>
      </w:pPr>
      <w:rPr>
        <w:rFonts w:ascii="Tahoma" w:eastAsia="Tahoma" w:hAnsi="Tahoma" w:cs="Tahoma"/>
        <w:b/>
        <w:bCs/>
        <w:position w:val="0"/>
        <w:sz w:val="22"/>
        <w:szCs w:val="22"/>
        <w:lang w:val="es-ES_tradnl"/>
      </w:rPr>
    </w:lvl>
    <w:lvl w:ilvl="4">
      <w:start w:val="1"/>
      <w:numFmt w:val="bullet"/>
      <w:lvlText w:val="o"/>
      <w:lvlJc w:val="left"/>
      <w:pPr>
        <w:tabs>
          <w:tab w:val="num" w:pos="107"/>
        </w:tabs>
      </w:pPr>
      <w:rPr>
        <w:rFonts w:ascii="Tahoma" w:eastAsia="Tahoma" w:hAnsi="Tahoma" w:cs="Tahoma"/>
        <w:b/>
        <w:bCs/>
        <w:position w:val="0"/>
        <w:sz w:val="22"/>
        <w:szCs w:val="22"/>
        <w:lang w:val="es-ES_tradnl"/>
      </w:rPr>
    </w:lvl>
    <w:lvl w:ilvl="5">
      <w:start w:val="1"/>
      <w:numFmt w:val="bullet"/>
      <w:lvlText w:val="▪"/>
      <w:lvlJc w:val="left"/>
      <w:pPr>
        <w:tabs>
          <w:tab w:val="num" w:pos="107"/>
        </w:tabs>
      </w:pPr>
      <w:rPr>
        <w:rFonts w:ascii="Tahoma" w:eastAsia="Tahoma" w:hAnsi="Tahoma" w:cs="Tahoma"/>
        <w:b/>
        <w:bCs/>
        <w:position w:val="0"/>
        <w:sz w:val="22"/>
        <w:szCs w:val="22"/>
        <w:lang w:val="es-ES_tradnl"/>
      </w:rPr>
    </w:lvl>
    <w:lvl w:ilvl="6">
      <w:start w:val="1"/>
      <w:numFmt w:val="bullet"/>
      <w:lvlText w:val="•"/>
      <w:lvlJc w:val="left"/>
      <w:pPr>
        <w:tabs>
          <w:tab w:val="num" w:pos="107"/>
        </w:tabs>
      </w:pPr>
      <w:rPr>
        <w:rFonts w:ascii="Tahoma" w:eastAsia="Tahoma" w:hAnsi="Tahoma" w:cs="Tahoma"/>
        <w:b/>
        <w:bCs/>
        <w:position w:val="0"/>
        <w:sz w:val="22"/>
        <w:szCs w:val="22"/>
        <w:lang w:val="es-ES_tradnl"/>
      </w:rPr>
    </w:lvl>
    <w:lvl w:ilvl="7">
      <w:start w:val="1"/>
      <w:numFmt w:val="bullet"/>
      <w:lvlText w:val="o"/>
      <w:lvlJc w:val="left"/>
      <w:pPr>
        <w:tabs>
          <w:tab w:val="num" w:pos="107"/>
        </w:tabs>
      </w:pPr>
      <w:rPr>
        <w:rFonts w:ascii="Tahoma" w:eastAsia="Tahoma" w:hAnsi="Tahoma" w:cs="Tahoma"/>
        <w:b/>
        <w:bCs/>
        <w:position w:val="0"/>
        <w:sz w:val="22"/>
        <w:szCs w:val="22"/>
        <w:lang w:val="es-ES_tradnl"/>
      </w:rPr>
    </w:lvl>
    <w:lvl w:ilvl="8">
      <w:start w:val="1"/>
      <w:numFmt w:val="bullet"/>
      <w:lvlText w:val="▪"/>
      <w:lvlJc w:val="left"/>
      <w:pPr>
        <w:tabs>
          <w:tab w:val="num" w:pos="107"/>
        </w:tabs>
      </w:pPr>
      <w:rPr>
        <w:rFonts w:ascii="Tahoma" w:eastAsia="Tahoma" w:hAnsi="Tahoma" w:cs="Tahoma"/>
        <w:b/>
        <w:bCs/>
        <w:position w:val="0"/>
        <w:sz w:val="22"/>
        <w:szCs w:val="22"/>
        <w:lang w:val="es-ES_tradnl"/>
      </w:rPr>
    </w:lvl>
  </w:abstractNum>
  <w:abstractNum w:abstractNumId="4">
    <w:nsid w:val="39DD250D"/>
    <w:multiLevelType w:val="multilevel"/>
    <w:tmpl w:val="40A8D9BA"/>
    <w:styleLink w:val="List51"/>
    <w:lvl w:ilvl="0">
      <w:numFmt w:val="bullet"/>
      <w:lvlText w:val="•"/>
      <w:lvlJc w:val="left"/>
      <w:pPr>
        <w:tabs>
          <w:tab w:val="num" w:pos="720"/>
        </w:tabs>
        <w:ind w:left="720" w:hanging="360"/>
      </w:pPr>
      <w:rPr>
        <w:rFonts w:ascii="Tahoma" w:eastAsia="Tahoma" w:hAnsi="Tahoma" w:cs="Tahoma"/>
        <w:b/>
        <w:bCs/>
        <w:position w:val="0"/>
        <w:sz w:val="22"/>
        <w:szCs w:val="22"/>
        <w:lang w:val="en-US"/>
      </w:rPr>
    </w:lvl>
    <w:lvl w:ilvl="1">
      <w:start w:val="1"/>
      <w:numFmt w:val="bullet"/>
      <w:lvlText w:val="o"/>
      <w:lvlJc w:val="left"/>
      <w:pPr>
        <w:tabs>
          <w:tab w:val="num" w:pos="107"/>
        </w:tabs>
      </w:pPr>
      <w:rPr>
        <w:rFonts w:ascii="Tahoma" w:eastAsia="Tahoma" w:hAnsi="Tahoma" w:cs="Tahoma"/>
        <w:b/>
        <w:bCs/>
        <w:position w:val="0"/>
        <w:sz w:val="22"/>
        <w:szCs w:val="22"/>
        <w:lang w:val="es-ES_tradnl"/>
      </w:rPr>
    </w:lvl>
    <w:lvl w:ilvl="2">
      <w:start w:val="1"/>
      <w:numFmt w:val="bullet"/>
      <w:lvlText w:val="▪"/>
      <w:lvlJc w:val="left"/>
      <w:pPr>
        <w:tabs>
          <w:tab w:val="num" w:pos="107"/>
        </w:tabs>
      </w:pPr>
      <w:rPr>
        <w:rFonts w:ascii="Tahoma" w:eastAsia="Tahoma" w:hAnsi="Tahoma" w:cs="Tahoma"/>
        <w:b/>
        <w:bCs/>
        <w:position w:val="0"/>
        <w:sz w:val="22"/>
        <w:szCs w:val="22"/>
        <w:lang w:val="es-ES_tradnl"/>
      </w:rPr>
    </w:lvl>
    <w:lvl w:ilvl="3">
      <w:start w:val="1"/>
      <w:numFmt w:val="bullet"/>
      <w:lvlText w:val="•"/>
      <w:lvlJc w:val="left"/>
      <w:pPr>
        <w:tabs>
          <w:tab w:val="num" w:pos="107"/>
        </w:tabs>
      </w:pPr>
      <w:rPr>
        <w:rFonts w:ascii="Tahoma" w:eastAsia="Tahoma" w:hAnsi="Tahoma" w:cs="Tahoma"/>
        <w:b/>
        <w:bCs/>
        <w:position w:val="0"/>
        <w:sz w:val="22"/>
        <w:szCs w:val="22"/>
        <w:lang w:val="es-ES_tradnl"/>
      </w:rPr>
    </w:lvl>
    <w:lvl w:ilvl="4">
      <w:start w:val="1"/>
      <w:numFmt w:val="bullet"/>
      <w:lvlText w:val="o"/>
      <w:lvlJc w:val="left"/>
      <w:pPr>
        <w:tabs>
          <w:tab w:val="num" w:pos="107"/>
        </w:tabs>
      </w:pPr>
      <w:rPr>
        <w:rFonts w:ascii="Tahoma" w:eastAsia="Tahoma" w:hAnsi="Tahoma" w:cs="Tahoma"/>
        <w:b/>
        <w:bCs/>
        <w:position w:val="0"/>
        <w:sz w:val="22"/>
        <w:szCs w:val="22"/>
        <w:lang w:val="es-ES_tradnl"/>
      </w:rPr>
    </w:lvl>
    <w:lvl w:ilvl="5">
      <w:start w:val="1"/>
      <w:numFmt w:val="bullet"/>
      <w:lvlText w:val="▪"/>
      <w:lvlJc w:val="left"/>
      <w:pPr>
        <w:tabs>
          <w:tab w:val="num" w:pos="107"/>
        </w:tabs>
      </w:pPr>
      <w:rPr>
        <w:rFonts w:ascii="Tahoma" w:eastAsia="Tahoma" w:hAnsi="Tahoma" w:cs="Tahoma"/>
        <w:b/>
        <w:bCs/>
        <w:position w:val="0"/>
        <w:sz w:val="22"/>
        <w:szCs w:val="22"/>
        <w:lang w:val="es-ES_tradnl"/>
      </w:rPr>
    </w:lvl>
    <w:lvl w:ilvl="6">
      <w:start w:val="1"/>
      <w:numFmt w:val="bullet"/>
      <w:lvlText w:val="•"/>
      <w:lvlJc w:val="left"/>
      <w:pPr>
        <w:tabs>
          <w:tab w:val="num" w:pos="107"/>
        </w:tabs>
      </w:pPr>
      <w:rPr>
        <w:rFonts w:ascii="Tahoma" w:eastAsia="Tahoma" w:hAnsi="Tahoma" w:cs="Tahoma"/>
        <w:b/>
        <w:bCs/>
        <w:position w:val="0"/>
        <w:sz w:val="22"/>
        <w:szCs w:val="22"/>
        <w:lang w:val="es-ES_tradnl"/>
      </w:rPr>
    </w:lvl>
    <w:lvl w:ilvl="7">
      <w:start w:val="1"/>
      <w:numFmt w:val="bullet"/>
      <w:lvlText w:val="o"/>
      <w:lvlJc w:val="left"/>
      <w:pPr>
        <w:tabs>
          <w:tab w:val="num" w:pos="107"/>
        </w:tabs>
      </w:pPr>
      <w:rPr>
        <w:rFonts w:ascii="Tahoma" w:eastAsia="Tahoma" w:hAnsi="Tahoma" w:cs="Tahoma"/>
        <w:b/>
        <w:bCs/>
        <w:position w:val="0"/>
        <w:sz w:val="22"/>
        <w:szCs w:val="22"/>
        <w:lang w:val="es-ES_tradnl"/>
      </w:rPr>
    </w:lvl>
    <w:lvl w:ilvl="8">
      <w:start w:val="1"/>
      <w:numFmt w:val="bullet"/>
      <w:lvlText w:val="▪"/>
      <w:lvlJc w:val="left"/>
      <w:pPr>
        <w:tabs>
          <w:tab w:val="num" w:pos="107"/>
        </w:tabs>
      </w:pPr>
      <w:rPr>
        <w:rFonts w:ascii="Tahoma" w:eastAsia="Tahoma" w:hAnsi="Tahoma" w:cs="Tahoma"/>
        <w:b/>
        <w:bCs/>
        <w:position w:val="0"/>
        <w:sz w:val="22"/>
        <w:szCs w:val="22"/>
        <w:lang w:val="es-ES_tradnl"/>
      </w:rPr>
    </w:lvl>
  </w:abstractNum>
  <w:abstractNum w:abstractNumId="5">
    <w:nsid w:val="412A33EC"/>
    <w:multiLevelType w:val="multilevel"/>
    <w:tmpl w:val="5082F39A"/>
    <w:styleLink w:val="List41"/>
    <w:lvl w:ilvl="0">
      <w:numFmt w:val="bullet"/>
      <w:lvlText w:val="•"/>
      <w:lvlJc w:val="left"/>
      <w:pPr>
        <w:tabs>
          <w:tab w:val="num" w:pos="720"/>
        </w:tabs>
        <w:ind w:left="720" w:hanging="360"/>
      </w:pPr>
      <w:rPr>
        <w:rFonts w:ascii="Tahoma" w:eastAsia="Tahoma" w:hAnsi="Tahoma" w:cs="Tahoma"/>
        <w:b/>
        <w:bCs/>
        <w:position w:val="0"/>
        <w:sz w:val="22"/>
        <w:szCs w:val="22"/>
        <w:lang w:val="en-US"/>
      </w:rPr>
    </w:lvl>
    <w:lvl w:ilvl="1">
      <w:start w:val="1"/>
      <w:numFmt w:val="bullet"/>
      <w:lvlText w:val="o"/>
      <w:lvlJc w:val="left"/>
      <w:pPr>
        <w:tabs>
          <w:tab w:val="num" w:pos="107"/>
        </w:tabs>
      </w:pPr>
      <w:rPr>
        <w:rFonts w:ascii="Tahoma" w:eastAsia="Tahoma" w:hAnsi="Tahoma" w:cs="Tahoma"/>
        <w:b/>
        <w:bCs/>
        <w:position w:val="0"/>
        <w:sz w:val="22"/>
        <w:szCs w:val="22"/>
        <w:lang w:val="es-ES_tradnl"/>
      </w:rPr>
    </w:lvl>
    <w:lvl w:ilvl="2">
      <w:start w:val="1"/>
      <w:numFmt w:val="bullet"/>
      <w:lvlText w:val="▪"/>
      <w:lvlJc w:val="left"/>
      <w:pPr>
        <w:tabs>
          <w:tab w:val="num" w:pos="107"/>
        </w:tabs>
      </w:pPr>
      <w:rPr>
        <w:rFonts w:ascii="Tahoma" w:eastAsia="Tahoma" w:hAnsi="Tahoma" w:cs="Tahoma"/>
        <w:b/>
        <w:bCs/>
        <w:position w:val="0"/>
        <w:sz w:val="22"/>
        <w:szCs w:val="22"/>
        <w:lang w:val="es-ES_tradnl"/>
      </w:rPr>
    </w:lvl>
    <w:lvl w:ilvl="3">
      <w:start w:val="1"/>
      <w:numFmt w:val="bullet"/>
      <w:lvlText w:val="•"/>
      <w:lvlJc w:val="left"/>
      <w:pPr>
        <w:tabs>
          <w:tab w:val="num" w:pos="107"/>
        </w:tabs>
      </w:pPr>
      <w:rPr>
        <w:rFonts w:ascii="Tahoma" w:eastAsia="Tahoma" w:hAnsi="Tahoma" w:cs="Tahoma"/>
        <w:b/>
        <w:bCs/>
        <w:position w:val="0"/>
        <w:sz w:val="22"/>
        <w:szCs w:val="22"/>
        <w:lang w:val="es-ES_tradnl"/>
      </w:rPr>
    </w:lvl>
    <w:lvl w:ilvl="4">
      <w:start w:val="1"/>
      <w:numFmt w:val="bullet"/>
      <w:lvlText w:val="o"/>
      <w:lvlJc w:val="left"/>
      <w:pPr>
        <w:tabs>
          <w:tab w:val="num" w:pos="107"/>
        </w:tabs>
      </w:pPr>
      <w:rPr>
        <w:rFonts w:ascii="Tahoma" w:eastAsia="Tahoma" w:hAnsi="Tahoma" w:cs="Tahoma"/>
        <w:b/>
        <w:bCs/>
        <w:position w:val="0"/>
        <w:sz w:val="22"/>
        <w:szCs w:val="22"/>
        <w:lang w:val="es-ES_tradnl"/>
      </w:rPr>
    </w:lvl>
    <w:lvl w:ilvl="5">
      <w:start w:val="1"/>
      <w:numFmt w:val="bullet"/>
      <w:lvlText w:val="▪"/>
      <w:lvlJc w:val="left"/>
      <w:pPr>
        <w:tabs>
          <w:tab w:val="num" w:pos="107"/>
        </w:tabs>
      </w:pPr>
      <w:rPr>
        <w:rFonts w:ascii="Tahoma" w:eastAsia="Tahoma" w:hAnsi="Tahoma" w:cs="Tahoma"/>
        <w:b/>
        <w:bCs/>
        <w:position w:val="0"/>
        <w:sz w:val="22"/>
        <w:szCs w:val="22"/>
        <w:lang w:val="es-ES_tradnl"/>
      </w:rPr>
    </w:lvl>
    <w:lvl w:ilvl="6">
      <w:start w:val="1"/>
      <w:numFmt w:val="bullet"/>
      <w:lvlText w:val="•"/>
      <w:lvlJc w:val="left"/>
      <w:pPr>
        <w:tabs>
          <w:tab w:val="num" w:pos="107"/>
        </w:tabs>
      </w:pPr>
      <w:rPr>
        <w:rFonts w:ascii="Tahoma" w:eastAsia="Tahoma" w:hAnsi="Tahoma" w:cs="Tahoma"/>
        <w:b/>
        <w:bCs/>
        <w:position w:val="0"/>
        <w:sz w:val="22"/>
        <w:szCs w:val="22"/>
        <w:lang w:val="es-ES_tradnl"/>
      </w:rPr>
    </w:lvl>
    <w:lvl w:ilvl="7">
      <w:start w:val="1"/>
      <w:numFmt w:val="bullet"/>
      <w:lvlText w:val="o"/>
      <w:lvlJc w:val="left"/>
      <w:pPr>
        <w:tabs>
          <w:tab w:val="num" w:pos="107"/>
        </w:tabs>
      </w:pPr>
      <w:rPr>
        <w:rFonts w:ascii="Tahoma" w:eastAsia="Tahoma" w:hAnsi="Tahoma" w:cs="Tahoma"/>
        <w:b/>
        <w:bCs/>
        <w:position w:val="0"/>
        <w:sz w:val="22"/>
        <w:szCs w:val="22"/>
        <w:lang w:val="es-ES_tradnl"/>
      </w:rPr>
    </w:lvl>
    <w:lvl w:ilvl="8">
      <w:start w:val="1"/>
      <w:numFmt w:val="bullet"/>
      <w:lvlText w:val="▪"/>
      <w:lvlJc w:val="left"/>
      <w:pPr>
        <w:tabs>
          <w:tab w:val="num" w:pos="107"/>
        </w:tabs>
      </w:pPr>
      <w:rPr>
        <w:rFonts w:ascii="Tahoma" w:eastAsia="Tahoma" w:hAnsi="Tahoma" w:cs="Tahoma"/>
        <w:b/>
        <w:bCs/>
        <w:position w:val="0"/>
        <w:sz w:val="22"/>
        <w:szCs w:val="22"/>
        <w:lang w:val="es-ES_tradnl"/>
      </w:rPr>
    </w:lvl>
  </w:abstractNum>
  <w:abstractNum w:abstractNumId="6">
    <w:nsid w:val="41DD6E4D"/>
    <w:multiLevelType w:val="multilevel"/>
    <w:tmpl w:val="88C21214"/>
    <w:lvl w:ilvl="0">
      <w:start w:val="1"/>
      <w:numFmt w:val="bullet"/>
      <w:lvlText w:val="•"/>
      <w:lvlJc w:val="left"/>
      <w:pPr>
        <w:tabs>
          <w:tab w:val="num" w:pos="720"/>
        </w:tabs>
        <w:ind w:left="720" w:hanging="360"/>
      </w:pPr>
      <w:rPr>
        <w:rFonts w:ascii="Tahoma" w:eastAsia="Tahoma" w:hAnsi="Tahoma" w:cs="Tahoma"/>
        <w:b/>
        <w:bCs/>
        <w:position w:val="0"/>
        <w:sz w:val="22"/>
        <w:szCs w:val="22"/>
        <w:lang w:val="es-ES_tradnl"/>
      </w:rPr>
    </w:lvl>
    <w:lvl w:ilvl="1">
      <w:start w:val="1"/>
      <w:numFmt w:val="bullet"/>
      <w:lvlText w:val="o"/>
      <w:lvlJc w:val="left"/>
      <w:pPr>
        <w:tabs>
          <w:tab w:val="num" w:pos="107"/>
        </w:tabs>
      </w:pPr>
      <w:rPr>
        <w:rFonts w:ascii="Tahoma" w:eastAsia="Tahoma" w:hAnsi="Tahoma" w:cs="Tahoma"/>
        <w:b/>
        <w:bCs/>
        <w:position w:val="0"/>
        <w:sz w:val="22"/>
        <w:szCs w:val="22"/>
        <w:lang w:val="es-ES_tradnl"/>
      </w:rPr>
    </w:lvl>
    <w:lvl w:ilvl="2">
      <w:start w:val="1"/>
      <w:numFmt w:val="bullet"/>
      <w:lvlText w:val="▪"/>
      <w:lvlJc w:val="left"/>
      <w:pPr>
        <w:tabs>
          <w:tab w:val="num" w:pos="107"/>
        </w:tabs>
      </w:pPr>
      <w:rPr>
        <w:rFonts w:ascii="Tahoma" w:eastAsia="Tahoma" w:hAnsi="Tahoma" w:cs="Tahoma"/>
        <w:b/>
        <w:bCs/>
        <w:position w:val="0"/>
        <w:sz w:val="22"/>
        <w:szCs w:val="22"/>
        <w:lang w:val="es-ES_tradnl"/>
      </w:rPr>
    </w:lvl>
    <w:lvl w:ilvl="3">
      <w:start w:val="1"/>
      <w:numFmt w:val="bullet"/>
      <w:lvlText w:val="•"/>
      <w:lvlJc w:val="left"/>
      <w:pPr>
        <w:tabs>
          <w:tab w:val="num" w:pos="107"/>
        </w:tabs>
      </w:pPr>
      <w:rPr>
        <w:rFonts w:ascii="Tahoma" w:eastAsia="Tahoma" w:hAnsi="Tahoma" w:cs="Tahoma"/>
        <w:b/>
        <w:bCs/>
        <w:position w:val="0"/>
        <w:sz w:val="22"/>
        <w:szCs w:val="22"/>
        <w:lang w:val="es-ES_tradnl"/>
      </w:rPr>
    </w:lvl>
    <w:lvl w:ilvl="4">
      <w:start w:val="1"/>
      <w:numFmt w:val="bullet"/>
      <w:lvlText w:val="o"/>
      <w:lvlJc w:val="left"/>
      <w:pPr>
        <w:tabs>
          <w:tab w:val="num" w:pos="107"/>
        </w:tabs>
      </w:pPr>
      <w:rPr>
        <w:rFonts w:ascii="Tahoma" w:eastAsia="Tahoma" w:hAnsi="Tahoma" w:cs="Tahoma"/>
        <w:b/>
        <w:bCs/>
        <w:position w:val="0"/>
        <w:sz w:val="22"/>
        <w:szCs w:val="22"/>
        <w:lang w:val="es-ES_tradnl"/>
      </w:rPr>
    </w:lvl>
    <w:lvl w:ilvl="5">
      <w:start w:val="1"/>
      <w:numFmt w:val="bullet"/>
      <w:lvlText w:val="▪"/>
      <w:lvlJc w:val="left"/>
      <w:pPr>
        <w:tabs>
          <w:tab w:val="num" w:pos="107"/>
        </w:tabs>
      </w:pPr>
      <w:rPr>
        <w:rFonts w:ascii="Tahoma" w:eastAsia="Tahoma" w:hAnsi="Tahoma" w:cs="Tahoma"/>
        <w:b/>
        <w:bCs/>
        <w:position w:val="0"/>
        <w:sz w:val="22"/>
        <w:szCs w:val="22"/>
        <w:lang w:val="es-ES_tradnl"/>
      </w:rPr>
    </w:lvl>
    <w:lvl w:ilvl="6">
      <w:start w:val="1"/>
      <w:numFmt w:val="bullet"/>
      <w:lvlText w:val="•"/>
      <w:lvlJc w:val="left"/>
      <w:pPr>
        <w:tabs>
          <w:tab w:val="num" w:pos="107"/>
        </w:tabs>
      </w:pPr>
      <w:rPr>
        <w:rFonts w:ascii="Tahoma" w:eastAsia="Tahoma" w:hAnsi="Tahoma" w:cs="Tahoma"/>
        <w:b/>
        <w:bCs/>
        <w:position w:val="0"/>
        <w:sz w:val="22"/>
        <w:szCs w:val="22"/>
        <w:lang w:val="es-ES_tradnl"/>
      </w:rPr>
    </w:lvl>
    <w:lvl w:ilvl="7">
      <w:start w:val="1"/>
      <w:numFmt w:val="bullet"/>
      <w:lvlText w:val="o"/>
      <w:lvlJc w:val="left"/>
      <w:pPr>
        <w:tabs>
          <w:tab w:val="num" w:pos="107"/>
        </w:tabs>
      </w:pPr>
      <w:rPr>
        <w:rFonts w:ascii="Tahoma" w:eastAsia="Tahoma" w:hAnsi="Tahoma" w:cs="Tahoma"/>
        <w:b/>
        <w:bCs/>
        <w:position w:val="0"/>
        <w:sz w:val="22"/>
        <w:szCs w:val="22"/>
        <w:lang w:val="es-ES_tradnl"/>
      </w:rPr>
    </w:lvl>
    <w:lvl w:ilvl="8">
      <w:start w:val="1"/>
      <w:numFmt w:val="bullet"/>
      <w:lvlText w:val="▪"/>
      <w:lvlJc w:val="left"/>
      <w:pPr>
        <w:tabs>
          <w:tab w:val="num" w:pos="107"/>
        </w:tabs>
      </w:pPr>
      <w:rPr>
        <w:rFonts w:ascii="Tahoma" w:eastAsia="Tahoma" w:hAnsi="Tahoma" w:cs="Tahoma"/>
        <w:b/>
        <w:bCs/>
        <w:position w:val="0"/>
        <w:sz w:val="22"/>
        <w:szCs w:val="22"/>
        <w:lang w:val="es-ES_tradnl"/>
      </w:rPr>
    </w:lvl>
  </w:abstractNum>
  <w:abstractNum w:abstractNumId="7">
    <w:nsid w:val="4523166C"/>
    <w:multiLevelType w:val="multilevel"/>
    <w:tmpl w:val="CB504DAA"/>
    <w:styleLink w:val="List0"/>
    <w:lvl w:ilvl="0">
      <w:numFmt w:val="bullet"/>
      <w:lvlText w:val="•"/>
      <w:lvlJc w:val="left"/>
      <w:pPr>
        <w:tabs>
          <w:tab w:val="num" w:pos="720"/>
        </w:tabs>
        <w:ind w:left="720" w:hanging="360"/>
      </w:pPr>
      <w:rPr>
        <w:rFonts w:ascii="Tahoma" w:eastAsia="Tahoma" w:hAnsi="Tahoma" w:cs="Tahoma"/>
        <w:b/>
        <w:bCs/>
        <w:position w:val="0"/>
        <w:sz w:val="22"/>
        <w:szCs w:val="22"/>
        <w:lang w:val="en-US"/>
      </w:rPr>
    </w:lvl>
    <w:lvl w:ilvl="1">
      <w:start w:val="1"/>
      <w:numFmt w:val="bullet"/>
      <w:lvlText w:val="o"/>
      <w:lvlJc w:val="left"/>
      <w:pPr>
        <w:tabs>
          <w:tab w:val="num" w:pos="107"/>
        </w:tabs>
      </w:pPr>
      <w:rPr>
        <w:rFonts w:ascii="Tahoma" w:eastAsia="Tahoma" w:hAnsi="Tahoma" w:cs="Tahoma"/>
        <w:b/>
        <w:bCs/>
        <w:position w:val="0"/>
        <w:sz w:val="22"/>
        <w:szCs w:val="22"/>
        <w:lang w:val="es-ES_tradnl"/>
      </w:rPr>
    </w:lvl>
    <w:lvl w:ilvl="2">
      <w:start w:val="1"/>
      <w:numFmt w:val="bullet"/>
      <w:lvlText w:val="▪"/>
      <w:lvlJc w:val="left"/>
      <w:pPr>
        <w:tabs>
          <w:tab w:val="num" w:pos="107"/>
        </w:tabs>
      </w:pPr>
      <w:rPr>
        <w:rFonts w:ascii="Tahoma" w:eastAsia="Tahoma" w:hAnsi="Tahoma" w:cs="Tahoma"/>
        <w:b/>
        <w:bCs/>
        <w:position w:val="0"/>
        <w:sz w:val="22"/>
        <w:szCs w:val="22"/>
        <w:lang w:val="es-ES_tradnl"/>
      </w:rPr>
    </w:lvl>
    <w:lvl w:ilvl="3">
      <w:start w:val="1"/>
      <w:numFmt w:val="bullet"/>
      <w:lvlText w:val="•"/>
      <w:lvlJc w:val="left"/>
      <w:pPr>
        <w:tabs>
          <w:tab w:val="num" w:pos="107"/>
        </w:tabs>
      </w:pPr>
      <w:rPr>
        <w:rFonts w:ascii="Tahoma" w:eastAsia="Tahoma" w:hAnsi="Tahoma" w:cs="Tahoma"/>
        <w:b/>
        <w:bCs/>
        <w:position w:val="0"/>
        <w:sz w:val="22"/>
        <w:szCs w:val="22"/>
        <w:lang w:val="es-ES_tradnl"/>
      </w:rPr>
    </w:lvl>
    <w:lvl w:ilvl="4">
      <w:start w:val="1"/>
      <w:numFmt w:val="bullet"/>
      <w:lvlText w:val="o"/>
      <w:lvlJc w:val="left"/>
      <w:pPr>
        <w:tabs>
          <w:tab w:val="num" w:pos="107"/>
        </w:tabs>
      </w:pPr>
      <w:rPr>
        <w:rFonts w:ascii="Tahoma" w:eastAsia="Tahoma" w:hAnsi="Tahoma" w:cs="Tahoma"/>
        <w:b/>
        <w:bCs/>
        <w:position w:val="0"/>
        <w:sz w:val="22"/>
        <w:szCs w:val="22"/>
        <w:lang w:val="es-ES_tradnl"/>
      </w:rPr>
    </w:lvl>
    <w:lvl w:ilvl="5">
      <w:start w:val="1"/>
      <w:numFmt w:val="bullet"/>
      <w:lvlText w:val="▪"/>
      <w:lvlJc w:val="left"/>
      <w:pPr>
        <w:tabs>
          <w:tab w:val="num" w:pos="107"/>
        </w:tabs>
      </w:pPr>
      <w:rPr>
        <w:rFonts w:ascii="Tahoma" w:eastAsia="Tahoma" w:hAnsi="Tahoma" w:cs="Tahoma"/>
        <w:b/>
        <w:bCs/>
        <w:position w:val="0"/>
        <w:sz w:val="22"/>
        <w:szCs w:val="22"/>
        <w:lang w:val="es-ES_tradnl"/>
      </w:rPr>
    </w:lvl>
    <w:lvl w:ilvl="6">
      <w:start w:val="1"/>
      <w:numFmt w:val="bullet"/>
      <w:lvlText w:val="•"/>
      <w:lvlJc w:val="left"/>
      <w:pPr>
        <w:tabs>
          <w:tab w:val="num" w:pos="107"/>
        </w:tabs>
      </w:pPr>
      <w:rPr>
        <w:rFonts w:ascii="Tahoma" w:eastAsia="Tahoma" w:hAnsi="Tahoma" w:cs="Tahoma"/>
        <w:b/>
        <w:bCs/>
        <w:position w:val="0"/>
        <w:sz w:val="22"/>
        <w:szCs w:val="22"/>
        <w:lang w:val="es-ES_tradnl"/>
      </w:rPr>
    </w:lvl>
    <w:lvl w:ilvl="7">
      <w:start w:val="1"/>
      <w:numFmt w:val="bullet"/>
      <w:lvlText w:val="o"/>
      <w:lvlJc w:val="left"/>
      <w:pPr>
        <w:tabs>
          <w:tab w:val="num" w:pos="107"/>
        </w:tabs>
      </w:pPr>
      <w:rPr>
        <w:rFonts w:ascii="Tahoma" w:eastAsia="Tahoma" w:hAnsi="Tahoma" w:cs="Tahoma"/>
        <w:b/>
        <w:bCs/>
        <w:position w:val="0"/>
        <w:sz w:val="22"/>
        <w:szCs w:val="22"/>
        <w:lang w:val="es-ES_tradnl"/>
      </w:rPr>
    </w:lvl>
    <w:lvl w:ilvl="8">
      <w:start w:val="1"/>
      <w:numFmt w:val="bullet"/>
      <w:lvlText w:val="▪"/>
      <w:lvlJc w:val="left"/>
      <w:pPr>
        <w:tabs>
          <w:tab w:val="num" w:pos="107"/>
        </w:tabs>
      </w:pPr>
      <w:rPr>
        <w:rFonts w:ascii="Tahoma" w:eastAsia="Tahoma" w:hAnsi="Tahoma" w:cs="Tahoma"/>
        <w:b/>
        <w:bCs/>
        <w:position w:val="0"/>
        <w:sz w:val="22"/>
        <w:szCs w:val="22"/>
        <w:lang w:val="es-ES_tradnl"/>
      </w:rPr>
    </w:lvl>
  </w:abstractNum>
  <w:abstractNum w:abstractNumId="8">
    <w:nsid w:val="5D92757C"/>
    <w:multiLevelType w:val="multilevel"/>
    <w:tmpl w:val="C4466810"/>
    <w:styleLink w:val="List21"/>
    <w:lvl w:ilvl="0">
      <w:numFmt w:val="bullet"/>
      <w:lvlText w:val="•"/>
      <w:lvlJc w:val="left"/>
      <w:pPr>
        <w:tabs>
          <w:tab w:val="num" w:pos="720"/>
        </w:tabs>
        <w:ind w:left="720" w:hanging="360"/>
      </w:pPr>
      <w:rPr>
        <w:rFonts w:ascii="Tahoma" w:eastAsia="Tahoma" w:hAnsi="Tahoma" w:cs="Tahoma"/>
        <w:b/>
        <w:bCs/>
        <w:position w:val="0"/>
        <w:sz w:val="22"/>
        <w:szCs w:val="22"/>
        <w:lang w:val="en-US"/>
      </w:rPr>
    </w:lvl>
    <w:lvl w:ilvl="1">
      <w:start w:val="1"/>
      <w:numFmt w:val="bullet"/>
      <w:lvlText w:val="o"/>
      <w:lvlJc w:val="left"/>
      <w:pPr>
        <w:tabs>
          <w:tab w:val="num" w:pos="107"/>
        </w:tabs>
      </w:pPr>
      <w:rPr>
        <w:rFonts w:ascii="Tahoma" w:eastAsia="Tahoma" w:hAnsi="Tahoma" w:cs="Tahoma"/>
        <w:b/>
        <w:bCs/>
        <w:position w:val="0"/>
        <w:sz w:val="22"/>
        <w:szCs w:val="22"/>
        <w:lang w:val="es-ES_tradnl"/>
      </w:rPr>
    </w:lvl>
    <w:lvl w:ilvl="2">
      <w:start w:val="1"/>
      <w:numFmt w:val="bullet"/>
      <w:lvlText w:val="▪"/>
      <w:lvlJc w:val="left"/>
      <w:pPr>
        <w:tabs>
          <w:tab w:val="num" w:pos="107"/>
        </w:tabs>
      </w:pPr>
      <w:rPr>
        <w:rFonts w:ascii="Tahoma" w:eastAsia="Tahoma" w:hAnsi="Tahoma" w:cs="Tahoma"/>
        <w:b/>
        <w:bCs/>
        <w:position w:val="0"/>
        <w:sz w:val="22"/>
        <w:szCs w:val="22"/>
        <w:lang w:val="es-ES_tradnl"/>
      </w:rPr>
    </w:lvl>
    <w:lvl w:ilvl="3">
      <w:start w:val="1"/>
      <w:numFmt w:val="bullet"/>
      <w:lvlText w:val="•"/>
      <w:lvlJc w:val="left"/>
      <w:pPr>
        <w:tabs>
          <w:tab w:val="num" w:pos="107"/>
        </w:tabs>
      </w:pPr>
      <w:rPr>
        <w:rFonts w:ascii="Tahoma" w:eastAsia="Tahoma" w:hAnsi="Tahoma" w:cs="Tahoma"/>
        <w:b/>
        <w:bCs/>
        <w:position w:val="0"/>
        <w:sz w:val="22"/>
        <w:szCs w:val="22"/>
        <w:lang w:val="es-ES_tradnl"/>
      </w:rPr>
    </w:lvl>
    <w:lvl w:ilvl="4">
      <w:start w:val="1"/>
      <w:numFmt w:val="bullet"/>
      <w:lvlText w:val="o"/>
      <w:lvlJc w:val="left"/>
      <w:pPr>
        <w:tabs>
          <w:tab w:val="num" w:pos="107"/>
        </w:tabs>
      </w:pPr>
      <w:rPr>
        <w:rFonts w:ascii="Tahoma" w:eastAsia="Tahoma" w:hAnsi="Tahoma" w:cs="Tahoma"/>
        <w:b/>
        <w:bCs/>
        <w:position w:val="0"/>
        <w:sz w:val="22"/>
        <w:szCs w:val="22"/>
        <w:lang w:val="es-ES_tradnl"/>
      </w:rPr>
    </w:lvl>
    <w:lvl w:ilvl="5">
      <w:start w:val="1"/>
      <w:numFmt w:val="bullet"/>
      <w:lvlText w:val="▪"/>
      <w:lvlJc w:val="left"/>
      <w:pPr>
        <w:tabs>
          <w:tab w:val="num" w:pos="107"/>
        </w:tabs>
      </w:pPr>
      <w:rPr>
        <w:rFonts w:ascii="Tahoma" w:eastAsia="Tahoma" w:hAnsi="Tahoma" w:cs="Tahoma"/>
        <w:b/>
        <w:bCs/>
        <w:position w:val="0"/>
        <w:sz w:val="22"/>
        <w:szCs w:val="22"/>
        <w:lang w:val="es-ES_tradnl"/>
      </w:rPr>
    </w:lvl>
    <w:lvl w:ilvl="6">
      <w:start w:val="1"/>
      <w:numFmt w:val="bullet"/>
      <w:lvlText w:val="•"/>
      <w:lvlJc w:val="left"/>
      <w:pPr>
        <w:tabs>
          <w:tab w:val="num" w:pos="107"/>
        </w:tabs>
      </w:pPr>
      <w:rPr>
        <w:rFonts w:ascii="Tahoma" w:eastAsia="Tahoma" w:hAnsi="Tahoma" w:cs="Tahoma"/>
        <w:b/>
        <w:bCs/>
        <w:position w:val="0"/>
        <w:sz w:val="22"/>
        <w:szCs w:val="22"/>
        <w:lang w:val="es-ES_tradnl"/>
      </w:rPr>
    </w:lvl>
    <w:lvl w:ilvl="7">
      <w:start w:val="1"/>
      <w:numFmt w:val="bullet"/>
      <w:lvlText w:val="o"/>
      <w:lvlJc w:val="left"/>
      <w:pPr>
        <w:tabs>
          <w:tab w:val="num" w:pos="107"/>
        </w:tabs>
      </w:pPr>
      <w:rPr>
        <w:rFonts w:ascii="Tahoma" w:eastAsia="Tahoma" w:hAnsi="Tahoma" w:cs="Tahoma"/>
        <w:b/>
        <w:bCs/>
        <w:position w:val="0"/>
        <w:sz w:val="22"/>
        <w:szCs w:val="22"/>
        <w:lang w:val="es-ES_tradnl"/>
      </w:rPr>
    </w:lvl>
    <w:lvl w:ilvl="8">
      <w:start w:val="1"/>
      <w:numFmt w:val="bullet"/>
      <w:lvlText w:val="▪"/>
      <w:lvlJc w:val="left"/>
      <w:pPr>
        <w:tabs>
          <w:tab w:val="num" w:pos="107"/>
        </w:tabs>
      </w:pPr>
      <w:rPr>
        <w:rFonts w:ascii="Tahoma" w:eastAsia="Tahoma" w:hAnsi="Tahoma" w:cs="Tahoma"/>
        <w:b/>
        <w:bCs/>
        <w:position w:val="0"/>
        <w:sz w:val="22"/>
        <w:szCs w:val="22"/>
        <w:lang w:val="es-ES_tradnl"/>
      </w:rPr>
    </w:lvl>
  </w:abstractNum>
  <w:abstractNum w:abstractNumId="9">
    <w:nsid w:val="64D63A48"/>
    <w:multiLevelType w:val="multilevel"/>
    <w:tmpl w:val="2CBC9700"/>
    <w:lvl w:ilvl="0">
      <w:start w:val="1"/>
      <w:numFmt w:val="bullet"/>
      <w:lvlText w:val="•"/>
      <w:lvlJc w:val="left"/>
      <w:pPr>
        <w:tabs>
          <w:tab w:val="num" w:pos="720"/>
        </w:tabs>
        <w:ind w:left="720" w:hanging="360"/>
      </w:pPr>
      <w:rPr>
        <w:rFonts w:ascii="Tahoma" w:eastAsia="Tahoma" w:hAnsi="Tahoma" w:cs="Tahoma"/>
        <w:b/>
        <w:bCs/>
        <w:position w:val="0"/>
        <w:sz w:val="22"/>
        <w:szCs w:val="22"/>
        <w:lang w:val="es-ES_tradnl"/>
      </w:rPr>
    </w:lvl>
    <w:lvl w:ilvl="1">
      <w:start w:val="1"/>
      <w:numFmt w:val="bullet"/>
      <w:lvlText w:val="o"/>
      <w:lvlJc w:val="left"/>
      <w:pPr>
        <w:tabs>
          <w:tab w:val="num" w:pos="107"/>
        </w:tabs>
      </w:pPr>
      <w:rPr>
        <w:rFonts w:ascii="Tahoma" w:eastAsia="Tahoma" w:hAnsi="Tahoma" w:cs="Tahoma"/>
        <w:b/>
        <w:bCs/>
        <w:position w:val="0"/>
        <w:sz w:val="22"/>
        <w:szCs w:val="22"/>
        <w:lang w:val="es-ES_tradnl"/>
      </w:rPr>
    </w:lvl>
    <w:lvl w:ilvl="2">
      <w:start w:val="1"/>
      <w:numFmt w:val="bullet"/>
      <w:lvlText w:val="▪"/>
      <w:lvlJc w:val="left"/>
      <w:pPr>
        <w:tabs>
          <w:tab w:val="num" w:pos="107"/>
        </w:tabs>
      </w:pPr>
      <w:rPr>
        <w:rFonts w:ascii="Tahoma" w:eastAsia="Tahoma" w:hAnsi="Tahoma" w:cs="Tahoma"/>
        <w:b/>
        <w:bCs/>
        <w:position w:val="0"/>
        <w:sz w:val="22"/>
        <w:szCs w:val="22"/>
        <w:lang w:val="es-ES_tradnl"/>
      </w:rPr>
    </w:lvl>
    <w:lvl w:ilvl="3">
      <w:start w:val="1"/>
      <w:numFmt w:val="bullet"/>
      <w:lvlText w:val="•"/>
      <w:lvlJc w:val="left"/>
      <w:pPr>
        <w:tabs>
          <w:tab w:val="num" w:pos="107"/>
        </w:tabs>
      </w:pPr>
      <w:rPr>
        <w:rFonts w:ascii="Tahoma" w:eastAsia="Tahoma" w:hAnsi="Tahoma" w:cs="Tahoma"/>
        <w:b/>
        <w:bCs/>
        <w:position w:val="0"/>
        <w:sz w:val="22"/>
        <w:szCs w:val="22"/>
        <w:lang w:val="es-ES_tradnl"/>
      </w:rPr>
    </w:lvl>
    <w:lvl w:ilvl="4">
      <w:start w:val="1"/>
      <w:numFmt w:val="bullet"/>
      <w:lvlText w:val="o"/>
      <w:lvlJc w:val="left"/>
      <w:pPr>
        <w:tabs>
          <w:tab w:val="num" w:pos="107"/>
        </w:tabs>
      </w:pPr>
      <w:rPr>
        <w:rFonts w:ascii="Tahoma" w:eastAsia="Tahoma" w:hAnsi="Tahoma" w:cs="Tahoma"/>
        <w:b/>
        <w:bCs/>
        <w:position w:val="0"/>
        <w:sz w:val="22"/>
        <w:szCs w:val="22"/>
        <w:lang w:val="es-ES_tradnl"/>
      </w:rPr>
    </w:lvl>
    <w:lvl w:ilvl="5">
      <w:start w:val="1"/>
      <w:numFmt w:val="bullet"/>
      <w:lvlText w:val="▪"/>
      <w:lvlJc w:val="left"/>
      <w:pPr>
        <w:tabs>
          <w:tab w:val="num" w:pos="107"/>
        </w:tabs>
      </w:pPr>
      <w:rPr>
        <w:rFonts w:ascii="Tahoma" w:eastAsia="Tahoma" w:hAnsi="Tahoma" w:cs="Tahoma"/>
        <w:b/>
        <w:bCs/>
        <w:position w:val="0"/>
        <w:sz w:val="22"/>
        <w:szCs w:val="22"/>
        <w:lang w:val="es-ES_tradnl"/>
      </w:rPr>
    </w:lvl>
    <w:lvl w:ilvl="6">
      <w:start w:val="1"/>
      <w:numFmt w:val="bullet"/>
      <w:lvlText w:val="•"/>
      <w:lvlJc w:val="left"/>
      <w:pPr>
        <w:tabs>
          <w:tab w:val="num" w:pos="107"/>
        </w:tabs>
      </w:pPr>
      <w:rPr>
        <w:rFonts w:ascii="Tahoma" w:eastAsia="Tahoma" w:hAnsi="Tahoma" w:cs="Tahoma"/>
        <w:b/>
        <w:bCs/>
        <w:position w:val="0"/>
        <w:sz w:val="22"/>
        <w:szCs w:val="22"/>
        <w:lang w:val="es-ES_tradnl"/>
      </w:rPr>
    </w:lvl>
    <w:lvl w:ilvl="7">
      <w:start w:val="1"/>
      <w:numFmt w:val="bullet"/>
      <w:lvlText w:val="o"/>
      <w:lvlJc w:val="left"/>
      <w:pPr>
        <w:tabs>
          <w:tab w:val="num" w:pos="107"/>
        </w:tabs>
      </w:pPr>
      <w:rPr>
        <w:rFonts w:ascii="Tahoma" w:eastAsia="Tahoma" w:hAnsi="Tahoma" w:cs="Tahoma"/>
        <w:b/>
        <w:bCs/>
        <w:position w:val="0"/>
        <w:sz w:val="22"/>
        <w:szCs w:val="22"/>
        <w:lang w:val="es-ES_tradnl"/>
      </w:rPr>
    </w:lvl>
    <w:lvl w:ilvl="8">
      <w:start w:val="1"/>
      <w:numFmt w:val="bullet"/>
      <w:lvlText w:val="▪"/>
      <w:lvlJc w:val="left"/>
      <w:pPr>
        <w:tabs>
          <w:tab w:val="num" w:pos="107"/>
        </w:tabs>
      </w:pPr>
      <w:rPr>
        <w:rFonts w:ascii="Tahoma" w:eastAsia="Tahoma" w:hAnsi="Tahoma" w:cs="Tahoma"/>
        <w:b/>
        <w:bCs/>
        <w:position w:val="0"/>
        <w:sz w:val="22"/>
        <w:szCs w:val="22"/>
        <w:lang w:val="es-ES_tradnl"/>
      </w:rPr>
    </w:lvl>
  </w:abstractNum>
  <w:abstractNum w:abstractNumId="10">
    <w:nsid w:val="678B19CD"/>
    <w:multiLevelType w:val="multilevel"/>
    <w:tmpl w:val="05F4E4E0"/>
    <w:lvl w:ilvl="0">
      <w:start w:val="1"/>
      <w:numFmt w:val="bullet"/>
      <w:lvlText w:val="•"/>
      <w:lvlJc w:val="left"/>
      <w:pPr>
        <w:tabs>
          <w:tab w:val="num" w:pos="720"/>
        </w:tabs>
        <w:ind w:left="720" w:hanging="360"/>
      </w:pPr>
      <w:rPr>
        <w:rFonts w:ascii="Tahoma" w:eastAsia="Tahoma" w:hAnsi="Tahoma" w:cs="Tahoma"/>
        <w:b/>
        <w:bCs/>
        <w:position w:val="0"/>
        <w:sz w:val="22"/>
        <w:szCs w:val="22"/>
        <w:lang w:val="es-ES_tradnl"/>
      </w:rPr>
    </w:lvl>
    <w:lvl w:ilvl="1">
      <w:start w:val="1"/>
      <w:numFmt w:val="bullet"/>
      <w:lvlText w:val="o"/>
      <w:lvlJc w:val="left"/>
      <w:pPr>
        <w:tabs>
          <w:tab w:val="num" w:pos="107"/>
        </w:tabs>
      </w:pPr>
      <w:rPr>
        <w:rFonts w:ascii="Tahoma" w:eastAsia="Tahoma" w:hAnsi="Tahoma" w:cs="Tahoma"/>
        <w:b/>
        <w:bCs/>
        <w:position w:val="0"/>
        <w:sz w:val="22"/>
        <w:szCs w:val="22"/>
        <w:lang w:val="es-ES_tradnl"/>
      </w:rPr>
    </w:lvl>
    <w:lvl w:ilvl="2">
      <w:start w:val="1"/>
      <w:numFmt w:val="bullet"/>
      <w:lvlText w:val="▪"/>
      <w:lvlJc w:val="left"/>
      <w:pPr>
        <w:tabs>
          <w:tab w:val="num" w:pos="107"/>
        </w:tabs>
      </w:pPr>
      <w:rPr>
        <w:rFonts w:ascii="Tahoma" w:eastAsia="Tahoma" w:hAnsi="Tahoma" w:cs="Tahoma"/>
        <w:b/>
        <w:bCs/>
        <w:position w:val="0"/>
        <w:sz w:val="22"/>
        <w:szCs w:val="22"/>
        <w:lang w:val="es-ES_tradnl"/>
      </w:rPr>
    </w:lvl>
    <w:lvl w:ilvl="3">
      <w:start w:val="1"/>
      <w:numFmt w:val="bullet"/>
      <w:lvlText w:val="•"/>
      <w:lvlJc w:val="left"/>
      <w:pPr>
        <w:tabs>
          <w:tab w:val="num" w:pos="107"/>
        </w:tabs>
      </w:pPr>
      <w:rPr>
        <w:rFonts w:ascii="Tahoma" w:eastAsia="Tahoma" w:hAnsi="Tahoma" w:cs="Tahoma"/>
        <w:b/>
        <w:bCs/>
        <w:position w:val="0"/>
        <w:sz w:val="22"/>
        <w:szCs w:val="22"/>
        <w:lang w:val="es-ES_tradnl"/>
      </w:rPr>
    </w:lvl>
    <w:lvl w:ilvl="4">
      <w:start w:val="1"/>
      <w:numFmt w:val="bullet"/>
      <w:lvlText w:val="o"/>
      <w:lvlJc w:val="left"/>
      <w:pPr>
        <w:tabs>
          <w:tab w:val="num" w:pos="107"/>
        </w:tabs>
      </w:pPr>
      <w:rPr>
        <w:rFonts w:ascii="Tahoma" w:eastAsia="Tahoma" w:hAnsi="Tahoma" w:cs="Tahoma"/>
        <w:b/>
        <w:bCs/>
        <w:position w:val="0"/>
        <w:sz w:val="22"/>
        <w:szCs w:val="22"/>
        <w:lang w:val="es-ES_tradnl"/>
      </w:rPr>
    </w:lvl>
    <w:lvl w:ilvl="5">
      <w:start w:val="1"/>
      <w:numFmt w:val="bullet"/>
      <w:lvlText w:val="▪"/>
      <w:lvlJc w:val="left"/>
      <w:pPr>
        <w:tabs>
          <w:tab w:val="num" w:pos="107"/>
        </w:tabs>
      </w:pPr>
      <w:rPr>
        <w:rFonts w:ascii="Tahoma" w:eastAsia="Tahoma" w:hAnsi="Tahoma" w:cs="Tahoma"/>
        <w:b/>
        <w:bCs/>
        <w:position w:val="0"/>
        <w:sz w:val="22"/>
        <w:szCs w:val="22"/>
        <w:lang w:val="es-ES_tradnl"/>
      </w:rPr>
    </w:lvl>
    <w:lvl w:ilvl="6">
      <w:start w:val="1"/>
      <w:numFmt w:val="bullet"/>
      <w:lvlText w:val="•"/>
      <w:lvlJc w:val="left"/>
      <w:pPr>
        <w:tabs>
          <w:tab w:val="num" w:pos="107"/>
        </w:tabs>
      </w:pPr>
      <w:rPr>
        <w:rFonts w:ascii="Tahoma" w:eastAsia="Tahoma" w:hAnsi="Tahoma" w:cs="Tahoma"/>
        <w:b/>
        <w:bCs/>
        <w:position w:val="0"/>
        <w:sz w:val="22"/>
        <w:szCs w:val="22"/>
        <w:lang w:val="es-ES_tradnl"/>
      </w:rPr>
    </w:lvl>
    <w:lvl w:ilvl="7">
      <w:start w:val="1"/>
      <w:numFmt w:val="bullet"/>
      <w:lvlText w:val="o"/>
      <w:lvlJc w:val="left"/>
      <w:pPr>
        <w:tabs>
          <w:tab w:val="num" w:pos="107"/>
        </w:tabs>
      </w:pPr>
      <w:rPr>
        <w:rFonts w:ascii="Tahoma" w:eastAsia="Tahoma" w:hAnsi="Tahoma" w:cs="Tahoma"/>
        <w:b/>
        <w:bCs/>
        <w:position w:val="0"/>
        <w:sz w:val="22"/>
        <w:szCs w:val="22"/>
        <w:lang w:val="es-ES_tradnl"/>
      </w:rPr>
    </w:lvl>
    <w:lvl w:ilvl="8">
      <w:start w:val="1"/>
      <w:numFmt w:val="bullet"/>
      <w:lvlText w:val="▪"/>
      <w:lvlJc w:val="left"/>
      <w:pPr>
        <w:tabs>
          <w:tab w:val="num" w:pos="107"/>
        </w:tabs>
      </w:pPr>
      <w:rPr>
        <w:rFonts w:ascii="Tahoma" w:eastAsia="Tahoma" w:hAnsi="Tahoma" w:cs="Tahoma"/>
        <w:b/>
        <w:bCs/>
        <w:position w:val="0"/>
        <w:sz w:val="22"/>
        <w:szCs w:val="22"/>
        <w:lang w:val="es-ES_tradnl"/>
      </w:rPr>
    </w:lvl>
  </w:abstractNum>
  <w:abstractNum w:abstractNumId="11">
    <w:nsid w:val="695C3714"/>
    <w:multiLevelType w:val="multilevel"/>
    <w:tmpl w:val="85020A42"/>
    <w:lvl w:ilvl="0">
      <w:start w:val="1"/>
      <w:numFmt w:val="bullet"/>
      <w:lvlText w:val="•"/>
      <w:lvlJc w:val="left"/>
      <w:pPr>
        <w:tabs>
          <w:tab w:val="num" w:pos="720"/>
        </w:tabs>
        <w:ind w:left="720" w:hanging="360"/>
      </w:pPr>
      <w:rPr>
        <w:rFonts w:ascii="Tahoma" w:eastAsia="Tahoma" w:hAnsi="Tahoma" w:cs="Tahoma"/>
        <w:b/>
        <w:bCs/>
        <w:position w:val="0"/>
        <w:sz w:val="22"/>
        <w:szCs w:val="22"/>
        <w:lang w:val="es-ES_tradnl"/>
      </w:rPr>
    </w:lvl>
    <w:lvl w:ilvl="1">
      <w:start w:val="1"/>
      <w:numFmt w:val="bullet"/>
      <w:lvlText w:val="o"/>
      <w:lvlJc w:val="left"/>
      <w:pPr>
        <w:tabs>
          <w:tab w:val="num" w:pos="107"/>
        </w:tabs>
      </w:pPr>
      <w:rPr>
        <w:rFonts w:ascii="Tahoma" w:eastAsia="Tahoma" w:hAnsi="Tahoma" w:cs="Tahoma"/>
        <w:b/>
        <w:bCs/>
        <w:position w:val="0"/>
        <w:sz w:val="22"/>
        <w:szCs w:val="22"/>
        <w:lang w:val="es-ES_tradnl"/>
      </w:rPr>
    </w:lvl>
    <w:lvl w:ilvl="2">
      <w:start w:val="1"/>
      <w:numFmt w:val="bullet"/>
      <w:lvlText w:val="▪"/>
      <w:lvlJc w:val="left"/>
      <w:pPr>
        <w:tabs>
          <w:tab w:val="num" w:pos="107"/>
        </w:tabs>
      </w:pPr>
      <w:rPr>
        <w:rFonts w:ascii="Tahoma" w:eastAsia="Tahoma" w:hAnsi="Tahoma" w:cs="Tahoma"/>
        <w:b/>
        <w:bCs/>
        <w:position w:val="0"/>
        <w:sz w:val="22"/>
        <w:szCs w:val="22"/>
        <w:lang w:val="es-ES_tradnl"/>
      </w:rPr>
    </w:lvl>
    <w:lvl w:ilvl="3">
      <w:start w:val="1"/>
      <w:numFmt w:val="bullet"/>
      <w:lvlText w:val="•"/>
      <w:lvlJc w:val="left"/>
      <w:pPr>
        <w:tabs>
          <w:tab w:val="num" w:pos="107"/>
        </w:tabs>
      </w:pPr>
      <w:rPr>
        <w:rFonts w:ascii="Tahoma" w:eastAsia="Tahoma" w:hAnsi="Tahoma" w:cs="Tahoma"/>
        <w:b/>
        <w:bCs/>
        <w:position w:val="0"/>
        <w:sz w:val="22"/>
        <w:szCs w:val="22"/>
        <w:lang w:val="es-ES_tradnl"/>
      </w:rPr>
    </w:lvl>
    <w:lvl w:ilvl="4">
      <w:start w:val="1"/>
      <w:numFmt w:val="bullet"/>
      <w:lvlText w:val="o"/>
      <w:lvlJc w:val="left"/>
      <w:pPr>
        <w:tabs>
          <w:tab w:val="num" w:pos="107"/>
        </w:tabs>
      </w:pPr>
      <w:rPr>
        <w:rFonts w:ascii="Tahoma" w:eastAsia="Tahoma" w:hAnsi="Tahoma" w:cs="Tahoma"/>
        <w:b/>
        <w:bCs/>
        <w:position w:val="0"/>
        <w:sz w:val="22"/>
        <w:szCs w:val="22"/>
        <w:lang w:val="es-ES_tradnl"/>
      </w:rPr>
    </w:lvl>
    <w:lvl w:ilvl="5">
      <w:start w:val="1"/>
      <w:numFmt w:val="bullet"/>
      <w:lvlText w:val="▪"/>
      <w:lvlJc w:val="left"/>
      <w:pPr>
        <w:tabs>
          <w:tab w:val="num" w:pos="107"/>
        </w:tabs>
      </w:pPr>
      <w:rPr>
        <w:rFonts w:ascii="Tahoma" w:eastAsia="Tahoma" w:hAnsi="Tahoma" w:cs="Tahoma"/>
        <w:b/>
        <w:bCs/>
        <w:position w:val="0"/>
        <w:sz w:val="22"/>
        <w:szCs w:val="22"/>
        <w:lang w:val="es-ES_tradnl"/>
      </w:rPr>
    </w:lvl>
    <w:lvl w:ilvl="6">
      <w:start w:val="1"/>
      <w:numFmt w:val="bullet"/>
      <w:lvlText w:val="•"/>
      <w:lvlJc w:val="left"/>
      <w:pPr>
        <w:tabs>
          <w:tab w:val="num" w:pos="107"/>
        </w:tabs>
      </w:pPr>
      <w:rPr>
        <w:rFonts w:ascii="Tahoma" w:eastAsia="Tahoma" w:hAnsi="Tahoma" w:cs="Tahoma"/>
        <w:b/>
        <w:bCs/>
        <w:position w:val="0"/>
        <w:sz w:val="22"/>
        <w:szCs w:val="22"/>
        <w:lang w:val="es-ES_tradnl"/>
      </w:rPr>
    </w:lvl>
    <w:lvl w:ilvl="7">
      <w:start w:val="1"/>
      <w:numFmt w:val="bullet"/>
      <w:lvlText w:val="o"/>
      <w:lvlJc w:val="left"/>
      <w:pPr>
        <w:tabs>
          <w:tab w:val="num" w:pos="107"/>
        </w:tabs>
      </w:pPr>
      <w:rPr>
        <w:rFonts w:ascii="Tahoma" w:eastAsia="Tahoma" w:hAnsi="Tahoma" w:cs="Tahoma"/>
        <w:b/>
        <w:bCs/>
        <w:position w:val="0"/>
        <w:sz w:val="22"/>
        <w:szCs w:val="22"/>
        <w:lang w:val="es-ES_tradnl"/>
      </w:rPr>
    </w:lvl>
    <w:lvl w:ilvl="8">
      <w:start w:val="1"/>
      <w:numFmt w:val="bullet"/>
      <w:lvlText w:val="▪"/>
      <w:lvlJc w:val="left"/>
      <w:pPr>
        <w:tabs>
          <w:tab w:val="num" w:pos="107"/>
        </w:tabs>
      </w:pPr>
      <w:rPr>
        <w:rFonts w:ascii="Tahoma" w:eastAsia="Tahoma" w:hAnsi="Tahoma" w:cs="Tahoma"/>
        <w:b/>
        <w:bCs/>
        <w:position w:val="0"/>
        <w:sz w:val="22"/>
        <w:szCs w:val="22"/>
        <w:lang w:val="es-ES_tradnl"/>
      </w:rPr>
    </w:lvl>
  </w:abstractNum>
  <w:abstractNum w:abstractNumId="12">
    <w:nsid w:val="6A7D7BAF"/>
    <w:multiLevelType w:val="multilevel"/>
    <w:tmpl w:val="6986A79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nsid w:val="70472642"/>
    <w:multiLevelType w:val="multilevel"/>
    <w:tmpl w:val="D106620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4">
    <w:nsid w:val="7371159B"/>
    <w:multiLevelType w:val="multilevel"/>
    <w:tmpl w:val="2E803F54"/>
    <w:lvl w:ilvl="0">
      <w:start w:val="1"/>
      <w:numFmt w:val="bullet"/>
      <w:lvlText w:val="•"/>
      <w:lvlJc w:val="left"/>
      <w:pPr>
        <w:tabs>
          <w:tab w:val="num" w:pos="720"/>
        </w:tabs>
        <w:ind w:left="720" w:hanging="360"/>
      </w:pPr>
      <w:rPr>
        <w:rFonts w:ascii="Tahoma" w:eastAsia="Tahoma" w:hAnsi="Tahoma" w:cs="Tahoma"/>
        <w:b/>
        <w:bCs/>
        <w:position w:val="0"/>
        <w:sz w:val="22"/>
        <w:szCs w:val="22"/>
        <w:lang w:val="es-ES_tradnl"/>
      </w:rPr>
    </w:lvl>
    <w:lvl w:ilvl="1">
      <w:start w:val="1"/>
      <w:numFmt w:val="bullet"/>
      <w:lvlText w:val="o"/>
      <w:lvlJc w:val="left"/>
      <w:pPr>
        <w:tabs>
          <w:tab w:val="num" w:pos="107"/>
        </w:tabs>
      </w:pPr>
      <w:rPr>
        <w:rFonts w:ascii="Tahoma" w:eastAsia="Tahoma" w:hAnsi="Tahoma" w:cs="Tahoma"/>
        <w:b/>
        <w:bCs/>
        <w:position w:val="0"/>
        <w:sz w:val="22"/>
        <w:szCs w:val="22"/>
        <w:lang w:val="es-ES_tradnl"/>
      </w:rPr>
    </w:lvl>
    <w:lvl w:ilvl="2">
      <w:start w:val="1"/>
      <w:numFmt w:val="bullet"/>
      <w:lvlText w:val="▪"/>
      <w:lvlJc w:val="left"/>
      <w:pPr>
        <w:tabs>
          <w:tab w:val="num" w:pos="107"/>
        </w:tabs>
      </w:pPr>
      <w:rPr>
        <w:rFonts w:ascii="Tahoma" w:eastAsia="Tahoma" w:hAnsi="Tahoma" w:cs="Tahoma"/>
        <w:b/>
        <w:bCs/>
        <w:position w:val="0"/>
        <w:sz w:val="22"/>
        <w:szCs w:val="22"/>
        <w:lang w:val="es-ES_tradnl"/>
      </w:rPr>
    </w:lvl>
    <w:lvl w:ilvl="3">
      <w:start w:val="1"/>
      <w:numFmt w:val="bullet"/>
      <w:lvlText w:val="•"/>
      <w:lvlJc w:val="left"/>
      <w:pPr>
        <w:tabs>
          <w:tab w:val="num" w:pos="107"/>
        </w:tabs>
      </w:pPr>
      <w:rPr>
        <w:rFonts w:ascii="Tahoma" w:eastAsia="Tahoma" w:hAnsi="Tahoma" w:cs="Tahoma"/>
        <w:b/>
        <w:bCs/>
        <w:position w:val="0"/>
        <w:sz w:val="22"/>
        <w:szCs w:val="22"/>
        <w:lang w:val="es-ES_tradnl"/>
      </w:rPr>
    </w:lvl>
    <w:lvl w:ilvl="4">
      <w:start w:val="1"/>
      <w:numFmt w:val="bullet"/>
      <w:lvlText w:val="o"/>
      <w:lvlJc w:val="left"/>
      <w:pPr>
        <w:tabs>
          <w:tab w:val="num" w:pos="107"/>
        </w:tabs>
      </w:pPr>
      <w:rPr>
        <w:rFonts w:ascii="Tahoma" w:eastAsia="Tahoma" w:hAnsi="Tahoma" w:cs="Tahoma"/>
        <w:b/>
        <w:bCs/>
        <w:position w:val="0"/>
        <w:sz w:val="22"/>
        <w:szCs w:val="22"/>
        <w:lang w:val="es-ES_tradnl"/>
      </w:rPr>
    </w:lvl>
    <w:lvl w:ilvl="5">
      <w:start w:val="1"/>
      <w:numFmt w:val="bullet"/>
      <w:lvlText w:val="▪"/>
      <w:lvlJc w:val="left"/>
      <w:pPr>
        <w:tabs>
          <w:tab w:val="num" w:pos="107"/>
        </w:tabs>
      </w:pPr>
      <w:rPr>
        <w:rFonts w:ascii="Tahoma" w:eastAsia="Tahoma" w:hAnsi="Tahoma" w:cs="Tahoma"/>
        <w:b/>
        <w:bCs/>
        <w:position w:val="0"/>
        <w:sz w:val="22"/>
        <w:szCs w:val="22"/>
        <w:lang w:val="es-ES_tradnl"/>
      </w:rPr>
    </w:lvl>
    <w:lvl w:ilvl="6">
      <w:start w:val="1"/>
      <w:numFmt w:val="bullet"/>
      <w:lvlText w:val="•"/>
      <w:lvlJc w:val="left"/>
      <w:pPr>
        <w:tabs>
          <w:tab w:val="num" w:pos="107"/>
        </w:tabs>
      </w:pPr>
      <w:rPr>
        <w:rFonts w:ascii="Tahoma" w:eastAsia="Tahoma" w:hAnsi="Tahoma" w:cs="Tahoma"/>
        <w:b/>
        <w:bCs/>
        <w:position w:val="0"/>
        <w:sz w:val="22"/>
        <w:szCs w:val="22"/>
        <w:lang w:val="es-ES_tradnl"/>
      </w:rPr>
    </w:lvl>
    <w:lvl w:ilvl="7">
      <w:start w:val="1"/>
      <w:numFmt w:val="bullet"/>
      <w:lvlText w:val="o"/>
      <w:lvlJc w:val="left"/>
      <w:pPr>
        <w:tabs>
          <w:tab w:val="num" w:pos="107"/>
        </w:tabs>
      </w:pPr>
      <w:rPr>
        <w:rFonts w:ascii="Tahoma" w:eastAsia="Tahoma" w:hAnsi="Tahoma" w:cs="Tahoma"/>
        <w:b/>
        <w:bCs/>
        <w:position w:val="0"/>
        <w:sz w:val="22"/>
        <w:szCs w:val="22"/>
        <w:lang w:val="es-ES_tradnl"/>
      </w:rPr>
    </w:lvl>
    <w:lvl w:ilvl="8">
      <w:start w:val="1"/>
      <w:numFmt w:val="bullet"/>
      <w:lvlText w:val="▪"/>
      <w:lvlJc w:val="left"/>
      <w:pPr>
        <w:tabs>
          <w:tab w:val="num" w:pos="107"/>
        </w:tabs>
      </w:pPr>
      <w:rPr>
        <w:rFonts w:ascii="Tahoma" w:eastAsia="Tahoma" w:hAnsi="Tahoma" w:cs="Tahoma"/>
        <w:b/>
        <w:bCs/>
        <w:position w:val="0"/>
        <w:sz w:val="22"/>
        <w:szCs w:val="22"/>
        <w:lang w:val="es-ES_tradnl"/>
      </w:rPr>
    </w:lvl>
  </w:abstractNum>
  <w:abstractNum w:abstractNumId="15">
    <w:nsid w:val="756A35BA"/>
    <w:multiLevelType w:val="multilevel"/>
    <w:tmpl w:val="B03A3EB0"/>
    <w:lvl w:ilvl="0">
      <w:start w:val="1"/>
      <w:numFmt w:val="bullet"/>
      <w:lvlText w:val="•"/>
      <w:lvlJc w:val="left"/>
      <w:pPr>
        <w:tabs>
          <w:tab w:val="num" w:pos="720"/>
        </w:tabs>
        <w:ind w:left="720" w:hanging="360"/>
      </w:pPr>
      <w:rPr>
        <w:rFonts w:ascii="Tahoma" w:eastAsia="Tahoma" w:hAnsi="Tahoma" w:cs="Tahoma"/>
        <w:b/>
        <w:bCs/>
        <w:position w:val="0"/>
        <w:sz w:val="22"/>
        <w:szCs w:val="22"/>
        <w:lang w:val="es-ES_tradnl"/>
      </w:rPr>
    </w:lvl>
    <w:lvl w:ilvl="1">
      <w:start w:val="1"/>
      <w:numFmt w:val="bullet"/>
      <w:lvlText w:val="o"/>
      <w:lvlJc w:val="left"/>
      <w:pPr>
        <w:tabs>
          <w:tab w:val="num" w:pos="107"/>
        </w:tabs>
      </w:pPr>
      <w:rPr>
        <w:rFonts w:ascii="Tahoma" w:eastAsia="Tahoma" w:hAnsi="Tahoma" w:cs="Tahoma"/>
        <w:b/>
        <w:bCs/>
        <w:position w:val="0"/>
        <w:sz w:val="22"/>
        <w:szCs w:val="22"/>
        <w:lang w:val="es-ES_tradnl"/>
      </w:rPr>
    </w:lvl>
    <w:lvl w:ilvl="2">
      <w:start w:val="1"/>
      <w:numFmt w:val="bullet"/>
      <w:lvlText w:val="▪"/>
      <w:lvlJc w:val="left"/>
      <w:pPr>
        <w:tabs>
          <w:tab w:val="num" w:pos="107"/>
        </w:tabs>
      </w:pPr>
      <w:rPr>
        <w:rFonts w:ascii="Tahoma" w:eastAsia="Tahoma" w:hAnsi="Tahoma" w:cs="Tahoma"/>
        <w:b/>
        <w:bCs/>
        <w:position w:val="0"/>
        <w:sz w:val="22"/>
        <w:szCs w:val="22"/>
        <w:lang w:val="es-ES_tradnl"/>
      </w:rPr>
    </w:lvl>
    <w:lvl w:ilvl="3">
      <w:start w:val="1"/>
      <w:numFmt w:val="bullet"/>
      <w:lvlText w:val="•"/>
      <w:lvlJc w:val="left"/>
      <w:pPr>
        <w:tabs>
          <w:tab w:val="num" w:pos="107"/>
        </w:tabs>
      </w:pPr>
      <w:rPr>
        <w:rFonts w:ascii="Tahoma" w:eastAsia="Tahoma" w:hAnsi="Tahoma" w:cs="Tahoma"/>
        <w:b/>
        <w:bCs/>
        <w:position w:val="0"/>
        <w:sz w:val="22"/>
        <w:szCs w:val="22"/>
        <w:lang w:val="es-ES_tradnl"/>
      </w:rPr>
    </w:lvl>
    <w:lvl w:ilvl="4">
      <w:start w:val="1"/>
      <w:numFmt w:val="bullet"/>
      <w:lvlText w:val="o"/>
      <w:lvlJc w:val="left"/>
      <w:pPr>
        <w:tabs>
          <w:tab w:val="num" w:pos="107"/>
        </w:tabs>
      </w:pPr>
      <w:rPr>
        <w:rFonts w:ascii="Tahoma" w:eastAsia="Tahoma" w:hAnsi="Tahoma" w:cs="Tahoma"/>
        <w:b/>
        <w:bCs/>
        <w:position w:val="0"/>
        <w:sz w:val="22"/>
        <w:szCs w:val="22"/>
        <w:lang w:val="es-ES_tradnl"/>
      </w:rPr>
    </w:lvl>
    <w:lvl w:ilvl="5">
      <w:start w:val="1"/>
      <w:numFmt w:val="bullet"/>
      <w:lvlText w:val="▪"/>
      <w:lvlJc w:val="left"/>
      <w:pPr>
        <w:tabs>
          <w:tab w:val="num" w:pos="107"/>
        </w:tabs>
      </w:pPr>
      <w:rPr>
        <w:rFonts w:ascii="Tahoma" w:eastAsia="Tahoma" w:hAnsi="Tahoma" w:cs="Tahoma"/>
        <w:b/>
        <w:bCs/>
        <w:position w:val="0"/>
        <w:sz w:val="22"/>
        <w:szCs w:val="22"/>
        <w:lang w:val="es-ES_tradnl"/>
      </w:rPr>
    </w:lvl>
    <w:lvl w:ilvl="6">
      <w:start w:val="1"/>
      <w:numFmt w:val="bullet"/>
      <w:lvlText w:val="•"/>
      <w:lvlJc w:val="left"/>
      <w:pPr>
        <w:tabs>
          <w:tab w:val="num" w:pos="107"/>
        </w:tabs>
      </w:pPr>
      <w:rPr>
        <w:rFonts w:ascii="Tahoma" w:eastAsia="Tahoma" w:hAnsi="Tahoma" w:cs="Tahoma"/>
        <w:b/>
        <w:bCs/>
        <w:position w:val="0"/>
        <w:sz w:val="22"/>
        <w:szCs w:val="22"/>
        <w:lang w:val="es-ES_tradnl"/>
      </w:rPr>
    </w:lvl>
    <w:lvl w:ilvl="7">
      <w:start w:val="1"/>
      <w:numFmt w:val="bullet"/>
      <w:lvlText w:val="o"/>
      <w:lvlJc w:val="left"/>
      <w:pPr>
        <w:tabs>
          <w:tab w:val="num" w:pos="107"/>
        </w:tabs>
      </w:pPr>
      <w:rPr>
        <w:rFonts w:ascii="Tahoma" w:eastAsia="Tahoma" w:hAnsi="Tahoma" w:cs="Tahoma"/>
        <w:b/>
        <w:bCs/>
        <w:position w:val="0"/>
        <w:sz w:val="22"/>
        <w:szCs w:val="22"/>
        <w:lang w:val="es-ES_tradnl"/>
      </w:rPr>
    </w:lvl>
    <w:lvl w:ilvl="8">
      <w:start w:val="1"/>
      <w:numFmt w:val="bullet"/>
      <w:lvlText w:val="▪"/>
      <w:lvlJc w:val="left"/>
      <w:pPr>
        <w:tabs>
          <w:tab w:val="num" w:pos="107"/>
        </w:tabs>
      </w:pPr>
      <w:rPr>
        <w:rFonts w:ascii="Tahoma" w:eastAsia="Tahoma" w:hAnsi="Tahoma" w:cs="Tahoma"/>
        <w:b/>
        <w:bCs/>
        <w:position w:val="0"/>
        <w:sz w:val="22"/>
        <w:szCs w:val="22"/>
        <w:lang w:val="es-ES_tradnl"/>
      </w:rPr>
    </w:lvl>
  </w:abstractNum>
  <w:abstractNum w:abstractNumId="16">
    <w:nsid w:val="7A8F1EE8"/>
    <w:multiLevelType w:val="multilevel"/>
    <w:tmpl w:val="CC205C1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nsid w:val="7B4841BD"/>
    <w:multiLevelType w:val="multilevel"/>
    <w:tmpl w:val="50DC7D4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6"/>
  </w:num>
  <w:num w:numId="2">
    <w:abstractNumId w:val="13"/>
  </w:num>
  <w:num w:numId="3">
    <w:abstractNumId w:val="7"/>
  </w:num>
  <w:num w:numId="4">
    <w:abstractNumId w:val="11"/>
  </w:num>
  <w:num w:numId="5">
    <w:abstractNumId w:val="12"/>
  </w:num>
  <w:num w:numId="6">
    <w:abstractNumId w:val="3"/>
  </w:num>
  <w:num w:numId="7">
    <w:abstractNumId w:val="10"/>
  </w:num>
  <w:num w:numId="8">
    <w:abstractNumId w:val="17"/>
  </w:num>
  <w:num w:numId="9">
    <w:abstractNumId w:val="8"/>
  </w:num>
  <w:num w:numId="10">
    <w:abstractNumId w:val="9"/>
  </w:num>
  <w:num w:numId="11">
    <w:abstractNumId w:val="1"/>
  </w:num>
  <w:num w:numId="12">
    <w:abstractNumId w:val="0"/>
  </w:num>
  <w:num w:numId="13">
    <w:abstractNumId w:val="14"/>
  </w:num>
  <w:num w:numId="14">
    <w:abstractNumId w:val="16"/>
  </w:num>
  <w:num w:numId="15">
    <w:abstractNumId w:val="5"/>
  </w:num>
  <w:num w:numId="16">
    <w:abstractNumId w:val="15"/>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8329A"/>
    <w:rsid w:val="00B14157"/>
    <w:rsid w:val="00B8329A"/>
    <w:rsid w:val="00F011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cabezado">
    <w:name w:val="Encabezado"/>
    <w:pPr>
      <w:tabs>
        <w:tab w:val="center" w:pos="4252"/>
        <w:tab w:val="right" w:pos="8504"/>
      </w:tabs>
    </w:pPr>
    <w:rPr>
      <w:rFonts w:ascii="Calibri" w:eastAsia="Calibri" w:hAnsi="Calibri" w:cs="Calibri"/>
      <w:color w:val="000000"/>
      <w:sz w:val="22"/>
      <w:szCs w:val="22"/>
      <w:u w:color="000000"/>
      <w:lang w:val="es-ES_tradnl"/>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pPr>
      <w:spacing w:after="200" w:line="276" w:lineRule="auto"/>
    </w:pPr>
    <w:rPr>
      <w:rFonts w:ascii="Calibri" w:eastAsia="Calibri" w:hAnsi="Calibri" w:cs="Calibri"/>
      <w:color w:val="000000"/>
      <w:sz w:val="22"/>
      <w:szCs w:val="22"/>
      <w:u w:color="000000"/>
      <w:lang w:val="en-US"/>
    </w:rPr>
  </w:style>
  <w:style w:type="numbering" w:customStyle="1" w:styleId="List0">
    <w:name w:val="List 0"/>
    <w:basedOn w:val="Estiloimportado1"/>
    <w:pPr>
      <w:numPr>
        <w:numId w:val="3"/>
      </w:numPr>
    </w:pPr>
  </w:style>
  <w:style w:type="numbering" w:customStyle="1" w:styleId="Estiloimportado1">
    <w:name w:val="Estilo importado 1"/>
  </w:style>
  <w:style w:type="numbering" w:customStyle="1" w:styleId="List1">
    <w:name w:val="List 1"/>
    <w:basedOn w:val="Estiloimportado2"/>
    <w:pPr>
      <w:numPr>
        <w:numId w:val="6"/>
      </w:numPr>
    </w:pPr>
  </w:style>
  <w:style w:type="numbering" w:customStyle="1" w:styleId="Estiloimportado2">
    <w:name w:val="Estilo importado 2"/>
  </w:style>
  <w:style w:type="numbering" w:customStyle="1" w:styleId="List21">
    <w:name w:val="List 21"/>
    <w:basedOn w:val="Estiloimportado3"/>
    <w:pPr>
      <w:numPr>
        <w:numId w:val="9"/>
      </w:numPr>
    </w:pPr>
  </w:style>
  <w:style w:type="numbering" w:customStyle="1" w:styleId="Estiloimportado3">
    <w:name w:val="Estilo importado 3"/>
  </w:style>
  <w:style w:type="numbering" w:customStyle="1" w:styleId="List31">
    <w:name w:val="List 31"/>
    <w:basedOn w:val="Estiloimportado4"/>
    <w:pPr>
      <w:numPr>
        <w:numId w:val="12"/>
      </w:numPr>
    </w:pPr>
  </w:style>
  <w:style w:type="numbering" w:customStyle="1" w:styleId="Estiloimportado4">
    <w:name w:val="Estilo importado 4"/>
  </w:style>
  <w:style w:type="numbering" w:customStyle="1" w:styleId="List41">
    <w:name w:val="List 41"/>
    <w:basedOn w:val="Estiloimportado5"/>
    <w:pPr>
      <w:numPr>
        <w:numId w:val="15"/>
      </w:numPr>
    </w:pPr>
  </w:style>
  <w:style w:type="numbering" w:customStyle="1" w:styleId="Estiloimportado5">
    <w:name w:val="Estilo importado 5"/>
  </w:style>
  <w:style w:type="numbering" w:customStyle="1" w:styleId="List51">
    <w:name w:val="List 51"/>
    <w:basedOn w:val="Estiloimportado6"/>
    <w:pPr>
      <w:numPr>
        <w:numId w:val="18"/>
      </w:numPr>
    </w:pPr>
  </w:style>
  <w:style w:type="numbering" w:customStyle="1" w:styleId="Estiloimportado6">
    <w:name w:val="Estilo importado 6"/>
  </w:style>
  <w:style w:type="paragraph" w:styleId="NormalWeb">
    <w:name w:val="Normal (Web)"/>
    <w:pPr>
      <w:spacing w:before="100" w:after="100"/>
    </w:pPr>
    <w:rPr>
      <w:rFonts w:hAnsi="Arial Unicode MS" w:cs="Arial Unicode MS"/>
      <w:color w:val="000000"/>
      <w:sz w:val="24"/>
      <w:szCs w:val="24"/>
      <w:u w:color="000000"/>
      <w:lang w:val="es-ES_tradnl"/>
    </w:rPr>
  </w:style>
  <w:style w:type="character" w:customStyle="1" w:styleId="Ninguno">
    <w:name w:val="Ninguno"/>
  </w:style>
  <w:style w:type="character" w:customStyle="1" w:styleId="Hyperlink0">
    <w:name w:val="Hyperlink.0"/>
    <w:basedOn w:val="Ninguno"/>
    <w:rPr>
      <w:rFonts w:ascii="Tahoma" w:eastAsia="Tahoma" w:hAnsi="Tahoma" w:cs="Tahoma"/>
      <w:color w:val="0000FF"/>
      <w:sz w:val="20"/>
      <w:szCs w:val="20"/>
      <w:u w:val="single" w:color="0000FF"/>
      <w:lang w:val="en-US"/>
    </w:rPr>
  </w:style>
  <w:style w:type="character" w:customStyle="1" w:styleId="Hyperlink1">
    <w:name w:val="Hyperlink.1"/>
    <w:basedOn w:val="Ninguno"/>
    <w:rPr>
      <w:rFonts w:ascii="Tahoma" w:eastAsia="Tahoma" w:hAnsi="Tahoma" w:cs="Tahoma"/>
      <w:color w:val="0000FF"/>
      <w:sz w:val="18"/>
      <w:szCs w:val="18"/>
      <w:u w:val="single" w:color="0000FF"/>
      <w:lang w:val="en-US"/>
    </w:rPr>
  </w:style>
  <w:style w:type="paragraph" w:styleId="BalloonText">
    <w:name w:val="Balloon Text"/>
    <w:basedOn w:val="Normal"/>
    <w:link w:val="BalloonTextChar"/>
    <w:uiPriority w:val="99"/>
    <w:semiHidden/>
    <w:unhideWhenUsed/>
    <w:rsid w:val="00B14157"/>
    <w:rPr>
      <w:rFonts w:ascii="Tahoma" w:hAnsi="Tahoma" w:cs="Tahoma"/>
      <w:sz w:val="16"/>
      <w:szCs w:val="16"/>
    </w:rPr>
  </w:style>
  <w:style w:type="character" w:customStyle="1" w:styleId="BalloonTextChar">
    <w:name w:val="Balloon Text Char"/>
    <w:basedOn w:val="DefaultParagraphFont"/>
    <w:link w:val="BalloonText"/>
    <w:uiPriority w:val="99"/>
    <w:semiHidden/>
    <w:rsid w:val="00B1415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cabezado">
    <w:name w:val="Encabezado"/>
    <w:pPr>
      <w:tabs>
        <w:tab w:val="center" w:pos="4252"/>
        <w:tab w:val="right" w:pos="8504"/>
      </w:tabs>
    </w:pPr>
    <w:rPr>
      <w:rFonts w:ascii="Calibri" w:eastAsia="Calibri" w:hAnsi="Calibri" w:cs="Calibri"/>
      <w:color w:val="000000"/>
      <w:sz w:val="22"/>
      <w:szCs w:val="22"/>
      <w:u w:color="000000"/>
      <w:lang w:val="es-ES_tradnl"/>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customStyle="1" w:styleId="Cuerpo">
    <w:name w:val="Cuerpo"/>
    <w:pPr>
      <w:spacing w:after="200" w:line="276" w:lineRule="auto"/>
    </w:pPr>
    <w:rPr>
      <w:rFonts w:ascii="Calibri" w:eastAsia="Calibri" w:hAnsi="Calibri" w:cs="Calibri"/>
      <w:color w:val="000000"/>
      <w:sz w:val="22"/>
      <w:szCs w:val="22"/>
      <w:u w:color="000000"/>
      <w:lang w:val="en-US"/>
    </w:rPr>
  </w:style>
  <w:style w:type="numbering" w:customStyle="1" w:styleId="List0">
    <w:name w:val="List 0"/>
    <w:basedOn w:val="Estiloimportado1"/>
    <w:pPr>
      <w:numPr>
        <w:numId w:val="3"/>
      </w:numPr>
    </w:pPr>
  </w:style>
  <w:style w:type="numbering" w:customStyle="1" w:styleId="Estiloimportado1">
    <w:name w:val="Estilo importado 1"/>
  </w:style>
  <w:style w:type="numbering" w:customStyle="1" w:styleId="List1">
    <w:name w:val="List 1"/>
    <w:basedOn w:val="Estiloimportado2"/>
    <w:pPr>
      <w:numPr>
        <w:numId w:val="6"/>
      </w:numPr>
    </w:pPr>
  </w:style>
  <w:style w:type="numbering" w:customStyle="1" w:styleId="Estiloimportado2">
    <w:name w:val="Estilo importado 2"/>
  </w:style>
  <w:style w:type="numbering" w:customStyle="1" w:styleId="List21">
    <w:name w:val="List 21"/>
    <w:basedOn w:val="Estiloimportado3"/>
    <w:pPr>
      <w:numPr>
        <w:numId w:val="9"/>
      </w:numPr>
    </w:pPr>
  </w:style>
  <w:style w:type="numbering" w:customStyle="1" w:styleId="Estiloimportado3">
    <w:name w:val="Estilo importado 3"/>
  </w:style>
  <w:style w:type="numbering" w:customStyle="1" w:styleId="List31">
    <w:name w:val="List 31"/>
    <w:basedOn w:val="Estiloimportado4"/>
    <w:pPr>
      <w:numPr>
        <w:numId w:val="12"/>
      </w:numPr>
    </w:pPr>
  </w:style>
  <w:style w:type="numbering" w:customStyle="1" w:styleId="Estiloimportado4">
    <w:name w:val="Estilo importado 4"/>
  </w:style>
  <w:style w:type="numbering" w:customStyle="1" w:styleId="List41">
    <w:name w:val="List 41"/>
    <w:basedOn w:val="Estiloimportado5"/>
    <w:pPr>
      <w:numPr>
        <w:numId w:val="15"/>
      </w:numPr>
    </w:pPr>
  </w:style>
  <w:style w:type="numbering" w:customStyle="1" w:styleId="Estiloimportado5">
    <w:name w:val="Estilo importado 5"/>
  </w:style>
  <w:style w:type="numbering" w:customStyle="1" w:styleId="List51">
    <w:name w:val="List 51"/>
    <w:basedOn w:val="Estiloimportado6"/>
    <w:pPr>
      <w:numPr>
        <w:numId w:val="18"/>
      </w:numPr>
    </w:pPr>
  </w:style>
  <w:style w:type="numbering" w:customStyle="1" w:styleId="Estiloimportado6">
    <w:name w:val="Estilo importado 6"/>
  </w:style>
  <w:style w:type="paragraph" w:styleId="NormalWeb">
    <w:name w:val="Normal (Web)"/>
    <w:pPr>
      <w:spacing w:before="100" w:after="100"/>
    </w:pPr>
    <w:rPr>
      <w:rFonts w:hAnsi="Arial Unicode MS" w:cs="Arial Unicode MS"/>
      <w:color w:val="000000"/>
      <w:sz w:val="24"/>
      <w:szCs w:val="24"/>
      <w:u w:color="000000"/>
      <w:lang w:val="es-ES_tradnl"/>
    </w:rPr>
  </w:style>
  <w:style w:type="character" w:customStyle="1" w:styleId="Ninguno">
    <w:name w:val="Ninguno"/>
  </w:style>
  <w:style w:type="character" w:customStyle="1" w:styleId="Hyperlink0">
    <w:name w:val="Hyperlink.0"/>
    <w:basedOn w:val="Ninguno"/>
    <w:rPr>
      <w:rFonts w:ascii="Tahoma" w:eastAsia="Tahoma" w:hAnsi="Tahoma" w:cs="Tahoma"/>
      <w:color w:val="0000FF"/>
      <w:sz w:val="20"/>
      <w:szCs w:val="20"/>
      <w:u w:val="single" w:color="0000FF"/>
      <w:lang w:val="en-US"/>
    </w:rPr>
  </w:style>
  <w:style w:type="character" w:customStyle="1" w:styleId="Hyperlink1">
    <w:name w:val="Hyperlink.1"/>
    <w:basedOn w:val="Ninguno"/>
    <w:rPr>
      <w:rFonts w:ascii="Tahoma" w:eastAsia="Tahoma" w:hAnsi="Tahoma" w:cs="Tahoma"/>
      <w:color w:val="0000FF"/>
      <w:sz w:val="18"/>
      <w:szCs w:val="18"/>
      <w:u w:val="single" w:color="0000FF"/>
      <w:lang w:val="en-US"/>
    </w:rPr>
  </w:style>
  <w:style w:type="paragraph" w:styleId="BalloonText">
    <w:name w:val="Balloon Text"/>
    <w:basedOn w:val="Normal"/>
    <w:link w:val="BalloonTextChar"/>
    <w:uiPriority w:val="99"/>
    <w:semiHidden/>
    <w:unhideWhenUsed/>
    <w:rsid w:val="00B14157"/>
    <w:rPr>
      <w:rFonts w:ascii="Tahoma" w:hAnsi="Tahoma" w:cs="Tahoma"/>
      <w:sz w:val="16"/>
      <w:szCs w:val="16"/>
    </w:rPr>
  </w:style>
  <w:style w:type="character" w:customStyle="1" w:styleId="BalloonTextChar">
    <w:name w:val="Balloon Text Char"/>
    <w:basedOn w:val="DefaultParagraphFont"/>
    <w:link w:val="BalloonText"/>
    <w:uiPriority w:val="99"/>
    <w:semiHidden/>
    <w:rsid w:val="00B1415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dreamsodigeo.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castellana@tinkl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malingre@tinkle.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reamsodigeo.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Lindberg</dc:creator>
  <cp:lastModifiedBy>Elisabeth Lindberg</cp:lastModifiedBy>
  <cp:revision>2</cp:revision>
  <cp:lastPrinted>2014-11-25T08:19:00Z</cp:lastPrinted>
  <dcterms:created xsi:type="dcterms:W3CDTF">2014-11-25T09:26:00Z</dcterms:created>
  <dcterms:modified xsi:type="dcterms:W3CDTF">2014-11-25T09:26:00Z</dcterms:modified>
</cp:coreProperties>
</file>