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b w:val="1"/>
          <w:rtl w:val="0"/>
        </w:rPr>
        <w:t xml:space="preserve">PRESSMEDDELANDE 31 MAJ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0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Dosis" w:cs="Dosis" w:eastAsia="Dosis" w:hAnsi="Dosis"/>
          <w:b w:val="1"/>
          <w:sz w:val="36"/>
          <w:szCs w:val="36"/>
          <w:rtl w:val="0"/>
        </w:rPr>
        <w:t xml:space="preserve">Pripps Blå Klass 1 lanserar dokumentärsserie med Little Jinder och Rebecca &amp; Fiona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rtl w:val="0"/>
        </w:rPr>
        <w:t xml:space="preserve">Pripps Blå Klass 1 presenterar #DenSvenskaSommaren genom ett unikt samarbete med artisterna Little Jinder och Rebecca &amp; Fiona. Sveriges favoritsommaröl står bakom en exklusiv dokumentärserie tillsammans med artisterna, som kommer att publiceras på YouTube. Totalt kommer serien att innehålla fem dokumentärfilmer av Pripps Blå Klass 1 med Little Jinder och Rebecca &amp; Fiona, framtagna av WDW Creative och United Screens.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Kampanjen </w:t>
      </w:r>
      <w:r w:rsidDel="00000000" w:rsidR="00000000" w:rsidRPr="00000000">
        <w:rPr>
          <w:rtl w:val="0"/>
        </w:rPr>
        <w:t xml:space="preserve">inleds den 4 juni med en exklusiv spelning med Little Jinder och Rebecca &amp; Fiona, på hemlig plats någonstans i Sverige. Från den exklusiva spelningen kommer fem unika dokumentärfilmer att spelas in, för publicering på Pripps Blå Klass 1:s YouTube-kanal.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- Pripps Blå Klass 1 är svensk sommar. Genom att samarbeta med starka personligheter på både fysiska och digitala plattformar hoppas vi på genomslag i den målgrupp som vi riktar oss till. Extra roligt är att kunna ge människor en unik inblick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hos några av Sveriges just nu hetaste artister, säger Johan Kikas, varumärkeschef på Carlsberg Sverige.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Dokumentärerna, som släpps regelbundet under sommaren, kommer bland annat att innehålla “behind the scenes” från spelningen och unika intervjuer med artisterna. WDW Creative och United Screens tar även </w:t>
      </w:r>
      <w:r w:rsidDel="00000000" w:rsidR="00000000" w:rsidRPr="00000000">
        <w:rPr>
          <w:rtl w:val="0"/>
        </w:rPr>
        <w:t xml:space="preserve">fram</w:t>
      </w:r>
      <w:r w:rsidDel="00000000" w:rsidR="00000000" w:rsidRPr="00000000">
        <w:rPr>
          <w:rtl w:val="0"/>
        </w:rPr>
        <w:t xml:space="preserve"> reklamfilmer för Pripps Blå Klass 1 som kommer att visas inom United Screens premiumnätverk på YouTube.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- Det är verkligen roligt att se hur Pripps Blå Klass 1 återigen tänker nytt i sin marknadsföring och på ett kreativt sätt använder sig av den största kategorin på YouTube - musik, säger Nicolin Lillhage, Branded Content Director, United Screens.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Kampanjen innehåller även ett tävlingsmoment på Pripps Blå Klass 1s Instagramkonto,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@prippsblase</w:t>
        </w:r>
      </w:hyperlink>
      <w:r w:rsidDel="00000000" w:rsidR="00000000" w:rsidRPr="00000000">
        <w:rPr>
          <w:rtl w:val="0"/>
        </w:rPr>
        <w:t xml:space="preserve">, med syftet att engagera målgruppen </w:t>
      </w:r>
      <w:r w:rsidDel="00000000" w:rsidR="00000000" w:rsidRPr="00000000">
        <w:rPr>
          <w:rtl w:val="0"/>
        </w:rPr>
        <w:t xml:space="preserve">genom</w:t>
      </w:r>
      <w:r w:rsidDel="00000000" w:rsidR="00000000" w:rsidRPr="00000000">
        <w:rPr>
          <w:rtl w:val="0"/>
        </w:rPr>
        <w:t xml:space="preserve"> att tävla om biljetter till den exklusiva konserten.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- Vi är jätteglada över att få förtroendet från ett så etablerat och starkt varumärke som Pripps Blå Klass 1 att få genomföra deras </w:t>
      </w:r>
      <w:r w:rsidDel="00000000" w:rsidR="00000000" w:rsidRPr="00000000">
        <w:rPr>
          <w:rtl w:val="0"/>
        </w:rPr>
        <w:t xml:space="preserve">sommarkampanj</w:t>
      </w:r>
      <w:r w:rsidDel="00000000" w:rsidR="00000000" w:rsidRPr="00000000">
        <w:rPr>
          <w:rtl w:val="0"/>
        </w:rPr>
        <w:t xml:space="preserve"> för andra året i rad och vi ser fram emot att få leverera ännu en stark kampanj, säger Karin Ekesiöö, Strategy Director, United Screens.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Trailern: </w:t>
      </w:r>
      <w:hyperlink r:id="rId6">
        <w:r w:rsidDel="00000000" w:rsidR="00000000" w:rsidRPr="00000000">
          <w:rPr>
            <w:color w:val="167ac6"/>
            <w:highlight w:val="white"/>
            <w:rtl w:val="0"/>
          </w:rPr>
          <w:t xml:space="preserve">https://youtu.be/2PgrHoioHxE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Uppdragsgivare:</w:t>
      </w:r>
      <w:r w:rsidDel="00000000" w:rsidR="00000000" w:rsidRPr="00000000">
        <w:rPr>
          <w:rtl w:val="0"/>
        </w:rPr>
        <w:t xml:space="preserve"> Johan Kikas, varumärkeschef Pripps Blå, Carlsberg Sverige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Produktion: </w:t>
      </w:r>
      <w:r w:rsidDel="00000000" w:rsidR="00000000" w:rsidRPr="00000000">
        <w:rPr>
          <w:rtl w:val="0"/>
        </w:rPr>
        <w:t xml:space="preserve">United Screens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Kundansvariga United Screens: </w:t>
      </w:r>
      <w:r w:rsidDel="00000000" w:rsidR="00000000" w:rsidRPr="00000000">
        <w:rPr>
          <w:rtl w:val="0"/>
        </w:rPr>
        <w:t xml:space="preserve">Karin Ekesiöö, Nicolin Lillhage och Christoffer Söderstjerna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Kreativ byrå: </w:t>
      </w:r>
      <w:r w:rsidDel="00000000" w:rsidR="00000000" w:rsidRPr="00000000">
        <w:rPr>
          <w:rtl w:val="0"/>
        </w:rPr>
        <w:t xml:space="preserve">WDW Creative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Presskontakt:</w:t>
      </w:r>
      <w:r w:rsidDel="00000000" w:rsidR="00000000" w:rsidRPr="00000000">
        <w:rPr>
          <w:rtl w:val="0"/>
        </w:rPr>
        <w:br w:type="textWrapping"/>
        <w:t xml:space="preserve">Jessica Westin, United Screens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jessica@unitedscreens.se</w:t>
        </w:r>
      </w:hyperlink>
      <w:r w:rsidDel="00000000" w:rsidR="00000000" w:rsidRPr="00000000">
        <w:rPr>
          <w:rtl w:val="0"/>
        </w:rPr>
        <w:t xml:space="preserve">, 070-2792110</w:t>
      </w:r>
    </w:p>
    <w:p w:rsidR="00000000" w:rsidDel="00000000" w:rsidP="00000000" w:rsidRDefault="00000000" w:rsidRPr="00000000">
      <w:pPr>
        <w:spacing w:after="20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ind w:left="0" w:firstLine="0"/>
        <w:contextualSpacing w:val="0"/>
      </w:pPr>
      <w:r w:rsidDel="00000000" w:rsidR="00000000" w:rsidRPr="00000000">
        <w:drawing>
          <wp:inline distB="114300" distT="114300" distL="114300" distR="114300">
            <wp:extent cx="5943600" cy="4191000"/>
            <wp:effectExtent b="0" l="0" r="0" t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Dosis">
    <w:embedRegular r:id="rId1" w:subsetted="0"/>
    <w:embedBold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Dosis" w:cs="Dosis" w:eastAsia="Dosis" w:hAnsi="Dosis"/>
        <w:b w:val="1"/>
        <w:sz w:val="20"/>
        <w:szCs w:val="20"/>
        <w:highlight w:val="white"/>
        <w:rtl w:val="0"/>
      </w:rPr>
      <w:t xml:space="preserve">United Screens</w:t>
    </w:r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 är Nordens största YouTube-nätverk med över 250 miljoner visningar i månaden och kontor i Stockholm, Oslo och Helsingfors. United Screens fokuserar på talang och sammanför kreatörer och varumärken på online video-plattformar som YouTube, Instagram, Twitch, m fl. United Screens har över 500 kanaler och personligheter i sitt premium</w:t>
    </w:r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nätverk</w:t>
    </w:r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 på YouTube. Sedan tidigare arbetar United Screens med YouTube-stjärnor som bland annat </w:t>
    </w:r>
    <w:hyperlink r:id="rId1">
      <w:r w:rsidDel="00000000" w:rsidR="00000000" w:rsidRPr="00000000">
        <w:rPr>
          <w:rFonts w:ascii="Dosis" w:cs="Dosis" w:eastAsia="Dosis" w:hAnsi="Dosis"/>
          <w:color w:val="0000ff"/>
          <w:sz w:val="20"/>
          <w:szCs w:val="20"/>
          <w:highlight w:val="white"/>
          <w:u w:val="single"/>
          <w:rtl w:val="0"/>
        </w:rPr>
        <w:t xml:space="preserve">Sp4zie</w:t>
      </w:r>
    </w:hyperlink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, </w:t>
    </w:r>
    <w:hyperlink r:id="rId2">
      <w:r w:rsidDel="00000000" w:rsidR="00000000" w:rsidRPr="00000000">
        <w:rPr>
          <w:rFonts w:ascii="Dosis" w:cs="Dosis" w:eastAsia="Dosis" w:hAnsi="Dosis"/>
          <w:color w:val="0000ff"/>
          <w:sz w:val="20"/>
          <w:szCs w:val="20"/>
          <w:highlight w:val="white"/>
          <w:u w:val="single"/>
          <w:rtl w:val="0"/>
        </w:rPr>
        <w:t xml:space="preserve">Therese Lindgren</w:t>
      </w:r>
    </w:hyperlink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, </w:t>
    </w:r>
    <w:hyperlink r:id="rId3">
      <w:r w:rsidDel="00000000" w:rsidR="00000000" w:rsidRPr="00000000">
        <w:rPr>
          <w:rFonts w:ascii="Dosis" w:cs="Dosis" w:eastAsia="Dosis" w:hAnsi="Dosis"/>
          <w:color w:val="0000ff"/>
          <w:sz w:val="20"/>
          <w:szCs w:val="20"/>
          <w:highlight w:val="white"/>
          <w:u w:val="single"/>
          <w:rtl w:val="0"/>
        </w:rPr>
        <w:t xml:space="preserve">PelleK</w:t>
      </w:r>
    </w:hyperlink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 och </w:t>
    </w:r>
    <w:hyperlink r:id="rId4">
      <w:r w:rsidDel="00000000" w:rsidR="00000000" w:rsidRPr="00000000">
        <w:rPr>
          <w:rFonts w:ascii="Dosis" w:cs="Dosis" w:eastAsia="Dosis" w:hAnsi="Dosis"/>
          <w:color w:val="0000ff"/>
          <w:sz w:val="20"/>
          <w:szCs w:val="20"/>
          <w:highlight w:val="white"/>
          <w:u w:val="single"/>
          <w:rtl w:val="0"/>
        </w:rPr>
        <w:t xml:space="preserve">GTboard.com</w:t>
      </w:r>
    </w:hyperlink>
    <w:r w:rsidDel="00000000" w:rsidR="00000000" w:rsidRPr="00000000">
      <w:rPr>
        <w:rFonts w:ascii="Dosis" w:cs="Dosis" w:eastAsia="Dosis" w:hAnsi="Dosis"/>
        <w:sz w:val="20"/>
        <w:szCs w:val="20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drawing>
        <wp:inline distB="114300" distT="114300" distL="114300" distR="114300">
          <wp:extent cx="2381250" cy="419100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hyperlink" Target="https://www.instagram.com/prippsblase/" TargetMode="External"/><Relationship Id="rId6" Type="http://schemas.openxmlformats.org/officeDocument/2006/relationships/hyperlink" Target="https://youtu.be/2PgrHoioHxE" TargetMode="External"/><Relationship Id="rId7" Type="http://schemas.openxmlformats.org/officeDocument/2006/relationships/hyperlink" Target="mailto:jessica@unitedscreens.se" TargetMode="External"/><Relationship Id="rId8" Type="http://schemas.openxmlformats.org/officeDocument/2006/relationships/image" Target="media/image0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youtube.com/user/Sp4zie" TargetMode="External"/><Relationship Id="rId2" Type="http://schemas.openxmlformats.org/officeDocument/2006/relationships/hyperlink" Target="https://www.youtube.com/user/theresejlindgren" TargetMode="External"/><Relationship Id="rId3" Type="http://schemas.openxmlformats.org/officeDocument/2006/relationships/hyperlink" Target="https://www.youtube.com/user/pellekofficial" TargetMode="External"/><Relationship Id="rId4" Type="http://schemas.openxmlformats.org/officeDocument/2006/relationships/hyperlink" Target="https://www.youtube.com/user/m5boarddot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