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0FFDA1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71890">
        <w:rPr>
          <w:rFonts w:ascii="Be Vietnam Pro" w:hAnsi="Be Vietnam Pro" w:cs="Arial"/>
          <w:b/>
          <w:sz w:val="28"/>
          <w:szCs w:val="28"/>
        </w:rPr>
        <w:t>Oktober</w:t>
      </w:r>
      <w:r w:rsidRPr="00CE0974">
        <w:rPr>
          <w:rFonts w:ascii="Be Vietnam Pro" w:hAnsi="Be Vietnam Pro" w:cs="Arial"/>
          <w:b/>
          <w:sz w:val="28"/>
          <w:szCs w:val="28"/>
        </w:rPr>
        <w:t xml:space="preserve"> </w:t>
      </w:r>
      <w:r w:rsidRPr="00EB331B">
        <w:rPr>
          <w:rFonts w:ascii="Be Vietnam Pro" w:hAnsi="Be Vietnam Pro" w:cs="Arial"/>
          <w:b/>
          <w:sz w:val="28"/>
          <w:szCs w:val="28"/>
        </w:rPr>
        <w:t>202</w:t>
      </w:r>
      <w:r w:rsidR="00CE0974">
        <w:rPr>
          <w:rFonts w:ascii="Be Vietnam Pro" w:hAnsi="Be Vietnam Pro" w:cs="Arial"/>
          <w:b/>
          <w:sz w:val="28"/>
          <w:szCs w:val="28"/>
        </w:rPr>
        <w:t>5</w:t>
      </w:r>
      <w:r w:rsidR="00C42164">
        <w:rPr>
          <w:rFonts w:ascii="Be Vietnam Pro" w:hAnsi="Be Vietnam Pro" w:cs="Arial"/>
          <w:b/>
          <w:sz w:val="28"/>
          <w:szCs w:val="28"/>
        </w:rPr>
        <w:br/>
      </w:r>
    </w:p>
    <w:p w14:paraId="4B165B4C" w14:textId="6BF3C3B5" w:rsidR="00C42164" w:rsidRPr="00C42164" w:rsidRDefault="00C42164" w:rsidP="00C42164">
      <w:pPr>
        <w:rPr>
          <w:rFonts w:ascii="Be Vietnam Pro" w:hAnsi="Be Vietnam Pro"/>
          <w:sz w:val="20"/>
          <w:szCs w:val="20"/>
        </w:rPr>
      </w:pPr>
      <w:r w:rsidRPr="00462851">
        <w:rPr>
          <w:rFonts w:ascii="Be Vietnam Pro" w:hAnsi="Be Vietnam Pro"/>
          <w:b/>
          <w:bCs/>
          <w:sz w:val="28"/>
          <w:szCs w:val="28"/>
        </w:rPr>
        <w:t>Top-Vertreter der US-Reiseindustrie zu Gast in Berlin und Brandenburg</w:t>
      </w:r>
      <w:r>
        <w:rPr>
          <w:rFonts w:ascii="Be Vietnam Pro" w:hAnsi="Be Vietnam Pro"/>
          <w:b/>
          <w:bCs/>
          <w:sz w:val="28"/>
          <w:szCs w:val="28"/>
        </w:rPr>
        <w:br/>
      </w:r>
      <w:r w:rsidRPr="00462851">
        <w:rPr>
          <w:rFonts w:ascii="Be Vietnam Pro" w:hAnsi="Be Vietnam Pro"/>
          <w:b/>
          <w:bCs/>
          <w:sz w:val="24"/>
          <w:szCs w:val="24"/>
        </w:rPr>
        <w:t>Deutsche Zentrale für Tourismus informiert über US-Reisemarkt</w:t>
      </w:r>
      <w:r w:rsidRPr="00462851">
        <w:rPr>
          <w:rFonts w:ascii="Be Vietnam Pro" w:hAnsi="Be Vietnam Pro"/>
          <w:sz w:val="24"/>
          <w:szCs w:val="24"/>
        </w:rPr>
        <w:br/>
      </w:r>
      <w:r>
        <w:rPr>
          <w:rFonts w:ascii="Be Vietnam Pro" w:hAnsi="Be Vietnam Pro"/>
          <w:b/>
          <w:bCs/>
        </w:rPr>
        <w:br/>
      </w:r>
      <w:r w:rsidRPr="00462851">
        <w:rPr>
          <w:rFonts w:ascii="Be Vietnam Pro" w:hAnsi="Be Vietnam Pro"/>
          <w:b/>
          <w:bCs/>
        </w:rPr>
        <w:t>Rund 100 Vertreterinnen und Vertreter deutscher Reiseunternehmen, Destinationsmarketing-Organisationen, Incoming-Agenturen und weiterer touristischer Leistungsträger trafen sich am 15. Oktober in Berlin zum US-Advisory Workshop der Deutschen Zentrale für Tourismus (DZT). Im Rahmen von Präsentationen, Panel-Diskussionen und Networking-Events informierten sich die Teilnehmenden über aktuelle Entwicklungen und Trends im US-amerikanischen Reisemarkt.</w:t>
      </w:r>
      <w:r>
        <w:rPr>
          <w:rFonts w:ascii="Be Vietnam Pro" w:hAnsi="Be Vietnam Pro"/>
          <w:b/>
          <w:bCs/>
        </w:rPr>
        <w:br/>
      </w:r>
      <w:r>
        <w:rPr>
          <w:rFonts w:ascii="Be Vietnam Pro" w:hAnsi="Be Vietnam Pro"/>
          <w:b/>
          <w:bCs/>
        </w:rPr>
        <w:br/>
      </w:r>
      <w:r w:rsidRPr="00C42164">
        <w:rPr>
          <w:rFonts w:ascii="Be Vietnam Pro" w:hAnsi="Be Vietnam Pro"/>
          <w:sz w:val="20"/>
          <w:szCs w:val="20"/>
        </w:rPr>
        <w:t xml:space="preserve">Als Experten und Gesprächspartner standen Top-Repräsentanten der US-Reiseindustrie zur Verfügung, darunter des amerikanischen Reiseverbandes USTOA, Reiseveranstalter, Consortias, Lufthansa worldwide, Rail Europe sowie der Reiseplattform Tripadvisor. Im Fokus standen Marktanalysen, Einblicke in das Buchungsverhalten amerikanischer Reisender und die Wahrnehmung Deutschlands als Reiseziel. </w:t>
      </w:r>
    </w:p>
    <w:p w14:paraId="33B94089" w14:textId="77777777" w:rsidR="00C42164" w:rsidRPr="00C42164" w:rsidRDefault="00C42164" w:rsidP="00C42164">
      <w:pPr>
        <w:rPr>
          <w:rFonts w:ascii="Be Vietnam Pro" w:hAnsi="Be Vietnam Pro"/>
          <w:sz w:val="20"/>
          <w:szCs w:val="20"/>
        </w:rPr>
      </w:pPr>
      <w:r w:rsidRPr="00C42164">
        <w:rPr>
          <w:rFonts w:ascii="Be Vietnam Pro" w:hAnsi="Be Vietnam Pro"/>
          <w:b/>
          <w:bCs/>
          <w:sz w:val="20"/>
          <w:szCs w:val="20"/>
        </w:rPr>
        <w:t>Fam-Trip: Brandenburg zeigt touristische Vielfalt</w:t>
      </w:r>
    </w:p>
    <w:p w14:paraId="64ED9E03" w14:textId="77777777" w:rsidR="00C42164" w:rsidRPr="00C42164" w:rsidRDefault="00C42164" w:rsidP="00C42164">
      <w:pPr>
        <w:rPr>
          <w:rFonts w:ascii="Be Vietnam Pro" w:hAnsi="Be Vietnam Pro"/>
          <w:sz w:val="20"/>
          <w:szCs w:val="20"/>
        </w:rPr>
      </w:pPr>
      <w:r w:rsidRPr="00C42164">
        <w:rPr>
          <w:rFonts w:ascii="Be Vietnam Pro" w:hAnsi="Be Vietnam Pro"/>
          <w:sz w:val="20"/>
          <w:szCs w:val="20"/>
        </w:rPr>
        <w:t xml:space="preserve">Im Vorfeld des Workshops, vom 11. bis 13. Oktober, organisierte die TMB Tourismus-Marketing Brandenburg GmbH gemeinsam mit regionalen Partnern einen dreitägigen Fam-Trip für die Multiplikatoren aus den USA. </w:t>
      </w:r>
    </w:p>
    <w:p w14:paraId="0AD3B58E" w14:textId="77777777" w:rsidR="00C42164" w:rsidRPr="00C42164" w:rsidRDefault="00C42164" w:rsidP="00C42164">
      <w:pPr>
        <w:rPr>
          <w:rFonts w:ascii="Be Vietnam Pro" w:hAnsi="Be Vietnam Pro"/>
          <w:sz w:val="20"/>
          <w:szCs w:val="20"/>
        </w:rPr>
      </w:pPr>
      <w:r w:rsidRPr="00C42164">
        <w:rPr>
          <w:rFonts w:ascii="Be Vietnam Pro" w:hAnsi="Be Vietnam Pro"/>
          <w:b/>
          <w:bCs/>
          <w:sz w:val="20"/>
          <w:szCs w:val="20"/>
        </w:rPr>
        <w:t>Christian Woronka</w:t>
      </w:r>
      <w:r w:rsidRPr="00C42164">
        <w:rPr>
          <w:rFonts w:ascii="Be Vietnam Pro" w:hAnsi="Be Vietnam Pro"/>
          <w:sz w:val="20"/>
          <w:szCs w:val="20"/>
        </w:rPr>
        <w:t>, Geschäftsführer der TMB, betonte: „„Brandenburg kann im US-amerikanischen Incoming-Markt noch ungenutztes Wachstumspotenzial erschließen. Umso mehr freuen wir uns über die Gelegenheit, gemeinsam mit visitBerlin dem US-Advisory Board das touristische Angebot der Hauptstadtregion zu präsentieren. Drei Tage lang geben wir unseren Gästen Einblicke in die Region – mit einem besonderen Fokus auf das Zusammenspiel von historisch-kulturellem Erbe und authentischen Naturerlebnissen.“</w:t>
      </w:r>
    </w:p>
    <w:p w14:paraId="76E8C19A" w14:textId="77777777" w:rsidR="00C42164" w:rsidRPr="00C42164" w:rsidRDefault="00C42164" w:rsidP="00C42164">
      <w:pPr>
        <w:rPr>
          <w:rFonts w:ascii="Be Vietnam Pro" w:hAnsi="Be Vietnam Pro"/>
          <w:sz w:val="20"/>
          <w:szCs w:val="20"/>
        </w:rPr>
      </w:pPr>
      <w:r w:rsidRPr="00C42164">
        <w:rPr>
          <w:rFonts w:ascii="Be Vietnam Pro" w:hAnsi="Be Vietnam Pro"/>
          <w:sz w:val="20"/>
          <w:szCs w:val="20"/>
        </w:rPr>
        <w:t>Die Tour startete in Potsdam mit Besuchen der UNESCO-Welterbestätten Schloss Sanssouci und Schloss Cecilienhof, der Glienicker Brücke sowie des Museums Barberini.</w:t>
      </w:r>
    </w:p>
    <w:p w14:paraId="30E496EB" w14:textId="0470217D" w:rsidR="00C42164" w:rsidRPr="00C42164" w:rsidRDefault="00C42164" w:rsidP="00C42164">
      <w:pPr>
        <w:rPr>
          <w:rFonts w:ascii="Be Vietnam Pro" w:hAnsi="Be Vietnam Pro"/>
          <w:b/>
          <w:bCs/>
          <w:sz w:val="20"/>
          <w:szCs w:val="20"/>
        </w:rPr>
      </w:pPr>
      <w:r w:rsidRPr="00C42164">
        <w:rPr>
          <w:rFonts w:ascii="Be Vietnam Pro" w:hAnsi="Be Vietnam Pro"/>
          <w:sz w:val="20"/>
          <w:szCs w:val="20"/>
        </w:rPr>
        <w:t>Am zweiten Tag führte die Reise nach Beelitz-Heilstätten zur Erlebniswelt Baum &amp; Zeit. Anschließend stand der Spreewald im Fokus: Auf dem Programm standen unter anderem die Michelberger Farm, das Resort Seinerzeit und das Freilandmuseum Lehde. Ein Highlight: Die Modenschau der Designerin Sarah Gwiszcz, die ihre moderne Interpretation der traditionellen Spreewaldtracht präsentierte.</w:t>
      </w:r>
    </w:p>
    <w:p w14:paraId="4C7E8911" w14:textId="77777777" w:rsidR="00C42164" w:rsidRPr="00C42164" w:rsidRDefault="00C42164" w:rsidP="00C42164">
      <w:pPr>
        <w:rPr>
          <w:rFonts w:ascii="Be Vietnam Pro" w:hAnsi="Be Vietnam Pro"/>
          <w:sz w:val="20"/>
          <w:szCs w:val="20"/>
        </w:rPr>
      </w:pPr>
      <w:r w:rsidRPr="00C42164">
        <w:rPr>
          <w:rFonts w:ascii="Be Vietnam Pro" w:hAnsi="Be Vietnam Pro"/>
          <w:b/>
          <w:bCs/>
          <w:sz w:val="20"/>
          <w:szCs w:val="20"/>
        </w:rPr>
        <w:t xml:space="preserve">Bedeutung des US-Marktes </w:t>
      </w:r>
    </w:p>
    <w:p w14:paraId="2D5D26E5" w14:textId="77777777" w:rsidR="00C42164" w:rsidRPr="00C42164" w:rsidRDefault="00C42164" w:rsidP="00C42164">
      <w:pPr>
        <w:rPr>
          <w:rFonts w:ascii="Be Vietnam Pro" w:hAnsi="Be Vietnam Pro"/>
          <w:sz w:val="20"/>
          <w:szCs w:val="20"/>
        </w:rPr>
      </w:pPr>
      <w:r w:rsidRPr="00C42164">
        <w:rPr>
          <w:rFonts w:ascii="Be Vietnam Pro" w:hAnsi="Be Vietnam Pro"/>
          <w:sz w:val="20"/>
          <w:szCs w:val="20"/>
        </w:rPr>
        <w:t xml:space="preserve">Die USA gehören weiterhin zu den bedeutendsten Auslandsmärkten für den Deutschlandtourismus: Mit rund drei Millionen Übernachtungen und einem Marktanteil von 8,2 </w:t>
      </w:r>
      <w:r w:rsidRPr="00C42164">
        <w:rPr>
          <w:rFonts w:ascii="Be Vietnam Pro" w:hAnsi="Be Vietnam Pro"/>
          <w:sz w:val="20"/>
          <w:szCs w:val="20"/>
        </w:rPr>
        <w:lastRenderedPageBreak/>
        <w:t>Prozent im ersten Halbjahr 2025 belegen die USA Platz drei der wichtigsten internationalen Quellmärkte – hinter den Niederlanden und gleichauf mit der Schweiz.</w:t>
      </w:r>
    </w:p>
    <w:p w14:paraId="69A9F13C" w14:textId="77777777" w:rsidR="00C42164" w:rsidRPr="00C42164" w:rsidRDefault="00C42164" w:rsidP="00C42164">
      <w:pPr>
        <w:rPr>
          <w:rFonts w:ascii="Be Vietnam Pro" w:hAnsi="Be Vietnam Pro"/>
          <w:sz w:val="20"/>
          <w:szCs w:val="20"/>
        </w:rPr>
      </w:pPr>
      <w:r w:rsidRPr="00C42164">
        <w:rPr>
          <w:rFonts w:ascii="Be Vietnam Pro" w:hAnsi="Be Vietnam Pro"/>
          <w:sz w:val="20"/>
          <w:szCs w:val="20"/>
        </w:rPr>
        <w:t>Auch Brandenburg profitiert: Im Jahr 2024 wurden rund 51.000 Übernachtungen US-amerikanischer Gäste gezählt. Von Januar bis Juli 2025 waren es bereits rund 27.000, womit die USA den sechsten Platz unter den internationalen Herkunftsmärkten des Landes einnehmen.</w:t>
      </w:r>
    </w:p>
    <w:p w14:paraId="07AA891C" w14:textId="77777777" w:rsidR="00972866" w:rsidRPr="009C249D" w:rsidRDefault="00972866">
      <w:pPr>
        <w:rPr>
          <w:rFonts w:ascii="Be Vietnam Pro" w:hAnsi="Be Vietnam Pro" w:cs="Arial"/>
          <w:b/>
          <w:sz w:val="28"/>
          <w:szCs w:val="28"/>
        </w:rPr>
      </w:pPr>
    </w:p>
    <w:sectPr w:rsidR="00972866" w:rsidRPr="009C249D">
      <w:headerReference w:type="default" r:id="rId6"/>
      <w:footerReference w:type="default" r:id="rId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7239D794"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45346">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1B8B"/>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73C25"/>
    <w:rsid w:val="001A228B"/>
    <w:rsid w:val="001A63E6"/>
    <w:rsid w:val="001B19DD"/>
    <w:rsid w:val="001B38E6"/>
    <w:rsid w:val="001C238D"/>
    <w:rsid w:val="001C3A84"/>
    <w:rsid w:val="001C4763"/>
    <w:rsid w:val="001D60F4"/>
    <w:rsid w:val="001E064F"/>
    <w:rsid w:val="001E118E"/>
    <w:rsid w:val="00200208"/>
    <w:rsid w:val="002019F0"/>
    <w:rsid w:val="002157C9"/>
    <w:rsid w:val="0022791E"/>
    <w:rsid w:val="00230300"/>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098D"/>
    <w:rsid w:val="00371890"/>
    <w:rsid w:val="00377897"/>
    <w:rsid w:val="00382CB7"/>
    <w:rsid w:val="00390933"/>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39BB"/>
    <w:rsid w:val="004E0FBF"/>
    <w:rsid w:val="004F08C8"/>
    <w:rsid w:val="004F141A"/>
    <w:rsid w:val="004F50A8"/>
    <w:rsid w:val="005133F4"/>
    <w:rsid w:val="0053635D"/>
    <w:rsid w:val="005412C6"/>
    <w:rsid w:val="005449EB"/>
    <w:rsid w:val="0055190B"/>
    <w:rsid w:val="00562E57"/>
    <w:rsid w:val="005636AB"/>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16F8"/>
    <w:rsid w:val="006438AA"/>
    <w:rsid w:val="00650151"/>
    <w:rsid w:val="00657920"/>
    <w:rsid w:val="006604A6"/>
    <w:rsid w:val="006638BD"/>
    <w:rsid w:val="00670477"/>
    <w:rsid w:val="00673D3F"/>
    <w:rsid w:val="006742D4"/>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1157"/>
    <w:rsid w:val="007D4FFC"/>
    <w:rsid w:val="007D72F2"/>
    <w:rsid w:val="00815841"/>
    <w:rsid w:val="008174E6"/>
    <w:rsid w:val="00830099"/>
    <w:rsid w:val="00832422"/>
    <w:rsid w:val="00835301"/>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1020"/>
    <w:rsid w:val="009538A0"/>
    <w:rsid w:val="00955E1A"/>
    <w:rsid w:val="00965A16"/>
    <w:rsid w:val="00972866"/>
    <w:rsid w:val="009749A6"/>
    <w:rsid w:val="00976F60"/>
    <w:rsid w:val="009770FD"/>
    <w:rsid w:val="00980A90"/>
    <w:rsid w:val="00982ADD"/>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740C8"/>
    <w:rsid w:val="00A83A6E"/>
    <w:rsid w:val="00A93D64"/>
    <w:rsid w:val="00A95A9B"/>
    <w:rsid w:val="00AB1820"/>
    <w:rsid w:val="00AB32B1"/>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333EC"/>
    <w:rsid w:val="00C42164"/>
    <w:rsid w:val="00C4650E"/>
    <w:rsid w:val="00C50611"/>
    <w:rsid w:val="00C53B77"/>
    <w:rsid w:val="00C54B72"/>
    <w:rsid w:val="00C642EF"/>
    <w:rsid w:val="00C83DB3"/>
    <w:rsid w:val="00C853F0"/>
    <w:rsid w:val="00C87B87"/>
    <w:rsid w:val="00C963A7"/>
    <w:rsid w:val="00CA0C9B"/>
    <w:rsid w:val="00CA72AB"/>
    <w:rsid w:val="00CA7D89"/>
    <w:rsid w:val="00CB271A"/>
    <w:rsid w:val="00CC187A"/>
    <w:rsid w:val="00CD06CB"/>
    <w:rsid w:val="00CD5D6B"/>
    <w:rsid w:val="00CE0974"/>
    <w:rsid w:val="00CE0F37"/>
    <w:rsid w:val="00CE542F"/>
    <w:rsid w:val="00CF01BC"/>
    <w:rsid w:val="00CF52FE"/>
    <w:rsid w:val="00D04B11"/>
    <w:rsid w:val="00D16433"/>
    <w:rsid w:val="00D27F91"/>
    <w:rsid w:val="00D41985"/>
    <w:rsid w:val="00D45E1B"/>
    <w:rsid w:val="00D470C5"/>
    <w:rsid w:val="00D51BB9"/>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06C11"/>
    <w:rsid w:val="00E17452"/>
    <w:rsid w:val="00E17E54"/>
    <w:rsid w:val="00E238E3"/>
    <w:rsid w:val="00E23F23"/>
    <w:rsid w:val="00E243F9"/>
    <w:rsid w:val="00E3121F"/>
    <w:rsid w:val="00E356C6"/>
    <w:rsid w:val="00E4534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06193"/>
    <w:rsid w:val="00F30671"/>
    <w:rsid w:val="00F31222"/>
    <w:rsid w:val="00F32001"/>
    <w:rsid w:val="00F40696"/>
    <w:rsid w:val="00F41EE9"/>
    <w:rsid w:val="00F545DF"/>
    <w:rsid w:val="00F656F0"/>
    <w:rsid w:val="00F762C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951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24</cp:revision>
  <cp:lastPrinted>2023-06-02T09:50:00Z</cp:lastPrinted>
  <dcterms:created xsi:type="dcterms:W3CDTF">2023-06-02T09:55:00Z</dcterms:created>
  <dcterms:modified xsi:type="dcterms:W3CDTF">2025-10-16T07:28:00Z</dcterms:modified>
</cp:coreProperties>
</file>