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AC" w:rsidRPr="00A7650E" w:rsidRDefault="002B3EB3" w:rsidP="00041E91">
      <w:pPr>
        <w:spacing w:after="0" w:line="240" w:lineRule="auto"/>
        <w:rPr>
          <w:rFonts w:cs="Calibri"/>
          <w:b/>
          <w:color w:val="FF0000"/>
          <w:lang w:val="bg-BG"/>
        </w:rPr>
      </w:pPr>
      <w:r>
        <w:rPr>
          <w:rFonts w:cs="Calibri"/>
          <w:b/>
          <w:noProof/>
          <w:color w:val="FF0000"/>
        </w:rPr>
        <w:drawing>
          <wp:inline distT="0" distB="0" distL="0" distR="0">
            <wp:extent cx="1866900" cy="7683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AC" w:rsidRPr="00A7650E" w:rsidRDefault="009B09AC" w:rsidP="00DD0DEB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aps/>
          <w:lang w:val="bg-BG"/>
        </w:rPr>
      </w:pPr>
      <w:r w:rsidRPr="00A7650E">
        <w:rPr>
          <w:rFonts w:cs="Calibri"/>
          <w:bCs/>
          <w:caps/>
          <w:lang w:val="bg-BG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58"/>
        <w:gridCol w:w="4062"/>
      </w:tblGrid>
      <w:tr w:rsidR="009B09AC" w:rsidRPr="00A7650E" w:rsidTr="00F22C99">
        <w:tc>
          <w:tcPr>
            <w:tcW w:w="1458" w:type="dxa"/>
          </w:tcPr>
          <w:p w:rsidR="009B09AC" w:rsidRPr="00A7650E" w:rsidRDefault="009B09AC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lang w:val="bg-BG"/>
              </w:rPr>
            </w:pPr>
            <w:r w:rsidRPr="00A7650E">
              <w:rPr>
                <w:rFonts w:cs="Calibri"/>
                <w:b/>
                <w:bCs/>
                <w:lang w:val="bg-BG"/>
              </w:rPr>
              <w:t>За контакти:</w:t>
            </w:r>
          </w:p>
        </w:tc>
        <w:tc>
          <w:tcPr>
            <w:tcW w:w="4062" w:type="dxa"/>
          </w:tcPr>
          <w:p w:rsidR="009B09AC" w:rsidRPr="00A7650E" w:rsidRDefault="00F22C99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lang w:val="bg-BG"/>
              </w:rPr>
            </w:pPr>
            <w:r>
              <w:rPr>
                <w:rFonts w:cs="Calibri"/>
                <w:bCs/>
                <w:lang w:val="bg-BG"/>
              </w:rPr>
              <w:t>Анна Лозанова</w:t>
            </w:r>
          </w:p>
        </w:tc>
      </w:tr>
      <w:tr w:rsidR="009B09AC" w:rsidRPr="00F22C99" w:rsidTr="00F22C99">
        <w:tc>
          <w:tcPr>
            <w:tcW w:w="1458" w:type="dxa"/>
          </w:tcPr>
          <w:p w:rsidR="009B09AC" w:rsidRPr="00A7650E" w:rsidRDefault="009B09AC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val="bg-BG"/>
              </w:rPr>
            </w:pPr>
          </w:p>
        </w:tc>
        <w:tc>
          <w:tcPr>
            <w:tcW w:w="4062" w:type="dxa"/>
          </w:tcPr>
          <w:p w:rsidR="009B09AC" w:rsidRPr="00F22C99" w:rsidRDefault="00F22C99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  <w:lang w:val="de-DE"/>
              </w:rPr>
              <w:t>Anna.lo</w:t>
            </w:r>
            <w:proofErr w:type="spellEnd"/>
            <w:r>
              <w:rPr>
                <w:rFonts w:cs="Calibri"/>
              </w:rPr>
              <w:t>zanova@mdlz.com</w:t>
            </w:r>
          </w:p>
        </w:tc>
      </w:tr>
    </w:tbl>
    <w:p w:rsidR="009B09AC" w:rsidRPr="00A7650E" w:rsidRDefault="009B09AC" w:rsidP="00D4036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4F2170"/>
          <w:lang w:val="bg-BG"/>
        </w:rPr>
      </w:pPr>
    </w:p>
    <w:p w:rsidR="009B09AC" w:rsidRPr="00F22C99" w:rsidRDefault="009B09AC" w:rsidP="00D4036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4F2170"/>
          <w:sz w:val="36"/>
          <w:szCs w:val="36"/>
          <w:lang w:val="bg-BG"/>
        </w:rPr>
      </w:pPr>
      <w:r w:rsidRPr="00F22C99">
        <w:rPr>
          <w:rFonts w:asciiTheme="minorHAnsi" w:eastAsiaTheme="minorHAnsi" w:hAnsiTheme="minorHAnsi" w:cstheme="minorHAnsi"/>
          <w:b/>
          <w:color w:val="4F2170"/>
          <w:sz w:val="36"/>
          <w:szCs w:val="36"/>
          <w:lang w:val="bg-BG"/>
        </w:rPr>
        <w:t xml:space="preserve">Монделийз Интернешънъл представя </w:t>
      </w:r>
      <w:r w:rsidR="008B5116" w:rsidRPr="00F22C99">
        <w:rPr>
          <w:rFonts w:asciiTheme="minorHAnsi" w:eastAsiaTheme="minorHAnsi" w:hAnsiTheme="minorHAnsi" w:cstheme="minorHAnsi"/>
          <w:b/>
          <w:color w:val="4F2170"/>
          <w:sz w:val="36"/>
          <w:szCs w:val="36"/>
          <w:lang w:val="bg-BG"/>
        </w:rPr>
        <w:t>единствения</w:t>
      </w:r>
      <w:r w:rsidRPr="00F22C99">
        <w:rPr>
          <w:rFonts w:asciiTheme="minorHAnsi" w:eastAsiaTheme="minorHAnsi" w:hAnsiTheme="minorHAnsi" w:cstheme="minorHAnsi"/>
          <w:b/>
          <w:color w:val="4F2170"/>
          <w:sz w:val="36"/>
          <w:szCs w:val="36"/>
          <w:lang w:val="bg-BG"/>
        </w:rPr>
        <w:t xml:space="preserve"> по рода си доклад от проучването на еволюиращите глобални тенденции при консумацията на снаксове </w:t>
      </w:r>
    </w:p>
    <w:p w:rsidR="009B09AC" w:rsidRPr="00D04717" w:rsidRDefault="009B09AC" w:rsidP="00D4036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4F2170"/>
          <w:sz w:val="36"/>
          <w:szCs w:val="36"/>
        </w:rPr>
      </w:pPr>
      <w:r w:rsidRPr="00D04717">
        <w:rPr>
          <w:rFonts w:asciiTheme="minorHAnsi" w:eastAsiaTheme="minorHAnsi" w:hAnsiTheme="minorHAnsi" w:cstheme="minorHAnsi"/>
          <w:b/>
          <w:color w:val="4F2170"/>
          <w:sz w:val="36"/>
          <w:szCs w:val="36"/>
        </w:rPr>
        <w:t>State of Snacking™</w:t>
      </w:r>
    </w:p>
    <w:p w:rsidR="009B09AC" w:rsidRPr="00A7650E" w:rsidRDefault="009B09AC" w:rsidP="00D403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4F2170"/>
          <w:lang w:val="bg-BG"/>
        </w:rPr>
      </w:pPr>
    </w:p>
    <w:p w:rsidR="009B09AC" w:rsidRPr="00A7650E" w:rsidRDefault="009B09AC" w:rsidP="00F22C99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Calibri"/>
          <w:b/>
          <w:color w:val="4F2170"/>
          <w:lang w:val="bg-BG"/>
        </w:rPr>
      </w:pPr>
      <w:r w:rsidRPr="00A7650E">
        <w:rPr>
          <w:rFonts w:cs="Calibri"/>
          <w:b/>
          <w:color w:val="4F2170"/>
          <w:lang w:val="bg-BG"/>
        </w:rPr>
        <w:t>Проучването потвърждава възходящата глобална тенденция при консумацията на снаксове, дължаща се на това, че все повече потребители предпочитат снакс</w:t>
      </w:r>
      <w:r w:rsidR="005249B8" w:rsidRPr="00A7650E">
        <w:rPr>
          <w:rFonts w:cs="Calibri"/>
          <w:b/>
          <w:color w:val="4F2170"/>
          <w:lang w:val="bg-BG"/>
        </w:rPr>
        <w:t>овете пред останалите храни</w:t>
      </w:r>
      <w:r w:rsidRPr="00A7650E">
        <w:rPr>
          <w:rFonts w:cs="Calibri"/>
          <w:b/>
          <w:color w:val="4F2170"/>
          <w:lang w:val="bg-BG"/>
        </w:rPr>
        <w:t xml:space="preserve"> за задоволяване на променящите се нужди </w:t>
      </w:r>
    </w:p>
    <w:p w:rsidR="009B09AC" w:rsidRPr="00A7650E" w:rsidRDefault="009B09AC" w:rsidP="00F22C99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Calibri"/>
          <w:b/>
          <w:color w:val="4F2170"/>
          <w:lang w:val="bg-BG"/>
        </w:rPr>
      </w:pPr>
      <w:r w:rsidRPr="00A7650E">
        <w:rPr>
          <w:rFonts w:cs="Calibri"/>
          <w:b/>
          <w:color w:val="4F2170"/>
          <w:lang w:val="bg-BG"/>
        </w:rPr>
        <w:t xml:space="preserve">Консумацията на снаксове съответства на </w:t>
      </w:r>
      <w:r w:rsidR="008B5116" w:rsidRPr="00A7650E">
        <w:rPr>
          <w:rFonts w:cs="Calibri"/>
          <w:b/>
          <w:color w:val="4F2170"/>
          <w:lang w:val="bg-BG"/>
        </w:rPr>
        <w:t>нуждите, свързани с</w:t>
      </w:r>
      <w:r w:rsidR="001C5E24">
        <w:rPr>
          <w:rFonts w:cs="Calibri"/>
          <w:b/>
          <w:color w:val="4F2170"/>
          <w:lang w:val="bg-BG"/>
        </w:rPr>
        <w:t>ъс</w:t>
      </w:r>
      <w:r w:rsidR="008B5116" w:rsidRPr="00A7650E">
        <w:rPr>
          <w:rFonts w:cs="Calibri"/>
          <w:b/>
          <w:color w:val="4F2170"/>
          <w:lang w:val="bg-BG"/>
        </w:rPr>
        <w:t xml:space="preserve"> </w:t>
      </w:r>
      <w:r w:rsidR="001C5E24">
        <w:rPr>
          <w:rFonts w:cs="Calibri"/>
          <w:b/>
          <w:color w:val="4F2170"/>
          <w:lang w:val="bg-BG"/>
        </w:rPr>
        <w:t xml:space="preserve">съвременния </w:t>
      </w:r>
      <w:r w:rsidRPr="00A7650E">
        <w:rPr>
          <w:rFonts w:cs="Calibri"/>
          <w:b/>
          <w:color w:val="4F2170"/>
          <w:lang w:val="bg-BG"/>
        </w:rPr>
        <w:t xml:space="preserve">начин на живот, </w:t>
      </w:r>
      <w:r w:rsidR="001C5E24">
        <w:rPr>
          <w:rFonts w:cs="Calibri"/>
          <w:b/>
          <w:color w:val="4F2170"/>
          <w:lang w:val="bg-BG"/>
        </w:rPr>
        <w:t>връзката с</w:t>
      </w:r>
      <w:r w:rsidRPr="00A7650E">
        <w:rPr>
          <w:rFonts w:cs="Calibri"/>
          <w:b/>
          <w:color w:val="4F2170"/>
          <w:lang w:val="bg-BG"/>
        </w:rPr>
        <w:t xml:space="preserve"> общността</w:t>
      </w:r>
      <w:r w:rsidR="008B5116" w:rsidRPr="00A7650E">
        <w:rPr>
          <w:rFonts w:cs="Calibri"/>
          <w:b/>
          <w:color w:val="4F2170"/>
          <w:lang w:val="bg-BG"/>
        </w:rPr>
        <w:t>,</w:t>
      </w:r>
      <w:r w:rsidRPr="00A7650E">
        <w:rPr>
          <w:rFonts w:cs="Calibri"/>
          <w:b/>
          <w:color w:val="4F2170"/>
          <w:lang w:val="bg-BG"/>
        </w:rPr>
        <w:t xml:space="preserve"> функционално</w:t>
      </w:r>
      <w:r w:rsidR="001C5E24">
        <w:rPr>
          <w:rFonts w:cs="Calibri"/>
          <w:b/>
          <w:color w:val="4F2170"/>
          <w:lang w:val="bg-BG"/>
        </w:rPr>
        <w:t>то</w:t>
      </w:r>
      <w:r w:rsidR="008B5116" w:rsidRPr="00A7650E">
        <w:rPr>
          <w:rFonts w:cs="Calibri"/>
          <w:b/>
          <w:color w:val="4F2170"/>
          <w:lang w:val="bg-BG"/>
        </w:rPr>
        <w:t xml:space="preserve"> </w:t>
      </w:r>
      <w:r w:rsidRPr="00A7650E">
        <w:rPr>
          <w:rFonts w:cs="Calibri"/>
          <w:b/>
          <w:color w:val="4F2170"/>
          <w:lang w:val="bg-BG"/>
        </w:rPr>
        <w:t>хранене и емоционал</w:t>
      </w:r>
      <w:r w:rsidR="001C5E24">
        <w:rPr>
          <w:rFonts w:cs="Calibri"/>
          <w:b/>
          <w:color w:val="4F2170"/>
          <w:lang w:val="bg-BG"/>
        </w:rPr>
        <w:t>ния</w:t>
      </w:r>
      <w:r w:rsidRPr="00A7650E">
        <w:rPr>
          <w:rFonts w:cs="Calibri"/>
          <w:b/>
          <w:color w:val="4F2170"/>
          <w:lang w:val="bg-BG"/>
        </w:rPr>
        <w:t xml:space="preserve"> баланс </w:t>
      </w:r>
    </w:p>
    <w:p w:rsidR="009B09AC" w:rsidRPr="00A7650E" w:rsidRDefault="009B09AC" w:rsidP="00F22C99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Calibri"/>
          <w:b/>
          <w:color w:val="4F2170"/>
          <w:lang w:val="bg-BG"/>
        </w:rPr>
      </w:pPr>
      <w:r w:rsidRPr="00A7650E">
        <w:rPr>
          <w:rFonts w:cs="Calibri"/>
          <w:b/>
          <w:color w:val="4F2170"/>
          <w:lang w:val="bg-BG"/>
        </w:rPr>
        <w:t xml:space="preserve">Докладът се представя една година след като Монделийз Интернешънъл </w:t>
      </w:r>
      <w:r w:rsidR="005249B8" w:rsidRPr="00A7650E">
        <w:rPr>
          <w:rFonts w:cs="Calibri"/>
          <w:b/>
          <w:color w:val="4F2170"/>
          <w:lang w:val="bg-BG"/>
        </w:rPr>
        <w:t xml:space="preserve">оповести </w:t>
      </w:r>
      <w:r w:rsidRPr="00A7650E">
        <w:rPr>
          <w:rFonts w:cs="Calibri"/>
          <w:b/>
          <w:color w:val="4F2170"/>
          <w:lang w:val="bg-BG"/>
        </w:rPr>
        <w:t xml:space="preserve">новата си дългосрочна стратегия и новата си цел – да осигури на хората възможност да консумират снаксовете правилно </w:t>
      </w:r>
    </w:p>
    <w:p w:rsidR="009B09AC" w:rsidRPr="00A7650E" w:rsidRDefault="009B09AC" w:rsidP="00D4036B">
      <w:pPr>
        <w:spacing w:line="240" w:lineRule="auto"/>
        <w:ind w:firstLine="360"/>
        <w:rPr>
          <w:rFonts w:cs="Calibri"/>
          <w:kern w:val="16"/>
          <w:lang w:val="bg-BG"/>
        </w:rPr>
      </w:pPr>
    </w:p>
    <w:p w:rsidR="00172F3E" w:rsidRPr="00A7650E" w:rsidRDefault="00F22C99" w:rsidP="009E48CD">
      <w:pPr>
        <w:spacing w:line="360" w:lineRule="auto"/>
        <w:jc w:val="both"/>
        <w:rPr>
          <w:rFonts w:cs="Calibri"/>
          <w:kern w:val="16"/>
          <w:lang w:val="bg-BG"/>
        </w:rPr>
      </w:pPr>
      <w:r w:rsidRPr="00737C47">
        <w:rPr>
          <w:rFonts w:cs="Calibri"/>
          <w:b/>
          <w:kern w:val="16"/>
          <w:lang w:val="bg-BG"/>
        </w:rPr>
        <w:t xml:space="preserve">София, </w:t>
      </w:r>
      <w:r w:rsidR="009B09AC" w:rsidRPr="00737C47">
        <w:rPr>
          <w:rFonts w:cs="Calibri"/>
          <w:b/>
          <w:kern w:val="16"/>
          <w:lang w:val="bg-BG"/>
        </w:rPr>
        <w:t>1</w:t>
      </w:r>
      <w:r w:rsidR="00737C47">
        <w:rPr>
          <w:rFonts w:cs="Calibri"/>
          <w:b/>
          <w:kern w:val="16"/>
          <w:lang w:val="bg-BG"/>
        </w:rPr>
        <w:t>3</w:t>
      </w:r>
      <w:r w:rsidR="008B5116" w:rsidRPr="00737C47">
        <w:rPr>
          <w:rFonts w:cs="Calibri"/>
          <w:b/>
          <w:kern w:val="16"/>
          <w:lang w:val="bg-BG"/>
        </w:rPr>
        <w:t xml:space="preserve"> ноември </w:t>
      </w:r>
      <w:r w:rsidR="009B09AC" w:rsidRPr="00737C47">
        <w:rPr>
          <w:rFonts w:cs="Calibri"/>
          <w:b/>
          <w:kern w:val="16"/>
          <w:lang w:val="bg-BG"/>
        </w:rPr>
        <w:t>2019</w:t>
      </w:r>
      <w:r w:rsidR="008B5116" w:rsidRPr="00737C47">
        <w:rPr>
          <w:rFonts w:cs="Calibri"/>
          <w:b/>
          <w:kern w:val="16"/>
          <w:lang w:val="bg-BG"/>
        </w:rPr>
        <w:t xml:space="preserve"> г.</w:t>
      </w:r>
      <w:r w:rsidR="009B09AC" w:rsidRPr="00A7650E">
        <w:rPr>
          <w:rFonts w:cs="Calibri"/>
          <w:kern w:val="16"/>
          <w:lang w:val="bg-BG"/>
        </w:rPr>
        <w:t xml:space="preserve"> –</w:t>
      </w:r>
      <w:r w:rsidR="001B29EC">
        <w:rPr>
          <w:rFonts w:cs="Calibri"/>
          <w:kern w:val="16"/>
          <w:lang w:val="bg-BG"/>
        </w:rPr>
        <w:t xml:space="preserve"> </w:t>
      </w:r>
      <w:r w:rsidR="00BB5396">
        <w:rPr>
          <w:rFonts w:cs="Calibri"/>
          <w:kern w:val="16"/>
          <w:lang w:val="bg-BG"/>
        </w:rPr>
        <w:t>Днес</w:t>
      </w:r>
      <w:r w:rsidR="009B09AC" w:rsidRPr="00A7650E">
        <w:rPr>
          <w:rFonts w:cs="Calibri"/>
          <w:kern w:val="16"/>
          <w:lang w:val="bg-BG"/>
        </w:rPr>
        <w:t xml:space="preserve"> </w:t>
      </w:r>
      <w:r w:rsidR="001E134F" w:rsidRPr="00A7650E">
        <w:rPr>
          <w:rFonts w:cs="Calibri"/>
          <w:kern w:val="16"/>
          <w:lang w:val="bg-BG"/>
        </w:rPr>
        <w:t>Монделийз Интернешънъл</w:t>
      </w:r>
      <w:r w:rsidR="008B5116" w:rsidRPr="00A7650E">
        <w:rPr>
          <w:rFonts w:cs="Calibri"/>
          <w:kern w:val="16"/>
          <w:lang w:val="bg-BG"/>
        </w:rPr>
        <w:t xml:space="preserve"> представ</w:t>
      </w:r>
      <w:r w:rsidR="00BB5396">
        <w:rPr>
          <w:rFonts w:cs="Calibri"/>
          <w:kern w:val="16"/>
          <w:lang w:val="bg-BG"/>
        </w:rPr>
        <w:t>и</w:t>
      </w:r>
      <w:r w:rsidR="008B5116" w:rsidRPr="00A7650E">
        <w:rPr>
          <w:rFonts w:cs="Calibri"/>
          <w:kern w:val="16"/>
          <w:lang w:val="bg-BG"/>
        </w:rPr>
        <w:t xml:space="preserve"> единствения по рода си доклад </w:t>
      </w:r>
      <w:r w:rsidR="009B09AC" w:rsidRPr="00A7650E">
        <w:rPr>
          <w:rFonts w:cs="Calibri"/>
          <w:kern w:val="16"/>
          <w:lang w:val="bg-BG"/>
        </w:rPr>
        <w:t>State of Snacking™</w:t>
      </w:r>
      <w:r w:rsidR="008B5116" w:rsidRPr="00A7650E">
        <w:rPr>
          <w:rFonts w:cs="Calibri"/>
          <w:kern w:val="16"/>
          <w:lang w:val="bg-BG"/>
        </w:rPr>
        <w:t xml:space="preserve"> от глобалното проучване на тенденциите, отнасящи се за ролята на консумацията на снаксове по света за задоволяване на еволюиращите нужди на потребителите</w:t>
      </w:r>
      <w:r w:rsidR="009B09AC" w:rsidRPr="00A7650E">
        <w:rPr>
          <w:rFonts w:cs="Calibri"/>
          <w:kern w:val="16"/>
          <w:lang w:val="bg-BG"/>
        </w:rPr>
        <w:t xml:space="preserve">: </w:t>
      </w:r>
      <w:r w:rsidR="008B5116" w:rsidRPr="00A7650E">
        <w:rPr>
          <w:rFonts w:cs="Calibri"/>
          <w:kern w:val="16"/>
          <w:lang w:val="bg-BG"/>
        </w:rPr>
        <w:t>забързан</w:t>
      </w:r>
      <w:r w:rsidR="00BB5396">
        <w:rPr>
          <w:rFonts w:cs="Calibri"/>
          <w:kern w:val="16"/>
          <w:lang w:val="bg-BG"/>
        </w:rPr>
        <w:t>,</w:t>
      </w:r>
      <w:r w:rsidR="008B5116" w:rsidRPr="00A7650E">
        <w:rPr>
          <w:rFonts w:cs="Calibri"/>
          <w:kern w:val="16"/>
          <w:lang w:val="bg-BG"/>
        </w:rPr>
        <w:t xml:space="preserve"> модерен начин на живот, нарастващо желание за принадлежност към общността и по-пълно </w:t>
      </w:r>
      <w:r w:rsidR="001C5E24">
        <w:rPr>
          <w:rFonts w:cs="Calibri"/>
          <w:kern w:val="16"/>
          <w:lang w:val="bg-BG"/>
        </w:rPr>
        <w:t xml:space="preserve">и </w:t>
      </w:r>
      <w:r w:rsidR="00794C4B" w:rsidRPr="00A7650E">
        <w:rPr>
          <w:rFonts w:cs="Calibri"/>
          <w:kern w:val="16"/>
          <w:lang w:val="bg-BG"/>
        </w:rPr>
        <w:t xml:space="preserve">цялостно </w:t>
      </w:r>
      <w:r w:rsidR="008B5116" w:rsidRPr="00A7650E">
        <w:rPr>
          <w:rFonts w:cs="Calibri"/>
          <w:kern w:val="16"/>
          <w:lang w:val="bg-BG"/>
        </w:rPr>
        <w:t>усещане за</w:t>
      </w:r>
      <w:r w:rsidR="00794C4B" w:rsidRPr="00A7650E">
        <w:rPr>
          <w:rFonts w:cs="Calibri"/>
          <w:kern w:val="16"/>
          <w:lang w:val="bg-BG"/>
        </w:rPr>
        <w:t xml:space="preserve"> благополучие</w:t>
      </w:r>
      <w:r w:rsidR="009B09AC" w:rsidRPr="00A7650E">
        <w:rPr>
          <w:rFonts w:cs="Calibri"/>
          <w:kern w:val="16"/>
          <w:lang w:val="bg-BG"/>
        </w:rPr>
        <w:t xml:space="preserve">. </w:t>
      </w:r>
      <w:r w:rsidR="00794C4B" w:rsidRPr="00A7650E">
        <w:rPr>
          <w:rFonts w:cs="Calibri"/>
          <w:kern w:val="16"/>
          <w:lang w:val="bg-BG"/>
        </w:rPr>
        <w:t>На базата на паралелни сравнения по региони</w:t>
      </w:r>
      <w:r w:rsidR="00172F3E" w:rsidRPr="00A7650E">
        <w:rPr>
          <w:rFonts w:cs="Calibri"/>
          <w:kern w:val="16"/>
          <w:lang w:val="bg-BG"/>
        </w:rPr>
        <w:t>,</w:t>
      </w:r>
      <w:r w:rsidR="00794C4B" w:rsidRPr="00A7650E">
        <w:rPr>
          <w:rFonts w:cs="Calibri"/>
          <w:kern w:val="16"/>
          <w:lang w:val="bg-BG"/>
        </w:rPr>
        <w:t xml:space="preserve"> проучването показва </w:t>
      </w:r>
      <w:r w:rsidR="0067635E" w:rsidRPr="00A7650E">
        <w:rPr>
          <w:rFonts w:cs="Calibri"/>
          <w:kern w:val="16"/>
          <w:lang w:val="bg-BG"/>
        </w:rPr>
        <w:t xml:space="preserve">глобално </w:t>
      </w:r>
      <w:r w:rsidR="00794C4B" w:rsidRPr="00A7650E">
        <w:rPr>
          <w:rFonts w:cs="Calibri"/>
          <w:kern w:val="16"/>
          <w:lang w:val="bg-BG"/>
        </w:rPr>
        <w:t>нараств</w:t>
      </w:r>
      <w:r w:rsidR="0067635E" w:rsidRPr="00A7650E">
        <w:rPr>
          <w:rFonts w:cs="Calibri"/>
          <w:kern w:val="16"/>
          <w:lang w:val="bg-BG"/>
        </w:rPr>
        <w:t xml:space="preserve">ане на консумацията на снаксове </w:t>
      </w:r>
      <w:r w:rsidR="00172F3E" w:rsidRPr="00A7650E">
        <w:rPr>
          <w:rFonts w:cs="Calibri"/>
          <w:kern w:val="16"/>
          <w:lang w:val="bg-BG"/>
        </w:rPr>
        <w:t xml:space="preserve">благодарение на това, че </w:t>
      </w:r>
      <w:r w:rsidR="00BB5396">
        <w:rPr>
          <w:rFonts w:cs="Calibri"/>
          <w:kern w:val="16"/>
          <w:lang w:val="bg-BG"/>
        </w:rPr>
        <w:t xml:space="preserve">те </w:t>
      </w:r>
      <w:r w:rsidR="00172F3E" w:rsidRPr="00A7650E">
        <w:rPr>
          <w:rFonts w:cs="Calibri"/>
          <w:kern w:val="16"/>
          <w:lang w:val="bg-BG"/>
        </w:rPr>
        <w:t>отговарят на широк спектър от изисквания</w:t>
      </w:r>
      <w:r w:rsidR="0067635E" w:rsidRPr="00A7650E">
        <w:rPr>
          <w:rFonts w:cs="Calibri"/>
          <w:kern w:val="16"/>
          <w:lang w:val="bg-BG"/>
        </w:rPr>
        <w:t>, породени от съществуващите в нашето съвременно ежедневие нужди</w:t>
      </w:r>
      <w:r w:rsidR="00FF0AE4" w:rsidRPr="00A7650E">
        <w:rPr>
          <w:rFonts w:cs="Calibri"/>
          <w:kern w:val="16"/>
          <w:lang w:val="bg-BG"/>
        </w:rPr>
        <w:t xml:space="preserve"> и същевременно съдействат за следването на тенденциите за развитието на храните в бъдеще.</w:t>
      </w:r>
    </w:p>
    <w:p w:rsidR="009B09AC" w:rsidRPr="00A7650E" w:rsidRDefault="00FF0AE4" w:rsidP="009E48CD">
      <w:p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Докладът за </w:t>
      </w:r>
      <w:r w:rsidR="002859AB" w:rsidRPr="00A7650E">
        <w:rPr>
          <w:rFonts w:cs="Calibri"/>
          <w:lang w:val="bg-BG"/>
        </w:rPr>
        <w:t>консумацията на снаксове, разработен в сътрудничество с експертите по проучвания на потребителите от компанията „</w:t>
      </w:r>
      <w:r w:rsidR="009B09AC" w:rsidRPr="00A7650E">
        <w:rPr>
          <w:rFonts w:cs="Calibri"/>
          <w:lang w:val="bg-BG"/>
        </w:rPr>
        <w:t>The Harris Poll</w:t>
      </w:r>
      <w:r w:rsidR="002859AB" w:rsidRPr="00A7650E">
        <w:rPr>
          <w:rFonts w:cs="Calibri"/>
          <w:lang w:val="bg-BG"/>
        </w:rPr>
        <w:t>“</w:t>
      </w:r>
      <w:r w:rsidR="009B09AC" w:rsidRPr="00A7650E">
        <w:rPr>
          <w:rFonts w:cs="Calibri"/>
          <w:lang w:val="bg-BG"/>
        </w:rPr>
        <w:t xml:space="preserve">, </w:t>
      </w:r>
      <w:r w:rsidR="002859AB" w:rsidRPr="00A7650E">
        <w:rPr>
          <w:rFonts w:cs="Calibri"/>
          <w:lang w:val="bg-BG"/>
        </w:rPr>
        <w:t>допълва данните на Монделийз Интернешънъл за консумацията на снаксове с резултатите от ново проучване, проведено сред хиляди потребители от дванадесет държави</w:t>
      </w:r>
      <w:r w:rsidR="009B09AC" w:rsidRPr="00A7650E">
        <w:rPr>
          <w:rFonts w:cs="Calibri"/>
          <w:lang w:val="bg-BG"/>
        </w:rPr>
        <w:t xml:space="preserve">. </w:t>
      </w:r>
      <w:r w:rsidR="00327DA3" w:rsidRPr="00A7650E">
        <w:rPr>
          <w:rFonts w:cs="Calibri"/>
          <w:lang w:val="bg-BG"/>
        </w:rPr>
        <w:t xml:space="preserve">Резултатите от проучванията на поведението на потребителите показват тенденция към нарастваща  консумацията на снаксове навсякъде по света. </w:t>
      </w:r>
      <w:bookmarkStart w:id="0" w:name="_Hlk23922560"/>
      <w:r w:rsidR="00327DA3" w:rsidRPr="00A7650E">
        <w:rPr>
          <w:rFonts w:cs="Calibri"/>
          <w:lang w:val="bg-BG"/>
        </w:rPr>
        <w:t xml:space="preserve"> </w:t>
      </w:r>
      <w:r w:rsidR="006317D6" w:rsidRPr="00A7650E">
        <w:rPr>
          <w:rFonts w:cs="Calibri"/>
          <w:lang w:val="bg-BG"/>
        </w:rPr>
        <w:t xml:space="preserve">Тази тенденция е изразена отчетливо </w:t>
      </w:r>
      <w:r w:rsidR="00327DA3" w:rsidRPr="00A7650E">
        <w:rPr>
          <w:rFonts w:cs="Calibri"/>
          <w:lang w:val="bg-BG"/>
        </w:rPr>
        <w:t>навсякъде по света</w:t>
      </w:r>
      <w:r w:rsidR="006317D6" w:rsidRPr="00A7650E">
        <w:rPr>
          <w:rFonts w:cs="Calibri"/>
          <w:lang w:val="bg-BG"/>
        </w:rPr>
        <w:t xml:space="preserve"> -</w:t>
      </w:r>
      <w:r w:rsidR="00327DA3" w:rsidRPr="00A7650E">
        <w:rPr>
          <w:rFonts w:cs="Calibri"/>
          <w:lang w:val="bg-BG"/>
        </w:rPr>
        <w:t xml:space="preserve"> </w:t>
      </w:r>
      <w:r w:rsidR="009B09AC" w:rsidRPr="00A7650E">
        <w:rPr>
          <w:rFonts w:cs="Calibri"/>
          <w:lang w:val="bg-BG"/>
        </w:rPr>
        <w:t xml:space="preserve">6 </w:t>
      </w:r>
      <w:r w:rsidR="00327DA3" w:rsidRPr="00A7650E">
        <w:rPr>
          <w:rFonts w:cs="Calibri"/>
          <w:lang w:val="bg-BG"/>
        </w:rPr>
        <w:t xml:space="preserve">от </w:t>
      </w:r>
      <w:r w:rsidR="009B09AC" w:rsidRPr="00A7650E">
        <w:rPr>
          <w:rFonts w:cs="Calibri"/>
          <w:lang w:val="bg-BG"/>
        </w:rPr>
        <w:t xml:space="preserve">10 </w:t>
      </w:r>
      <w:r w:rsidR="00327DA3" w:rsidRPr="00A7650E">
        <w:rPr>
          <w:rFonts w:cs="Calibri"/>
          <w:lang w:val="bg-BG"/>
        </w:rPr>
        <w:t xml:space="preserve">възрастни </w:t>
      </w:r>
      <w:r w:rsidR="006317D6" w:rsidRPr="00A7650E">
        <w:rPr>
          <w:rFonts w:cs="Calibri"/>
          <w:lang w:val="bg-BG"/>
        </w:rPr>
        <w:t>казват, че предпочитат да консумират по-</w:t>
      </w:r>
      <w:r w:rsidR="006317D6" w:rsidRPr="00A7650E">
        <w:rPr>
          <w:rFonts w:cs="Calibri"/>
          <w:lang w:val="bg-BG"/>
        </w:rPr>
        <w:lastRenderedPageBreak/>
        <w:t xml:space="preserve">голям брой малки порции през целия ден, отколкото по-малък брой големи порции  </w:t>
      </w:r>
      <w:bookmarkEnd w:id="0"/>
      <w:r w:rsidR="009B09AC" w:rsidRPr="00A7650E">
        <w:rPr>
          <w:rFonts w:cs="Calibri"/>
          <w:lang w:val="bg-BG"/>
        </w:rPr>
        <w:t>(59%)</w:t>
      </w:r>
      <w:r w:rsidR="006317D6" w:rsidRPr="00A7650E">
        <w:rPr>
          <w:rFonts w:cs="Calibri"/>
          <w:lang w:val="bg-BG"/>
        </w:rPr>
        <w:t xml:space="preserve"> като при по-младите потребители този тенденция е още по-силно изразена – 7 от 10 потребители от т.нар. поколение „</w:t>
      </w:r>
      <w:r w:rsidR="009B3E83" w:rsidRPr="00A7650E">
        <w:rPr>
          <w:rStyle w:val="st"/>
          <w:lang w:val="bg-BG"/>
        </w:rPr>
        <w:t>Милениали</w:t>
      </w:r>
      <w:r w:rsidR="006317D6" w:rsidRPr="00A7650E">
        <w:rPr>
          <w:rFonts w:cs="Calibri"/>
          <w:lang w:val="bg-BG"/>
        </w:rPr>
        <w:t>“  (70%) предпочитат снаксовете пред основните хранения.</w:t>
      </w:r>
      <w:r w:rsidR="009B09AC" w:rsidRPr="00A7650E">
        <w:rPr>
          <w:rFonts w:cs="Calibri"/>
          <w:lang w:val="bg-BG"/>
        </w:rPr>
        <w:t xml:space="preserve"> </w:t>
      </w:r>
    </w:p>
    <w:p w:rsidR="009B09AC" w:rsidRPr="00F22C99" w:rsidRDefault="001C5E24" w:rsidP="008764CE">
      <w:pPr>
        <w:spacing w:line="360" w:lineRule="auto"/>
        <w:rPr>
          <w:rFonts w:cs="Calibri"/>
          <w:b/>
          <w:lang w:val="bg-BG"/>
        </w:rPr>
      </w:pPr>
      <w:r w:rsidRPr="00F22C99">
        <w:rPr>
          <w:rFonts w:cs="Calibri"/>
          <w:b/>
          <w:lang w:val="bg-BG"/>
        </w:rPr>
        <w:t>Ключовите</w:t>
      </w:r>
      <w:r w:rsidR="006317D6" w:rsidRPr="00F22C99">
        <w:rPr>
          <w:rFonts w:cs="Calibri"/>
          <w:b/>
          <w:lang w:val="bg-BG"/>
        </w:rPr>
        <w:t xml:space="preserve"> заключения от доклада за</w:t>
      </w:r>
      <w:r w:rsidR="009B09AC" w:rsidRPr="00F22C99">
        <w:rPr>
          <w:rFonts w:cs="Calibri"/>
          <w:b/>
          <w:lang w:val="bg-BG"/>
        </w:rPr>
        <w:t xml:space="preserve"> 2019 </w:t>
      </w:r>
      <w:r w:rsidR="006317D6" w:rsidRPr="00F22C99">
        <w:rPr>
          <w:rFonts w:cs="Calibri"/>
          <w:b/>
          <w:lang w:val="bg-BG"/>
        </w:rPr>
        <w:t>„</w:t>
      </w:r>
      <w:r w:rsidR="009B09AC" w:rsidRPr="00F22C99">
        <w:rPr>
          <w:rFonts w:cs="Calibri"/>
          <w:b/>
          <w:lang w:val="bg-BG"/>
        </w:rPr>
        <w:t>State of Snacking</w:t>
      </w:r>
      <w:r w:rsidR="006317D6" w:rsidRPr="00F22C99">
        <w:rPr>
          <w:rFonts w:cs="Calibri"/>
          <w:b/>
          <w:lang w:val="bg-BG"/>
        </w:rPr>
        <w:t>“ са</w:t>
      </w:r>
      <w:r w:rsidR="009B09AC" w:rsidRPr="00F22C99">
        <w:rPr>
          <w:rFonts w:cs="Calibri"/>
          <w:b/>
          <w:lang w:val="bg-BG"/>
        </w:rPr>
        <w:t xml:space="preserve">: </w:t>
      </w:r>
    </w:p>
    <w:p w:rsidR="00816CD5" w:rsidRPr="00A7650E" w:rsidRDefault="006317D6" w:rsidP="00816CD5">
      <w:pPr>
        <w:spacing w:line="360" w:lineRule="auto"/>
        <w:rPr>
          <w:rFonts w:cs="Calibri"/>
          <w:b/>
          <w:lang w:val="bg-BG"/>
        </w:rPr>
      </w:pPr>
      <w:r w:rsidRPr="00A7650E">
        <w:rPr>
          <w:rFonts w:cs="Calibri"/>
          <w:b/>
          <w:lang w:val="bg-BG"/>
        </w:rPr>
        <w:t>Нашето отношение към храната е в процес на фундаментални промени</w:t>
      </w:r>
    </w:p>
    <w:p w:rsidR="009B09AC" w:rsidRPr="00A7650E" w:rsidRDefault="00816CD5" w:rsidP="00F22C9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>Значението на храненето за здравето и добрия начин на живот, все повече се превръща в първостепенен въпрос за потребителите</w:t>
      </w:r>
      <w:r w:rsidR="009B09AC" w:rsidRPr="00A7650E">
        <w:rPr>
          <w:rFonts w:cs="Calibri"/>
          <w:lang w:val="bg-BG"/>
        </w:rPr>
        <w:t xml:space="preserve">; </w:t>
      </w:r>
      <w:r w:rsidRPr="00A7650E">
        <w:rPr>
          <w:rFonts w:cs="Calibri"/>
          <w:lang w:val="bg-BG"/>
        </w:rPr>
        <w:t xml:space="preserve">хората все по-често </w:t>
      </w:r>
      <w:r w:rsidR="00063995" w:rsidRPr="00A7650E">
        <w:rPr>
          <w:rFonts w:cs="Calibri"/>
          <w:lang w:val="bg-BG"/>
        </w:rPr>
        <w:t xml:space="preserve">се замислят как по-малките порции – снаксовете – се отразяват </w:t>
      </w:r>
      <w:r w:rsidR="001C5E24">
        <w:rPr>
          <w:rFonts w:cs="Calibri"/>
          <w:lang w:val="bg-BG"/>
        </w:rPr>
        <w:t xml:space="preserve">както </w:t>
      </w:r>
      <w:r w:rsidR="00063995" w:rsidRPr="00A7650E">
        <w:rPr>
          <w:rFonts w:cs="Calibri"/>
          <w:lang w:val="bg-BG"/>
        </w:rPr>
        <w:t>на емоционалното им състояние</w:t>
      </w:r>
      <w:r w:rsidR="001C5E24">
        <w:rPr>
          <w:rFonts w:cs="Calibri"/>
          <w:lang w:val="bg-BG"/>
        </w:rPr>
        <w:t xml:space="preserve">, така </w:t>
      </w:r>
      <w:r w:rsidR="00063995" w:rsidRPr="00A7650E">
        <w:rPr>
          <w:rFonts w:cs="Calibri"/>
          <w:lang w:val="bg-BG"/>
        </w:rPr>
        <w:t>и на физическото им здраве.</w:t>
      </w:r>
      <w:r w:rsidR="009B09AC" w:rsidRPr="00A7650E">
        <w:rPr>
          <w:rFonts w:cs="Calibri"/>
          <w:lang w:val="bg-BG"/>
        </w:rPr>
        <w:t xml:space="preserve"> </w:t>
      </w:r>
    </w:p>
    <w:p w:rsidR="00063995" w:rsidRPr="00A7650E" w:rsidRDefault="00063995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За повече от </w:t>
      </w:r>
      <w:r w:rsidR="009B09AC" w:rsidRPr="00A7650E">
        <w:rPr>
          <w:rFonts w:cs="Calibri"/>
          <w:lang w:val="bg-BG"/>
        </w:rPr>
        <w:t xml:space="preserve">8 </w:t>
      </w:r>
      <w:r w:rsidRPr="00A7650E">
        <w:rPr>
          <w:rFonts w:cs="Calibri"/>
          <w:lang w:val="bg-BG"/>
        </w:rPr>
        <w:t>от</w:t>
      </w:r>
      <w:r w:rsidR="009B09AC" w:rsidRPr="00A7650E">
        <w:rPr>
          <w:rFonts w:cs="Calibri"/>
          <w:lang w:val="bg-BG"/>
        </w:rPr>
        <w:t xml:space="preserve"> 10 </w:t>
      </w:r>
      <w:r w:rsidRPr="00A7650E">
        <w:rPr>
          <w:rFonts w:cs="Calibri"/>
          <w:lang w:val="bg-BG"/>
        </w:rPr>
        <w:t>човека</w:t>
      </w:r>
      <w:r w:rsidR="009B09AC" w:rsidRPr="00A7650E">
        <w:rPr>
          <w:rFonts w:cs="Calibri"/>
          <w:lang w:val="bg-BG"/>
        </w:rPr>
        <w:t xml:space="preserve">, </w:t>
      </w:r>
      <w:r w:rsidRPr="00A7650E">
        <w:rPr>
          <w:rFonts w:cs="Calibri"/>
          <w:lang w:val="bg-BG"/>
        </w:rPr>
        <w:t>удобството</w:t>
      </w:r>
      <w:r w:rsidR="009B09AC" w:rsidRPr="00A7650E">
        <w:rPr>
          <w:rFonts w:cs="Calibri"/>
          <w:lang w:val="bg-BG"/>
        </w:rPr>
        <w:t xml:space="preserve"> (87%) </w:t>
      </w:r>
      <w:r w:rsidRPr="00A7650E">
        <w:rPr>
          <w:rFonts w:cs="Calibri"/>
          <w:lang w:val="bg-BG"/>
        </w:rPr>
        <w:t>и</w:t>
      </w:r>
      <w:r w:rsidR="009B09AC" w:rsidRPr="00A7650E">
        <w:rPr>
          <w:rFonts w:cs="Calibri"/>
          <w:lang w:val="bg-BG"/>
        </w:rPr>
        <w:t xml:space="preserve"> </w:t>
      </w:r>
      <w:r w:rsidRPr="00A7650E">
        <w:rPr>
          <w:rFonts w:cs="Calibri"/>
          <w:lang w:val="bg-BG"/>
        </w:rPr>
        <w:t>качеството</w:t>
      </w:r>
      <w:r w:rsidR="009B09AC" w:rsidRPr="00A7650E">
        <w:rPr>
          <w:rFonts w:cs="Calibri"/>
          <w:lang w:val="bg-BG"/>
        </w:rPr>
        <w:t xml:space="preserve"> (85%) </w:t>
      </w:r>
      <w:r w:rsidRPr="00A7650E">
        <w:rPr>
          <w:rFonts w:cs="Calibri"/>
          <w:lang w:val="bg-BG"/>
        </w:rPr>
        <w:t xml:space="preserve">са сред най-важните фактори, влияещи върху избора на снакс. 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80% </w:t>
      </w:r>
      <w:r w:rsidR="00063995" w:rsidRPr="00A7650E">
        <w:rPr>
          <w:rFonts w:cs="Calibri"/>
          <w:lang w:val="bg-BG"/>
        </w:rPr>
        <w:t xml:space="preserve">от </w:t>
      </w:r>
      <w:r w:rsidR="001B29EC" w:rsidRPr="00A7650E">
        <w:rPr>
          <w:rFonts w:cs="Calibri"/>
          <w:lang w:val="bg-BG"/>
        </w:rPr>
        <w:t>потребителите</w:t>
      </w:r>
      <w:r w:rsidR="00063995" w:rsidRPr="00A7650E">
        <w:rPr>
          <w:rFonts w:cs="Calibri"/>
          <w:lang w:val="bg-BG"/>
        </w:rPr>
        <w:t xml:space="preserve"> търсят здравословни, балансирани хранителни продукти в малки </w:t>
      </w:r>
      <w:r w:rsidR="001C5E24">
        <w:rPr>
          <w:rFonts w:cs="Calibri"/>
          <w:lang w:val="bg-BG"/>
        </w:rPr>
        <w:t>порции</w:t>
      </w:r>
      <w:r w:rsidRPr="00A7650E">
        <w:rPr>
          <w:rFonts w:cs="Calibri"/>
          <w:lang w:val="bg-BG"/>
        </w:rPr>
        <w:t xml:space="preserve">. 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71% </w:t>
      </w:r>
      <w:r w:rsidR="00063995" w:rsidRPr="00A7650E">
        <w:rPr>
          <w:rFonts w:cs="Calibri"/>
          <w:lang w:val="bg-BG"/>
        </w:rPr>
        <w:t>от възрастните казват, че консумацията на снаксове им помага да контролират глада и приеманите през деня калории.</w:t>
      </w:r>
      <w:r w:rsidRPr="00A7650E">
        <w:rPr>
          <w:rFonts w:cs="Calibri"/>
          <w:lang w:val="bg-BG"/>
        </w:rPr>
        <w:t xml:space="preserve"> </w:t>
      </w:r>
    </w:p>
    <w:p w:rsidR="009B09AC" w:rsidRPr="00A7650E" w:rsidRDefault="004963AB" w:rsidP="00F22C9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Въпреки това, моментите на </w:t>
      </w:r>
      <w:r w:rsidR="006C49C2" w:rsidRPr="00A7650E">
        <w:rPr>
          <w:rFonts w:cs="Calibri"/>
          <w:lang w:val="bg-BG"/>
        </w:rPr>
        <w:t xml:space="preserve">отдаване на „изкушения“ продължават да заемат важно място в нашето ежедневие. 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80% </w:t>
      </w:r>
      <w:r w:rsidR="006C49C2" w:rsidRPr="00A7650E">
        <w:rPr>
          <w:rFonts w:cs="Calibri"/>
          <w:lang w:val="bg-BG"/>
        </w:rPr>
        <w:t>от възрастните по света потвърждават необходимостта от баланс, одобрявайки опцията за консумация както на здравословни, така и на „изкушаващи“ снаксове, в зависимост от моментната нужда.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77% </w:t>
      </w:r>
      <w:r w:rsidR="006C49C2" w:rsidRPr="00A7650E">
        <w:rPr>
          <w:rFonts w:cs="Calibri"/>
          <w:lang w:val="bg-BG"/>
        </w:rPr>
        <w:t xml:space="preserve">от </w:t>
      </w:r>
      <w:r w:rsidR="001B29EC" w:rsidRPr="00A7650E">
        <w:rPr>
          <w:rFonts w:cs="Calibri"/>
          <w:lang w:val="bg-BG"/>
        </w:rPr>
        <w:t>потребителите</w:t>
      </w:r>
      <w:r w:rsidR="001B29EC" w:rsidRPr="00A7650E">
        <w:rPr>
          <w:rFonts w:cs="Calibri"/>
          <w:lang w:val="bg-BG"/>
        </w:rPr>
        <w:t xml:space="preserve"> </w:t>
      </w:r>
      <w:r w:rsidR="006C49C2" w:rsidRPr="00A7650E">
        <w:rPr>
          <w:rFonts w:cs="Calibri"/>
          <w:lang w:val="bg-BG"/>
        </w:rPr>
        <w:t xml:space="preserve">са съгласни, че има време и място за здравословни снаксове и време и място за </w:t>
      </w:r>
      <w:r w:rsidR="00F22C99">
        <w:rPr>
          <w:rFonts w:cs="Calibri"/>
          <w:lang w:val="bg-BG"/>
        </w:rPr>
        <w:t xml:space="preserve">малки </w:t>
      </w:r>
      <w:r w:rsidR="006C49C2" w:rsidRPr="00A7650E">
        <w:rPr>
          <w:rFonts w:cs="Calibri"/>
          <w:lang w:val="bg-BG"/>
        </w:rPr>
        <w:t>„изкушения“</w:t>
      </w:r>
      <w:r w:rsidRPr="00A7650E">
        <w:rPr>
          <w:rFonts w:cs="Calibri"/>
          <w:lang w:val="bg-BG"/>
        </w:rPr>
        <w:t>.</w:t>
      </w:r>
    </w:p>
    <w:p w:rsidR="009B09AC" w:rsidRPr="00A7650E" w:rsidRDefault="006C49C2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Мнозинството </w:t>
      </w:r>
      <w:r w:rsidR="00166A4B" w:rsidRPr="00A7650E">
        <w:rPr>
          <w:rFonts w:cs="Calibri"/>
          <w:lang w:val="bg-BG"/>
        </w:rPr>
        <w:t>от хората казват, че снаксовете са толкова важни за тяхното психическо</w:t>
      </w:r>
      <w:r w:rsidR="009B09AC" w:rsidRPr="00A7650E">
        <w:rPr>
          <w:rFonts w:cs="Calibri"/>
          <w:lang w:val="bg-BG"/>
        </w:rPr>
        <w:t xml:space="preserve"> (71%) </w:t>
      </w:r>
      <w:r w:rsidR="00166A4B" w:rsidRPr="00A7650E">
        <w:rPr>
          <w:rFonts w:cs="Calibri"/>
          <w:lang w:val="bg-BG"/>
        </w:rPr>
        <w:t>и емоционално</w:t>
      </w:r>
      <w:r w:rsidR="009B09AC" w:rsidRPr="00A7650E">
        <w:rPr>
          <w:rFonts w:cs="Calibri"/>
          <w:lang w:val="bg-BG"/>
        </w:rPr>
        <w:t xml:space="preserve"> (70%) </w:t>
      </w:r>
      <w:r w:rsidR="00166A4B" w:rsidRPr="00A7650E">
        <w:rPr>
          <w:rFonts w:cs="Calibri"/>
          <w:lang w:val="bg-BG"/>
        </w:rPr>
        <w:t xml:space="preserve">състояние, колкото и за </w:t>
      </w:r>
      <w:r w:rsidR="009B09AC" w:rsidRPr="00A7650E">
        <w:rPr>
          <w:rFonts w:cs="Calibri"/>
          <w:lang w:val="bg-BG"/>
        </w:rPr>
        <w:t xml:space="preserve"> </w:t>
      </w:r>
      <w:r w:rsidR="00166A4B" w:rsidRPr="00A7650E">
        <w:rPr>
          <w:rFonts w:cs="Calibri"/>
          <w:lang w:val="bg-BG"/>
        </w:rPr>
        <w:t>доброто им физическо здраве</w:t>
      </w:r>
      <w:r w:rsidR="009B09AC" w:rsidRPr="00A7650E">
        <w:rPr>
          <w:rFonts w:cs="Calibri"/>
          <w:lang w:val="bg-BG"/>
        </w:rPr>
        <w:t xml:space="preserve">. </w:t>
      </w:r>
    </w:p>
    <w:p w:rsidR="009B09AC" w:rsidRPr="00A7650E" w:rsidRDefault="00166A4B" w:rsidP="00F22C99">
      <w:pPr>
        <w:spacing w:line="240" w:lineRule="auto"/>
        <w:jc w:val="both"/>
        <w:rPr>
          <w:rFonts w:cs="Calibri"/>
          <w:b/>
          <w:lang w:val="bg-BG"/>
        </w:rPr>
      </w:pPr>
      <w:r w:rsidRPr="00A7650E">
        <w:rPr>
          <w:rFonts w:cs="Calibri"/>
          <w:b/>
          <w:lang w:val="bg-BG"/>
        </w:rPr>
        <w:t xml:space="preserve">Консумирането на снаксове е много повече от хранене  </w:t>
      </w:r>
    </w:p>
    <w:p w:rsidR="009B09AC" w:rsidRPr="00A7650E" w:rsidRDefault="00166A4B" w:rsidP="00F22C9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За много хора по света консумирането на снаксове е важен начин за </w:t>
      </w:r>
      <w:r w:rsidR="00CC1EC7" w:rsidRPr="00A7650E">
        <w:rPr>
          <w:rFonts w:cs="Calibri"/>
          <w:lang w:val="bg-BG"/>
        </w:rPr>
        <w:t>запазване на връзката с</w:t>
      </w:r>
      <w:r w:rsidRPr="00A7650E">
        <w:rPr>
          <w:rFonts w:cs="Calibri"/>
          <w:lang w:val="bg-BG"/>
        </w:rPr>
        <w:t xml:space="preserve"> </w:t>
      </w:r>
      <w:r w:rsidR="00CC1EC7" w:rsidRPr="00A7650E">
        <w:rPr>
          <w:rFonts w:cs="Calibri"/>
          <w:lang w:val="bg-BG"/>
        </w:rPr>
        <w:t>тяхната култура</w:t>
      </w:r>
      <w:r w:rsidRPr="00A7650E">
        <w:rPr>
          <w:rFonts w:cs="Calibri"/>
          <w:lang w:val="bg-BG"/>
        </w:rPr>
        <w:t xml:space="preserve">, както и за споделяне на принадлежността </w:t>
      </w:r>
      <w:r w:rsidR="00F06B73">
        <w:rPr>
          <w:rFonts w:cs="Calibri"/>
          <w:lang w:val="bg-BG"/>
        </w:rPr>
        <w:t xml:space="preserve">им </w:t>
      </w:r>
      <w:r w:rsidRPr="00A7650E">
        <w:rPr>
          <w:rFonts w:cs="Calibri"/>
          <w:lang w:val="bg-BG"/>
        </w:rPr>
        <w:t xml:space="preserve">към определена общност и </w:t>
      </w:r>
      <w:r w:rsidR="00CC1EC7" w:rsidRPr="00A7650E">
        <w:rPr>
          <w:rFonts w:cs="Calibri"/>
          <w:lang w:val="bg-BG"/>
        </w:rPr>
        <w:t xml:space="preserve">към </w:t>
      </w:r>
      <w:r w:rsidRPr="00A7650E">
        <w:rPr>
          <w:rFonts w:cs="Calibri"/>
          <w:lang w:val="bg-BG"/>
        </w:rPr>
        <w:t>семейството.</w:t>
      </w:r>
      <w:r w:rsidR="009B09AC" w:rsidRPr="00A7650E">
        <w:rPr>
          <w:rFonts w:cs="Calibri"/>
          <w:lang w:val="bg-BG"/>
        </w:rPr>
        <w:t xml:space="preserve"> 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71% </w:t>
      </w:r>
      <w:r w:rsidR="00166A4B" w:rsidRPr="00A7650E">
        <w:rPr>
          <w:rFonts w:cs="Calibri"/>
          <w:lang w:val="bg-BG"/>
        </w:rPr>
        <w:t xml:space="preserve">казват, че </w:t>
      </w:r>
      <w:r w:rsidR="00EA71E1" w:rsidRPr="00A7650E">
        <w:rPr>
          <w:rFonts w:cs="Calibri"/>
          <w:lang w:val="bg-BG"/>
        </w:rPr>
        <w:t xml:space="preserve">консумацията </w:t>
      </w:r>
      <w:r w:rsidR="00F22C99">
        <w:rPr>
          <w:rFonts w:cs="Calibri"/>
          <w:lang w:val="bg-BG"/>
        </w:rPr>
        <w:t>н</w:t>
      </w:r>
      <w:r w:rsidR="00EA71E1" w:rsidRPr="00A7650E">
        <w:rPr>
          <w:rFonts w:cs="Calibri"/>
          <w:lang w:val="bg-BG"/>
        </w:rPr>
        <w:t xml:space="preserve">а снаксове е начин да си спомнят за дома.  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7 </w:t>
      </w:r>
      <w:r w:rsidR="00EA71E1" w:rsidRPr="00A7650E">
        <w:rPr>
          <w:rFonts w:cs="Calibri"/>
          <w:lang w:val="bg-BG"/>
        </w:rPr>
        <w:t>от</w:t>
      </w:r>
      <w:r w:rsidRPr="00A7650E">
        <w:rPr>
          <w:rFonts w:cs="Calibri"/>
          <w:lang w:val="bg-BG"/>
        </w:rPr>
        <w:t xml:space="preserve"> 10 </w:t>
      </w:r>
      <w:r w:rsidR="00EA71E1" w:rsidRPr="00A7650E">
        <w:rPr>
          <w:rFonts w:cs="Calibri"/>
          <w:lang w:val="bg-BG"/>
        </w:rPr>
        <w:t xml:space="preserve">възрастни </w:t>
      </w:r>
      <w:r w:rsidR="00F06B73">
        <w:rPr>
          <w:rFonts w:cs="Calibri"/>
          <w:lang w:val="bg-BG"/>
        </w:rPr>
        <w:t>се опитват</w:t>
      </w:r>
      <w:r w:rsidR="00EA71E1" w:rsidRPr="00A7650E">
        <w:rPr>
          <w:rFonts w:cs="Calibri"/>
          <w:lang w:val="bg-BG"/>
        </w:rPr>
        <w:t xml:space="preserve"> да споделят своите любими снаксове от детството с други хора </w:t>
      </w:r>
      <w:r w:rsidRPr="00A7650E">
        <w:rPr>
          <w:rFonts w:cs="Calibri"/>
          <w:lang w:val="bg-BG"/>
        </w:rPr>
        <w:t>(70%).</w:t>
      </w:r>
    </w:p>
    <w:p w:rsidR="009B09AC" w:rsidRPr="00A7650E" w:rsidRDefault="00EA71E1" w:rsidP="00F22C9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lastRenderedPageBreak/>
        <w:t xml:space="preserve">Повече от 8 от 10 родители по света използват времето за консумация на снаксове като </w:t>
      </w:r>
      <w:r w:rsidR="00F06B73">
        <w:rPr>
          <w:rFonts w:cs="Calibri"/>
          <w:lang w:val="bg-BG"/>
        </w:rPr>
        <w:t>непосредствен начин</w:t>
      </w:r>
      <w:r w:rsidR="00CC1EC7" w:rsidRPr="00A7650E">
        <w:rPr>
          <w:rFonts w:cs="Calibri"/>
          <w:lang w:val="bg-BG"/>
        </w:rPr>
        <w:t xml:space="preserve"> за осъществяване на контакт с техните деца </w:t>
      </w:r>
      <w:r w:rsidR="009B09AC" w:rsidRPr="00A7650E">
        <w:rPr>
          <w:rFonts w:cs="Calibri"/>
          <w:lang w:val="bg-BG"/>
        </w:rPr>
        <w:t>(82%).</w:t>
      </w:r>
    </w:p>
    <w:p w:rsidR="009B09AC" w:rsidRPr="00A7650E" w:rsidRDefault="009B09AC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 xml:space="preserve">76% </w:t>
      </w:r>
      <w:r w:rsidR="00CC1EC7" w:rsidRPr="00A7650E">
        <w:rPr>
          <w:rFonts w:cs="Calibri"/>
          <w:lang w:val="bg-BG"/>
        </w:rPr>
        <w:t>от родителите използват снаксовете</w:t>
      </w:r>
      <w:r w:rsidR="00F22C99">
        <w:rPr>
          <w:rFonts w:cs="Calibri"/>
          <w:lang w:val="bg-BG"/>
        </w:rPr>
        <w:t>,</w:t>
      </w:r>
      <w:r w:rsidR="00CC1EC7" w:rsidRPr="00A7650E">
        <w:rPr>
          <w:rFonts w:cs="Calibri"/>
          <w:lang w:val="bg-BG"/>
        </w:rPr>
        <w:t xml:space="preserve"> за да предадат културата на ритуалите при консумация на снаксове на своите деца</w:t>
      </w:r>
      <w:r w:rsidRPr="00A7650E">
        <w:rPr>
          <w:rFonts w:cs="Calibri"/>
          <w:lang w:val="bg-BG"/>
        </w:rPr>
        <w:t>.</w:t>
      </w:r>
    </w:p>
    <w:p w:rsidR="009B09AC" w:rsidRPr="00A7650E" w:rsidRDefault="00CC1EC7" w:rsidP="00F22C99">
      <w:pPr>
        <w:pStyle w:val="ListParagraph"/>
        <w:numPr>
          <w:ilvl w:val="1"/>
          <w:numId w:val="31"/>
        </w:num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>Повече от три</w:t>
      </w:r>
      <w:r w:rsidR="00F06B73">
        <w:rPr>
          <w:rFonts w:cs="Calibri"/>
          <w:lang w:val="bg-BG"/>
        </w:rPr>
        <w:t>ма</w:t>
      </w:r>
      <w:r w:rsidRPr="00A7650E">
        <w:rPr>
          <w:rFonts w:cs="Calibri"/>
          <w:lang w:val="bg-BG"/>
        </w:rPr>
        <w:t xml:space="preserve"> от четирима родители </w:t>
      </w:r>
      <w:r w:rsidR="009B09AC" w:rsidRPr="00A7650E">
        <w:rPr>
          <w:rFonts w:cs="Calibri"/>
          <w:lang w:val="bg-BG"/>
        </w:rPr>
        <w:t xml:space="preserve">(78%) </w:t>
      </w:r>
      <w:r w:rsidRPr="00A7650E">
        <w:rPr>
          <w:rFonts w:cs="Calibri"/>
          <w:lang w:val="bg-BG"/>
        </w:rPr>
        <w:t>казват, че изборът на снаксове за техните деца отразява какви са те като родители</w:t>
      </w:r>
      <w:r w:rsidR="009B09AC" w:rsidRPr="00A7650E">
        <w:rPr>
          <w:rFonts w:cs="Calibri"/>
          <w:lang w:val="bg-BG"/>
        </w:rPr>
        <w:t xml:space="preserve">. </w:t>
      </w:r>
    </w:p>
    <w:p w:rsidR="007C5A2A" w:rsidRPr="00A7650E" w:rsidRDefault="009B09AC" w:rsidP="009E48CD">
      <w:p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>“</w:t>
      </w:r>
      <w:r w:rsidR="007C5A2A" w:rsidRPr="00F22C99">
        <w:rPr>
          <w:rFonts w:cs="Calibri"/>
          <w:i/>
          <w:lang w:val="bg-BG"/>
        </w:rPr>
        <w:t>Във връзка с</w:t>
      </w:r>
      <w:r w:rsidR="00CC1EC7" w:rsidRPr="00F22C99">
        <w:rPr>
          <w:rFonts w:cs="Calibri"/>
          <w:i/>
          <w:lang w:val="bg-BG"/>
        </w:rPr>
        <w:t xml:space="preserve"> продължаващото глобално нарастване на пазара на снаксове, ние се стремим </w:t>
      </w:r>
      <w:r w:rsidR="007C5A2A" w:rsidRPr="00F22C99">
        <w:rPr>
          <w:rFonts w:cs="Calibri"/>
          <w:i/>
          <w:lang w:val="bg-BG"/>
        </w:rPr>
        <w:t>да предоставяме на хората възможност да консумират снаксове правилно като постоянно проучваме различните начини</w:t>
      </w:r>
      <w:r w:rsidR="00F22C99">
        <w:rPr>
          <w:rFonts w:cs="Calibri"/>
          <w:i/>
          <w:lang w:val="bg-BG"/>
        </w:rPr>
        <w:t xml:space="preserve"> и моменти</w:t>
      </w:r>
      <w:r w:rsidR="007C5A2A" w:rsidRPr="00F22C99">
        <w:rPr>
          <w:rFonts w:cs="Calibri"/>
          <w:i/>
          <w:lang w:val="bg-BG"/>
        </w:rPr>
        <w:t xml:space="preserve"> за консумация на снаксове по света и се опитваме да променяме тяхното отношение към храната“,</w:t>
      </w:r>
      <w:r w:rsidR="007C5A2A" w:rsidRPr="00A7650E">
        <w:rPr>
          <w:rFonts w:cs="Calibri"/>
          <w:lang w:val="bg-BG"/>
        </w:rPr>
        <w:t xml:space="preserve"> казва </w:t>
      </w:r>
      <w:r w:rsidR="00F06B73">
        <w:rPr>
          <w:rFonts w:cs="Calibri"/>
          <w:lang w:val="bg-BG"/>
        </w:rPr>
        <w:t>Дърк Ван де Пут</w:t>
      </w:r>
      <w:r w:rsidR="007C5A2A" w:rsidRPr="00A7650E">
        <w:rPr>
          <w:rFonts w:cs="Calibri"/>
          <w:lang w:val="bg-BG"/>
        </w:rPr>
        <w:t xml:space="preserve">, </w:t>
      </w:r>
      <w:r w:rsidR="00F22C99">
        <w:rPr>
          <w:rFonts w:cs="Calibri"/>
          <w:lang w:val="bg-BG"/>
        </w:rPr>
        <w:t>п</w:t>
      </w:r>
      <w:r w:rsidR="007C5A2A" w:rsidRPr="00A7650E">
        <w:rPr>
          <w:rFonts w:cs="Calibri"/>
          <w:lang w:val="bg-BG"/>
        </w:rPr>
        <w:t xml:space="preserve">редседател и </w:t>
      </w:r>
      <w:r w:rsidR="00F22C99">
        <w:rPr>
          <w:rFonts w:cs="Calibri"/>
          <w:lang w:val="bg-BG"/>
        </w:rPr>
        <w:t>г</w:t>
      </w:r>
      <w:r w:rsidR="007C5A2A" w:rsidRPr="00A7650E">
        <w:rPr>
          <w:rFonts w:cs="Calibri"/>
          <w:lang w:val="bg-BG"/>
        </w:rPr>
        <w:t xml:space="preserve">лавен изпълнителен директор на Монделийз Интернешънъл. </w:t>
      </w:r>
      <w:r w:rsidR="007C5A2A" w:rsidRPr="00F22C99">
        <w:rPr>
          <w:rFonts w:cs="Calibri"/>
          <w:i/>
          <w:lang w:val="bg-BG"/>
        </w:rPr>
        <w:t>„Ние виждаме, че средностатистическият възрастен в глобален мащаб сега консумира повече снаксове</w:t>
      </w:r>
      <w:r w:rsidR="00F22C99">
        <w:rPr>
          <w:rFonts w:cs="Calibri"/>
          <w:i/>
          <w:lang w:val="bg-BG"/>
        </w:rPr>
        <w:t>,</w:t>
      </w:r>
      <w:r w:rsidR="007C5A2A" w:rsidRPr="00F22C99">
        <w:rPr>
          <w:rFonts w:cs="Calibri"/>
          <w:i/>
          <w:lang w:val="bg-BG"/>
        </w:rPr>
        <w:t xml:space="preserve"> отколкото обичайни храни, което се обуславя от редица променящи се </w:t>
      </w:r>
      <w:r w:rsidR="00271061" w:rsidRPr="00F22C99">
        <w:rPr>
          <w:rFonts w:cs="Calibri"/>
          <w:i/>
          <w:lang w:val="bg-BG"/>
        </w:rPr>
        <w:t>изисквания</w:t>
      </w:r>
      <w:r w:rsidR="007C5A2A" w:rsidRPr="00F22C99">
        <w:rPr>
          <w:rFonts w:cs="Calibri"/>
          <w:i/>
          <w:lang w:val="bg-BG"/>
        </w:rPr>
        <w:t xml:space="preserve">, свързани основно с това как живеем днес, включително </w:t>
      </w:r>
      <w:r w:rsidR="00271061" w:rsidRPr="00F22C99">
        <w:rPr>
          <w:rFonts w:cs="Calibri"/>
          <w:i/>
          <w:lang w:val="bg-BG"/>
        </w:rPr>
        <w:t xml:space="preserve">от </w:t>
      </w:r>
      <w:r w:rsidR="007C5A2A" w:rsidRPr="00F22C99">
        <w:rPr>
          <w:rFonts w:cs="Calibri"/>
          <w:i/>
          <w:lang w:val="bg-BG"/>
        </w:rPr>
        <w:t xml:space="preserve">нарастващата нужда от удобство, </w:t>
      </w:r>
      <w:r w:rsidR="000C0F4C" w:rsidRPr="00F22C99">
        <w:rPr>
          <w:rFonts w:cs="Calibri"/>
          <w:i/>
          <w:lang w:val="bg-BG"/>
        </w:rPr>
        <w:t>желанието за споделяне на носталгични или кул</w:t>
      </w:r>
      <w:r w:rsidR="007E62C7">
        <w:rPr>
          <w:rFonts w:cs="Calibri"/>
          <w:i/>
          <w:lang w:val="bg-BG"/>
        </w:rPr>
        <w:t>турни преживявания, нарастващия</w:t>
      </w:r>
      <w:r w:rsidR="000C0F4C" w:rsidRPr="00F22C99">
        <w:rPr>
          <w:rFonts w:cs="Calibri"/>
          <w:i/>
          <w:lang w:val="bg-BG"/>
        </w:rPr>
        <w:t xml:space="preserve"> дял на предпочитанията за по-здравословен живот и желанието за </w:t>
      </w:r>
      <w:r w:rsidR="00271061" w:rsidRPr="00F22C99">
        <w:rPr>
          <w:rFonts w:cs="Calibri"/>
          <w:i/>
          <w:lang w:val="bg-BG"/>
        </w:rPr>
        <w:t>наличие на опции за избор в широки граници – от здравословни до „изкушаващи“</w:t>
      </w:r>
      <w:r w:rsidR="00F06B73" w:rsidRPr="00F22C99">
        <w:rPr>
          <w:rFonts w:cs="Calibri"/>
          <w:i/>
          <w:lang w:val="bg-BG"/>
        </w:rPr>
        <w:t>“</w:t>
      </w:r>
      <w:r w:rsidR="00271061" w:rsidRPr="00F22C99">
        <w:rPr>
          <w:rFonts w:cs="Calibri"/>
          <w:i/>
          <w:lang w:val="bg-BG"/>
        </w:rPr>
        <w:t>.</w:t>
      </w:r>
      <w:r w:rsidR="00271061" w:rsidRPr="00A7650E">
        <w:rPr>
          <w:rFonts w:cs="Calibri"/>
          <w:lang w:val="bg-BG"/>
        </w:rPr>
        <w:t xml:space="preserve"> </w:t>
      </w:r>
    </w:p>
    <w:p w:rsidR="009B09AC" w:rsidRPr="00A7650E" w:rsidRDefault="001E134F" w:rsidP="009E48CD">
      <w:p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>Монделийз Интернешънъл</w:t>
      </w:r>
      <w:r w:rsidR="00CB698F" w:rsidRPr="00A7650E">
        <w:rPr>
          <w:rFonts w:cs="Calibri"/>
          <w:lang w:val="bg-BG"/>
        </w:rPr>
        <w:t xml:space="preserve"> представя доклада „</w:t>
      </w:r>
      <w:r w:rsidR="009B09AC" w:rsidRPr="00A7650E">
        <w:rPr>
          <w:rFonts w:cs="Calibri"/>
          <w:lang w:val="bg-BG"/>
        </w:rPr>
        <w:t>State of Snacking</w:t>
      </w:r>
      <w:r w:rsidR="00CB698F" w:rsidRPr="00A7650E">
        <w:rPr>
          <w:rFonts w:cs="Calibri"/>
          <w:lang w:val="bg-BG"/>
        </w:rPr>
        <w:t xml:space="preserve">“ година след обявяването на новата </w:t>
      </w:r>
      <w:r w:rsidR="00BB5396">
        <w:rPr>
          <w:rFonts w:cs="Calibri"/>
          <w:lang w:val="bg-BG"/>
        </w:rPr>
        <w:t xml:space="preserve">си </w:t>
      </w:r>
      <w:r w:rsidR="00CB698F" w:rsidRPr="00A7650E">
        <w:rPr>
          <w:rFonts w:cs="Calibri"/>
          <w:lang w:val="bg-BG"/>
        </w:rPr>
        <w:t xml:space="preserve">бизнес стратегия и поставените в нея цели. </w:t>
      </w:r>
      <w:r w:rsidR="009B09AC" w:rsidRPr="00A7650E">
        <w:rPr>
          <w:rFonts w:cs="Calibri"/>
          <w:lang w:val="bg-BG"/>
        </w:rPr>
        <w:t xml:space="preserve"> </w:t>
      </w:r>
      <w:r w:rsidR="00CB698F" w:rsidRPr="00A7650E">
        <w:rPr>
          <w:rFonts w:cs="Calibri"/>
          <w:lang w:val="bg-BG"/>
        </w:rPr>
        <w:t xml:space="preserve">През последната година компанията постигна сериозен напредък в изпълнението на своята мисия да предлага на </w:t>
      </w:r>
      <w:r w:rsidR="001B29EC" w:rsidRPr="00A7650E">
        <w:rPr>
          <w:rFonts w:cs="Calibri"/>
          <w:lang w:val="bg-BG"/>
        </w:rPr>
        <w:t>потребителите</w:t>
      </w:r>
      <w:r w:rsidR="001B29EC" w:rsidRPr="00A7650E">
        <w:rPr>
          <w:rFonts w:cs="Calibri"/>
          <w:lang w:val="bg-BG"/>
        </w:rPr>
        <w:t xml:space="preserve"> </w:t>
      </w:r>
      <w:r w:rsidR="00CB698F" w:rsidRPr="00A7650E">
        <w:rPr>
          <w:rFonts w:cs="Calibri"/>
          <w:lang w:val="bg-BG"/>
        </w:rPr>
        <w:t>подходящия снакс, в подходящия момент, направен по правилния начин.</w:t>
      </w:r>
      <w:r w:rsidR="009B09AC" w:rsidRPr="00A7650E">
        <w:rPr>
          <w:rFonts w:cs="Calibri"/>
          <w:lang w:val="bg-BG"/>
        </w:rPr>
        <w:t xml:space="preserve"> </w:t>
      </w:r>
      <w:r w:rsidR="00CB698F" w:rsidRPr="00A7650E">
        <w:rPr>
          <w:rFonts w:cs="Calibri"/>
          <w:lang w:val="bg-BG"/>
        </w:rPr>
        <w:t xml:space="preserve">Това </w:t>
      </w:r>
      <w:r w:rsidR="006A3ECF" w:rsidRPr="00A7650E">
        <w:rPr>
          <w:rFonts w:cs="Calibri"/>
          <w:lang w:val="bg-BG"/>
        </w:rPr>
        <w:t xml:space="preserve">включва провеждането на най-задълбоченото проучване на потребностите, правено някога, на базата на което да мотивираме хората да търсят снаксовете и същевременно да продължим да отговаряме на техните изисквания, свързани с все по-широко налагащото се холистично разбиране за здравословния начин на живот </w:t>
      </w:r>
      <w:r w:rsidR="00DA2442" w:rsidRPr="00A7650E">
        <w:rPr>
          <w:rFonts w:cs="Calibri"/>
          <w:lang w:val="bg-BG"/>
        </w:rPr>
        <w:t>като се фокусираме върху използването на основни съставки от устойчиви производства</w:t>
      </w:r>
      <w:r w:rsidR="009B09AC" w:rsidRPr="00A7650E">
        <w:rPr>
          <w:rFonts w:cs="Calibri"/>
          <w:lang w:val="bg-BG"/>
        </w:rPr>
        <w:t xml:space="preserve">, </w:t>
      </w:r>
      <w:r w:rsidR="00DA2442" w:rsidRPr="00A7650E">
        <w:rPr>
          <w:rFonts w:cs="Calibri"/>
          <w:lang w:val="bg-BG"/>
        </w:rPr>
        <w:t xml:space="preserve">развиването на портфолио, съдържащо по-широк </w:t>
      </w:r>
      <w:r w:rsidR="00183173">
        <w:rPr>
          <w:rFonts w:cs="Calibri"/>
          <w:lang w:val="bg-BG"/>
        </w:rPr>
        <w:t>спектър</w:t>
      </w:r>
      <w:r w:rsidR="00F22C99">
        <w:rPr>
          <w:rFonts w:cs="Calibri"/>
          <w:lang w:val="bg-BG"/>
        </w:rPr>
        <w:t xml:space="preserve"> </w:t>
      </w:r>
      <w:r w:rsidR="00DA2442" w:rsidRPr="00A7650E">
        <w:rPr>
          <w:rFonts w:cs="Calibri"/>
          <w:lang w:val="bg-BG"/>
        </w:rPr>
        <w:t xml:space="preserve">от продукти за избор, както и да  стимулираме изграждането на разумни хранителни навици при консумацията на снаксове. </w:t>
      </w:r>
    </w:p>
    <w:p w:rsidR="009B09AC" w:rsidRPr="00F22C99" w:rsidRDefault="009B09AC" w:rsidP="009E48CD">
      <w:pPr>
        <w:spacing w:line="360" w:lineRule="auto"/>
        <w:jc w:val="both"/>
        <w:rPr>
          <w:rFonts w:cs="Calibri"/>
          <w:i/>
          <w:lang w:val="bg-BG"/>
        </w:rPr>
      </w:pPr>
      <w:r w:rsidRPr="00A7650E">
        <w:rPr>
          <w:rFonts w:cs="Calibri"/>
          <w:lang w:val="bg-BG"/>
        </w:rPr>
        <w:t>“</w:t>
      </w:r>
      <w:r w:rsidR="00CC2F23" w:rsidRPr="00F22C99">
        <w:rPr>
          <w:rFonts w:cs="Calibri"/>
          <w:i/>
          <w:lang w:val="bg-BG"/>
        </w:rPr>
        <w:t>Ние отчитаме факта, че навиците за консумация по света са то</w:t>
      </w:r>
      <w:r w:rsidR="00183173" w:rsidRPr="00F22C99">
        <w:rPr>
          <w:rFonts w:cs="Calibri"/>
          <w:i/>
          <w:lang w:val="bg-BG"/>
        </w:rPr>
        <w:t>л</w:t>
      </w:r>
      <w:r w:rsidR="00CC2F23" w:rsidRPr="00F22C99">
        <w:rPr>
          <w:rFonts w:cs="Calibri"/>
          <w:i/>
          <w:lang w:val="bg-BG"/>
        </w:rPr>
        <w:t xml:space="preserve">кова различни, колкото са различни и хората, които </w:t>
      </w:r>
      <w:r w:rsidR="005D034C">
        <w:rPr>
          <w:rFonts w:cs="Calibri"/>
          <w:i/>
          <w:lang w:val="bg-BG"/>
        </w:rPr>
        <w:t xml:space="preserve">потребяват </w:t>
      </w:r>
      <w:r w:rsidR="00CC2F23" w:rsidRPr="00F22C99">
        <w:rPr>
          <w:rFonts w:cs="Calibri"/>
          <w:i/>
          <w:lang w:val="bg-BG"/>
        </w:rPr>
        <w:t>с удоволствие</w:t>
      </w:r>
      <w:r w:rsidRPr="00A7650E">
        <w:rPr>
          <w:rFonts w:cs="Calibri"/>
          <w:lang w:val="bg-BG"/>
        </w:rPr>
        <w:t xml:space="preserve">,” </w:t>
      </w:r>
      <w:r w:rsidR="004E75DE" w:rsidRPr="00A7650E">
        <w:rPr>
          <w:rFonts w:cs="Calibri"/>
          <w:lang w:val="bg-BG"/>
        </w:rPr>
        <w:t xml:space="preserve">добавя </w:t>
      </w:r>
      <w:r w:rsidR="00BB5396" w:rsidRPr="00BB5396">
        <w:rPr>
          <w:rFonts w:cs="Calibri"/>
          <w:lang w:val="bg-BG"/>
        </w:rPr>
        <w:t>Ван де Пут.</w:t>
      </w:r>
      <w:r w:rsidRPr="00A7650E">
        <w:rPr>
          <w:rFonts w:cs="Calibri"/>
          <w:lang w:val="bg-BG"/>
        </w:rPr>
        <w:t xml:space="preserve"> “</w:t>
      </w:r>
      <w:r w:rsidR="00CC2F23" w:rsidRPr="00F22C99">
        <w:rPr>
          <w:rFonts w:cs="Calibri"/>
          <w:i/>
          <w:lang w:val="bg-BG"/>
        </w:rPr>
        <w:t xml:space="preserve">Независимо от </w:t>
      </w:r>
      <w:r w:rsidR="008A61B7" w:rsidRPr="00F22C99">
        <w:rPr>
          <w:rFonts w:cs="Calibri"/>
          <w:i/>
          <w:lang w:val="bg-BG"/>
        </w:rPr>
        <w:t>различията</w:t>
      </w:r>
      <w:r w:rsidR="00CC2F23" w:rsidRPr="00F22C99">
        <w:rPr>
          <w:rFonts w:cs="Calibri"/>
          <w:i/>
          <w:lang w:val="bg-BG"/>
        </w:rPr>
        <w:t xml:space="preserve">, на хората не трябва да им се налага да избират между консумацията на снаксове и правилното хранене или да се притесняват за </w:t>
      </w:r>
      <w:r w:rsidR="008A61B7" w:rsidRPr="00F22C99">
        <w:rPr>
          <w:rFonts w:cs="Calibri"/>
          <w:i/>
          <w:lang w:val="bg-BG"/>
        </w:rPr>
        <w:t>е</w:t>
      </w:r>
      <w:bookmarkStart w:id="1" w:name="_GoBack"/>
      <w:bookmarkEnd w:id="1"/>
      <w:r w:rsidR="008A61B7" w:rsidRPr="00F22C99">
        <w:rPr>
          <w:rFonts w:cs="Calibri"/>
          <w:i/>
          <w:lang w:val="bg-BG"/>
        </w:rPr>
        <w:t>фекта на</w:t>
      </w:r>
      <w:r w:rsidR="00F22C99">
        <w:rPr>
          <w:rFonts w:cs="Calibri"/>
          <w:i/>
          <w:lang w:val="bg-BG"/>
        </w:rPr>
        <w:t xml:space="preserve"> техния</w:t>
      </w:r>
      <w:r w:rsidR="00CC2F23" w:rsidRPr="00F22C99">
        <w:rPr>
          <w:rFonts w:cs="Calibri"/>
          <w:i/>
          <w:lang w:val="bg-BG"/>
        </w:rPr>
        <w:t xml:space="preserve"> избор</w:t>
      </w:r>
      <w:r w:rsidR="008A61B7" w:rsidRPr="00F22C99">
        <w:rPr>
          <w:rFonts w:cs="Calibri"/>
          <w:i/>
          <w:lang w:val="bg-BG"/>
        </w:rPr>
        <w:t xml:space="preserve"> върху света и върху техните общности</w:t>
      </w:r>
      <w:r w:rsidRPr="00F22C99">
        <w:rPr>
          <w:rFonts w:cs="Calibri"/>
          <w:i/>
          <w:lang w:val="bg-BG"/>
        </w:rPr>
        <w:t xml:space="preserve">. </w:t>
      </w:r>
      <w:r w:rsidR="008A61B7" w:rsidRPr="00F22C99">
        <w:rPr>
          <w:rFonts w:cs="Calibri"/>
          <w:i/>
          <w:lang w:val="bg-BG"/>
        </w:rPr>
        <w:t>Ето защо, ние сме се ангажирали да осигурим на хората възможността да консумират снаксове правилно</w:t>
      </w:r>
      <w:r w:rsidRPr="00F22C99">
        <w:rPr>
          <w:rFonts w:cs="Calibri"/>
          <w:i/>
          <w:lang w:val="bg-BG"/>
        </w:rPr>
        <w:t xml:space="preserve">.” </w:t>
      </w:r>
    </w:p>
    <w:p w:rsidR="009B09AC" w:rsidRPr="00A7650E" w:rsidRDefault="004E75DE" w:rsidP="008D6028">
      <w:pPr>
        <w:spacing w:line="360" w:lineRule="auto"/>
        <w:rPr>
          <w:rFonts w:cs="Calibri"/>
          <w:b/>
          <w:lang w:val="bg-BG"/>
        </w:rPr>
      </w:pPr>
      <w:r w:rsidRPr="00A7650E">
        <w:rPr>
          <w:rFonts w:cs="Calibri"/>
          <w:b/>
          <w:lang w:val="bg-BG"/>
        </w:rPr>
        <w:lastRenderedPageBreak/>
        <w:t>Относно методологията на проучването</w:t>
      </w:r>
      <w:r w:rsidR="009B09AC" w:rsidRPr="00A7650E">
        <w:rPr>
          <w:rFonts w:cs="Calibri"/>
          <w:b/>
          <w:lang w:val="bg-BG"/>
        </w:rPr>
        <w:t xml:space="preserve"> </w:t>
      </w:r>
    </w:p>
    <w:p w:rsidR="009B09AC" w:rsidRPr="00A7650E" w:rsidRDefault="004E75DE" w:rsidP="009E48CD">
      <w:pPr>
        <w:spacing w:line="360" w:lineRule="auto"/>
        <w:jc w:val="both"/>
        <w:rPr>
          <w:rFonts w:cs="Calibri"/>
          <w:lang w:val="bg-BG"/>
        </w:rPr>
      </w:pPr>
      <w:r w:rsidRPr="00A7650E">
        <w:rPr>
          <w:rFonts w:cs="Calibri"/>
          <w:lang w:val="bg-BG"/>
        </w:rPr>
        <w:t>Това проучване е направено онлайн от компанията „</w:t>
      </w:r>
      <w:r w:rsidR="009B09AC" w:rsidRPr="00A7650E">
        <w:rPr>
          <w:rFonts w:cs="Calibri"/>
          <w:lang w:val="bg-BG"/>
        </w:rPr>
        <w:t>The Harris Poll</w:t>
      </w:r>
      <w:r w:rsidRPr="00A7650E">
        <w:rPr>
          <w:rFonts w:cs="Calibri"/>
          <w:lang w:val="bg-BG"/>
        </w:rPr>
        <w:t xml:space="preserve">“ от името на </w:t>
      </w:r>
      <w:r w:rsidR="001E134F" w:rsidRPr="00A7650E">
        <w:rPr>
          <w:rFonts w:cs="Calibri"/>
          <w:lang w:val="bg-BG"/>
        </w:rPr>
        <w:t>Монделийз Интернешънъл</w:t>
      </w:r>
      <w:r w:rsidRPr="00A7650E">
        <w:rPr>
          <w:rFonts w:cs="Calibri"/>
          <w:lang w:val="bg-BG"/>
        </w:rPr>
        <w:t xml:space="preserve"> в периода от 16 - 27 септември</w:t>
      </w:r>
      <w:r w:rsidR="009B09AC" w:rsidRPr="00A7650E">
        <w:rPr>
          <w:rFonts w:cs="Calibri"/>
          <w:lang w:val="bg-BG"/>
        </w:rPr>
        <w:t xml:space="preserve"> 2019</w:t>
      </w:r>
      <w:r w:rsidRPr="00A7650E">
        <w:rPr>
          <w:rFonts w:cs="Calibri"/>
          <w:lang w:val="bg-BG"/>
        </w:rPr>
        <w:t xml:space="preserve"> г.</w:t>
      </w:r>
      <w:r w:rsidR="009B09AC" w:rsidRPr="00A7650E">
        <w:rPr>
          <w:rFonts w:cs="Calibri"/>
          <w:lang w:val="bg-BG"/>
        </w:rPr>
        <w:t xml:space="preserve">, </w:t>
      </w:r>
      <w:r w:rsidRPr="00A7650E">
        <w:rPr>
          <w:rFonts w:cs="Calibri"/>
          <w:lang w:val="bg-BG"/>
        </w:rPr>
        <w:t xml:space="preserve">сред  </w:t>
      </w:r>
      <w:r w:rsidR="009B09AC" w:rsidRPr="00A7650E">
        <w:rPr>
          <w:rFonts w:cs="Calibri"/>
          <w:lang w:val="bg-BG"/>
        </w:rPr>
        <w:t xml:space="preserve">6,068 </w:t>
      </w:r>
      <w:r w:rsidRPr="00A7650E">
        <w:rPr>
          <w:rFonts w:cs="Calibri"/>
          <w:lang w:val="bg-BG"/>
        </w:rPr>
        <w:t xml:space="preserve">възрастни на възраст над </w:t>
      </w:r>
      <w:r w:rsidR="009B09AC" w:rsidRPr="00A7650E">
        <w:rPr>
          <w:rFonts w:cs="Calibri"/>
          <w:lang w:val="bg-BG"/>
        </w:rPr>
        <w:t xml:space="preserve">18 </w:t>
      </w:r>
      <w:r w:rsidRPr="00A7650E">
        <w:rPr>
          <w:rFonts w:cs="Calibri"/>
          <w:lang w:val="bg-BG"/>
        </w:rPr>
        <w:t>години, в глобален мащаб.</w:t>
      </w:r>
      <w:r w:rsidR="009B09AC" w:rsidRPr="00A7650E">
        <w:rPr>
          <w:rFonts w:cs="Calibri"/>
          <w:lang w:val="bg-BG"/>
        </w:rPr>
        <w:t xml:space="preserve"> </w:t>
      </w:r>
      <w:r w:rsidRPr="00A7650E">
        <w:rPr>
          <w:rFonts w:cs="Calibri"/>
          <w:lang w:val="bg-BG"/>
        </w:rPr>
        <w:t xml:space="preserve">Проучването обхваща </w:t>
      </w:r>
      <w:r w:rsidR="009B09AC" w:rsidRPr="00A7650E">
        <w:rPr>
          <w:rFonts w:cs="Calibri"/>
          <w:lang w:val="bg-BG"/>
        </w:rPr>
        <w:t xml:space="preserve"> 12 </w:t>
      </w:r>
      <w:r w:rsidRPr="00A7650E">
        <w:rPr>
          <w:rFonts w:cs="Calibri"/>
          <w:lang w:val="bg-BG"/>
        </w:rPr>
        <w:t>пазара</w:t>
      </w:r>
      <w:r w:rsidR="009B09AC" w:rsidRPr="00A7650E">
        <w:rPr>
          <w:rFonts w:cs="Calibri"/>
          <w:lang w:val="bg-BG"/>
        </w:rPr>
        <w:t xml:space="preserve">, </w:t>
      </w:r>
      <w:r w:rsidRPr="00A7650E">
        <w:rPr>
          <w:rFonts w:cs="Calibri"/>
          <w:lang w:val="bg-BG"/>
        </w:rPr>
        <w:t>включително</w:t>
      </w:r>
      <w:r w:rsidR="009B09AC" w:rsidRPr="00A7650E">
        <w:rPr>
          <w:rFonts w:cs="Calibri"/>
          <w:lang w:val="bg-BG"/>
        </w:rPr>
        <w:t xml:space="preserve">: </w:t>
      </w:r>
      <w:r w:rsidRPr="00A7650E">
        <w:rPr>
          <w:rFonts w:cs="Calibri"/>
          <w:lang w:val="bg-BG"/>
        </w:rPr>
        <w:t>САЩ</w:t>
      </w:r>
      <w:r w:rsidR="009B09AC" w:rsidRPr="00A7650E">
        <w:rPr>
          <w:rFonts w:cs="Calibri"/>
          <w:lang w:val="bg-BG"/>
        </w:rPr>
        <w:t xml:space="preserve"> (n=504), </w:t>
      </w:r>
      <w:r w:rsidRPr="00A7650E">
        <w:rPr>
          <w:rFonts w:cs="Calibri"/>
          <w:lang w:val="bg-BG"/>
        </w:rPr>
        <w:t>Канада</w:t>
      </w:r>
      <w:r w:rsidR="009B09AC" w:rsidRPr="00A7650E">
        <w:rPr>
          <w:rFonts w:cs="Calibri"/>
          <w:lang w:val="bg-BG"/>
        </w:rPr>
        <w:t xml:space="preserve"> (n=506), </w:t>
      </w:r>
      <w:r w:rsidRPr="00A7650E">
        <w:rPr>
          <w:rFonts w:cs="Calibri"/>
          <w:lang w:val="bg-BG"/>
        </w:rPr>
        <w:t>Мексико</w:t>
      </w:r>
      <w:r w:rsidR="009B09AC" w:rsidRPr="00A7650E">
        <w:rPr>
          <w:rFonts w:cs="Calibri"/>
          <w:lang w:val="bg-BG"/>
        </w:rPr>
        <w:t xml:space="preserve"> (n=505), </w:t>
      </w:r>
      <w:r w:rsidRPr="00A7650E">
        <w:rPr>
          <w:rFonts w:cs="Calibri"/>
          <w:lang w:val="bg-BG"/>
        </w:rPr>
        <w:t>Бразилия</w:t>
      </w:r>
      <w:r w:rsidR="009B09AC" w:rsidRPr="00A7650E">
        <w:rPr>
          <w:rFonts w:cs="Calibri"/>
          <w:lang w:val="bg-BG"/>
        </w:rPr>
        <w:t xml:space="preserve"> (n=515), </w:t>
      </w:r>
      <w:r w:rsidRPr="00A7650E">
        <w:rPr>
          <w:rFonts w:cs="Calibri"/>
          <w:lang w:val="bg-BG"/>
        </w:rPr>
        <w:t>Франция</w:t>
      </w:r>
      <w:r w:rsidR="009B09AC" w:rsidRPr="00A7650E">
        <w:rPr>
          <w:rFonts w:cs="Calibri"/>
          <w:lang w:val="bg-BG"/>
        </w:rPr>
        <w:t xml:space="preserve"> (n=501), </w:t>
      </w:r>
      <w:r w:rsidRPr="00A7650E">
        <w:rPr>
          <w:rFonts w:cs="Calibri"/>
          <w:lang w:val="bg-BG"/>
        </w:rPr>
        <w:t>Германия</w:t>
      </w:r>
      <w:r w:rsidR="009B09AC" w:rsidRPr="00A7650E">
        <w:rPr>
          <w:rFonts w:cs="Calibri"/>
          <w:lang w:val="bg-BG"/>
        </w:rPr>
        <w:t xml:space="preserve"> (n=503), </w:t>
      </w:r>
      <w:r w:rsidRPr="00A7650E">
        <w:rPr>
          <w:rFonts w:cs="Calibri"/>
          <w:lang w:val="bg-BG"/>
        </w:rPr>
        <w:t>Обединеното Кралство</w:t>
      </w:r>
      <w:r w:rsidR="009B09AC" w:rsidRPr="00A7650E">
        <w:rPr>
          <w:rFonts w:cs="Calibri"/>
          <w:lang w:val="bg-BG"/>
        </w:rPr>
        <w:t xml:space="preserve"> (n=501), </w:t>
      </w:r>
      <w:r w:rsidRPr="00A7650E">
        <w:rPr>
          <w:rFonts w:cs="Calibri"/>
          <w:lang w:val="bg-BG"/>
        </w:rPr>
        <w:t>Русия</w:t>
      </w:r>
      <w:r w:rsidR="009B09AC" w:rsidRPr="00A7650E">
        <w:rPr>
          <w:rFonts w:cs="Calibri"/>
          <w:lang w:val="bg-BG"/>
        </w:rPr>
        <w:t xml:space="preserve"> (n=515), </w:t>
      </w:r>
      <w:r w:rsidRPr="00A7650E">
        <w:rPr>
          <w:rFonts w:cs="Calibri"/>
          <w:lang w:val="bg-BG"/>
        </w:rPr>
        <w:t>Китай</w:t>
      </w:r>
      <w:r w:rsidR="009B09AC" w:rsidRPr="00A7650E">
        <w:rPr>
          <w:rFonts w:cs="Calibri"/>
          <w:lang w:val="bg-BG"/>
        </w:rPr>
        <w:t xml:space="preserve"> (n=503), </w:t>
      </w:r>
      <w:r w:rsidRPr="00A7650E">
        <w:rPr>
          <w:rFonts w:cs="Calibri"/>
          <w:lang w:val="bg-BG"/>
        </w:rPr>
        <w:t>Индия</w:t>
      </w:r>
      <w:r w:rsidR="009B09AC" w:rsidRPr="00A7650E">
        <w:rPr>
          <w:rFonts w:cs="Calibri"/>
          <w:lang w:val="bg-BG"/>
        </w:rPr>
        <w:t xml:space="preserve"> (n=508), </w:t>
      </w:r>
      <w:r w:rsidRPr="00A7650E">
        <w:rPr>
          <w:rFonts w:cs="Calibri"/>
          <w:lang w:val="bg-BG"/>
        </w:rPr>
        <w:t>Индонезия</w:t>
      </w:r>
      <w:r w:rsidR="009B09AC" w:rsidRPr="00A7650E">
        <w:rPr>
          <w:rFonts w:cs="Calibri"/>
          <w:lang w:val="bg-BG"/>
        </w:rPr>
        <w:t xml:space="preserve"> (n=504), </w:t>
      </w:r>
      <w:r w:rsidRPr="00A7650E">
        <w:rPr>
          <w:rFonts w:cs="Calibri"/>
          <w:lang w:val="bg-BG"/>
        </w:rPr>
        <w:t>и</w:t>
      </w:r>
      <w:r w:rsidR="009B09AC" w:rsidRPr="00A7650E">
        <w:rPr>
          <w:rFonts w:cs="Calibri"/>
          <w:lang w:val="bg-BG"/>
        </w:rPr>
        <w:t xml:space="preserve"> </w:t>
      </w:r>
      <w:r w:rsidRPr="00A7650E">
        <w:rPr>
          <w:rFonts w:cs="Calibri"/>
          <w:lang w:val="bg-BG"/>
        </w:rPr>
        <w:t>Австралия</w:t>
      </w:r>
      <w:r w:rsidR="009B09AC" w:rsidRPr="00A7650E">
        <w:rPr>
          <w:rFonts w:cs="Calibri"/>
          <w:lang w:val="bg-BG"/>
        </w:rPr>
        <w:t xml:space="preserve"> (n=504). </w:t>
      </w:r>
      <w:r w:rsidRPr="00A7650E">
        <w:rPr>
          <w:rFonts w:cs="Calibri"/>
          <w:lang w:val="bg-BG"/>
        </w:rPr>
        <w:t xml:space="preserve">Другите </w:t>
      </w:r>
      <w:r w:rsidR="00B56F49" w:rsidRPr="00A7650E">
        <w:rPr>
          <w:rFonts w:cs="Calibri"/>
          <w:lang w:val="bg-BG"/>
        </w:rPr>
        <w:t>анализирани ключови групи са</w:t>
      </w:r>
      <w:r w:rsidR="00F22C99">
        <w:rPr>
          <w:rFonts w:cs="Calibri"/>
          <w:lang w:val="bg-BG"/>
        </w:rPr>
        <w:t xml:space="preserve">: </w:t>
      </w:r>
      <w:r w:rsidR="009B3E83" w:rsidRPr="00A7650E">
        <w:rPr>
          <w:rFonts w:cs="Calibri"/>
          <w:lang w:val="bg-BG"/>
        </w:rPr>
        <w:t xml:space="preserve">Поколение Z - възрастова група </w:t>
      </w:r>
      <w:r w:rsidR="009B09AC" w:rsidRPr="00A7650E">
        <w:rPr>
          <w:rFonts w:cs="Calibri"/>
          <w:lang w:val="bg-BG"/>
        </w:rPr>
        <w:t>18-22</w:t>
      </w:r>
      <w:r w:rsidR="009B3E83" w:rsidRPr="00A7650E">
        <w:rPr>
          <w:rFonts w:cs="Calibri"/>
          <w:lang w:val="bg-BG"/>
        </w:rPr>
        <w:t xml:space="preserve">г. </w:t>
      </w:r>
      <w:r w:rsidR="009B09AC" w:rsidRPr="00A7650E">
        <w:rPr>
          <w:rFonts w:cs="Calibri"/>
          <w:lang w:val="bg-BG"/>
        </w:rPr>
        <w:t xml:space="preserve"> (n=602), </w:t>
      </w:r>
      <w:r w:rsidR="009B3E83" w:rsidRPr="00A7650E">
        <w:rPr>
          <w:rFonts w:cs="Calibri"/>
          <w:lang w:val="bg-BG"/>
        </w:rPr>
        <w:t xml:space="preserve">Поколение Y - възрастова група </w:t>
      </w:r>
      <w:r w:rsidR="009B09AC" w:rsidRPr="00A7650E">
        <w:rPr>
          <w:rFonts w:cs="Calibri"/>
          <w:lang w:val="bg-BG"/>
        </w:rPr>
        <w:t>23-38</w:t>
      </w:r>
      <w:r w:rsidR="009B3E83" w:rsidRPr="00A7650E">
        <w:rPr>
          <w:rFonts w:cs="Calibri"/>
          <w:lang w:val="bg-BG"/>
        </w:rPr>
        <w:t xml:space="preserve"> г.</w:t>
      </w:r>
      <w:r w:rsidR="009B09AC" w:rsidRPr="00A7650E">
        <w:rPr>
          <w:rFonts w:cs="Calibri"/>
          <w:lang w:val="bg-BG"/>
        </w:rPr>
        <w:t xml:space="preserve"> (n=2404), </w:t>
      </w:r>
      <w:r w:rsidR="009B3E83" w:rsidRPr="00A7650E">
        <w:rPr>
          <w:rFonts w:cs="Calibri"/>
          <w:lang w:val="bg-BG"/>
        </w:rPr>
        <w:t xml:space="preserve">Поколение Х </w:t>
      </w:r>
      <w:r w:rsidR="007D15B5" w:rsidRPr="00A7650E">
        <w:rPr>
          <w:rFonts w:cs="Calibri"/>
          <w:lang w:val="bg-BG"/>
        </w:rPr>
        <w:t>- възрастова</w:t>
      </w:r>
      <w:r w:rsidR="009B3E83" w:rsidRPr="00A7650E">
        <w:rPr>
          <w:rFonts w:cs="Calibri"/>
          <w:lang w:val="bg-BG"/>
        </w:rPr>
        <w:t xml:space="preserve"> група </w:t>
      </w:r>
      <w:r w:rsidR="009B09AC" w:rsidRPr="00A7650E">
        <w:rPr>
          <w:rFonts w:cs="Calibri"/>
          <w:lang w:val="bg-BG"/>
        </w:rPr>
        <w:t>39-54</w:t>
      </w:r>
      <w:r w:rsidR="009B3E83" w:rsidRPr="00A7650E">
        <w:rPr>
          <w:rFonts w:cs="Calibri"/>
          <w:lang w:val="bg-BG"/>
        </w:rPr>
        <w:t xml:space="preserve"> г.</w:t>
      </w:r>
      <w:r w:rsidR="009B09AC" w:rsidRPr="00A7650E">
        <w:rPr>
          <w:rFonts w:cs="Calibri"/>
          <w:lang w:val="bg-BG"/>
        </w:rPr>
        <w:t xml:space="preserve"> (n=1702), </w:t>
      </w:r>
      <w:r w:rsidR="009B3E83" w:rsidRPr="00A7650E">
        <w:rPr>
          <w:rFonts w:cs="Calibri"/>
          <w:lang w:val="bg-BG"/>
        </w:rPr>
        <w:t xml:space="preserve">Поколение </w:t>
      </w:r>
      <w:r w:rsidR="007D15B5" w:rsidRPr="00A7650E">
        <w:rPr>
          <w:rFonts w:cs="Calibri"/>
          <w:lang w:val="bg-BG"/>
        </w:rPr>
        <w:t>на „</w:t>
      </w:r>
      <w:r w:rsidR="009B3E83" w:rsidRPr="00A7650E">
        <w:rPr>
          <w:rFonts w:cs="Calibri"/>
          <w:lang w:val="bg-BG"/>
        </w:rPr>
        <w:t>беби-бума</w:t>
      </w:r>
      <w:r w:rsidR="007D15B5" w:rsidRPr="00A7650E">
        <w:rPr>
          <w:rFonts w:cs="Calibri"/>
          <w:lang w:val="bg-BG"/>
        </w:rPr>
        <w:t>“-</w:t>
      </w:r>
      <w:r w:rsidR="009B3E83" w:rsidRPr="00A7650E">
        <w:rPr>
          <w:rFonts w:cs="Calibri"/>
          <w:lang w:val="bg-BG"/>
        </w:rPr>
        <w:t xml:space="preserve"> възрастова група </w:t>
      </w:r>
      <w:r w:rsidR="009B09AC" w:rsidRPr="00A7650E">
        <w:rPr>
          <w:rFonts w:cs="Calibri"/>
          <w:lang w:val="bg-BG"/>
        </w:rPr>
        <w:t>55-73</w:t>
      </w:r>
      <w:r w:rsidR="009B3E83" w:rsidRPr="00A7650E">
        <w:rPr>
          <w:rFonts w:cs="Calibri"/>
          <w:lang w:val="bg-BG"/>
        </w:rPr>
        <w:t xml:space="preserve"> г.</w:t>
      </w:r>
      <w:r w:rsidR="009B09AC" w:rsidRPr="00A7650E">
        <w:rPr>
          <w:rFonts w:cs="Calibri"/>
          <w:lang w:val="bg-BG"/>
        </w:rPr>
        <w:t xml:space="preserve"> (n=1236</w:t>
      </w:r>
      <w:r w:rsidR="007D15B5" w:rsidRPr="00A7650E">
        <w:rPr>
          <w:rFonts w:cs="Calibri"/>
          <w:lang w:val="bg-BG"/>
        </w:rPr>
        <w:t>) и</w:t>
      </w:r>
      <w:r w:rsidR="009B3E83" w:rsidRPr="00A7650E">
        <w:rPr>
          <w:rFonts w:cs="Calibri"/>
          <w:lang w:val="bg-BG"/>
        </w:rPr>
        <w:t xml:space="preserve"> Тихо</w:t>
      </w:r>
      <w:r w:rsidR="007D15B5" w:rsidRPr="00A7650E">
        <w:rPr>
          <w:rFonts w:cs="Calibri"/>
          <w:lang w:val="bg-BG"/>
        </w:rPr>
        <w:t>то</w:t>
      </w:r>
      <w:r w:rsidR="009B3E83" w:rsidRPr="00A7650E">
        <w:rPr>
          <w:rFonts w:cs="Calibri"/>
          <w:lang w:val="bg-BG"/>
        </w:rPr>
        <w:t xml:space="preserve"> поколение - възрастова група </w:t>
      </w:r>
      <w:r w:rsidR="009B09AC" w:rsidRPr="00A7650E">
        <w:rPr>
          <w:rFonts w:cs="Calibri"/>
          <w:lang w:val="bg-BG"/>
        </w:rPr>
        <w:t>75+</w:t>
      </w:r>
      <w:r w:rsidR="009B3E83" w:rsidRPr="00A7650E">
        <w:rPr>
          <w:rFonts w:cs="Calibri"/>
          <w:lang w:val="bg-BG"/>
        </w:rPr>
        <w:t xml:space="preserve"> г.</w:t>
      </w:r>
      <w:r w:rsidR="009B09AC" w:rsidRPr="00A7650E">
        <w:rPr>
          <w:rFonts w:cs="Calibri"/>
          <w:lang w:val="bg-BG"/>
        </w:rPr>
        <w:t xml:space="preserve"> (n=124). </w:t>
      </w:r>
      <w:r w:rsidR="007D15B5" w:rsidRPr="00A7650E">
        <w:rPr>
          <w:rFonts w:cs="Calibri"/>
          <w:lang w:val="bg-BG"/>
        </w:rPr>
        <w:t>Данните са претеглени, за да се отчетат техните реални пропорции в населението</w:t>
      </w:r>
      <w:r w:rsidR="009B09AC" w:rsidRPr="00A7650E">
        <w:rPr>
          <w:rFonts w:cs="Calibri"/>
          <w:lang w:val="bg-BG"/>
        </w:rPr>
        <w:t xml:space="preserve">. </w:t>
      </w:r>
      <w:r w:rsidR="00AD3225" w:rsidRPr="00A7650E">
        <w:rPr>
          <w:rFonts w:cs="Calibri"/>
          <w:lang w:val="bg-BG"/>
        </w:rPr>
        <w:t>Направено е глобално последващо претегляне на данните</w:t>
      </w:r>
      <w:r w:rsidR="00F22C99">
        <w:rPr>
          <w:rFonts w:cs="Calibri"/>
          <w:lang w:val="bg-BG"/>
        </w:rPr>
        <w:t>,</w:t>
      </w:r>
      <w:r w:rsidR="00AD3225" w:rsidRPr="00A7650E">
        <w:rPr>
          <w:rFonts w:cs="Calibri"/>
          <w:lang w:val="bg-BG"/>
        </w:rPr>
        <w:t xml:space="preserve"> за да се гарантира еднаквия</w:t>
      </w:r>
      <w:r w:rsidR="00F22C99">
        <w:rPr>
          <w:rFonts w:cs="Calibri"/>
          <w:lang w:val="bg-BG"/>
        </w:rPr>
        <w:t>т</w:t>
      </w:r>
      <w:r w:rsidR="00AD3225" w:rsidRPr="00A7650E">
        <w:rPr>
          <w:rFonts w:cs="Calibri"/>
          <w:lang w:val="bg-BG"/>
        </w:rPr>
        <w:t xml:space="preserve"> тегловен </w:t>
      </w:r>
      <w:r w:rsidR="00183173">
        <w:rPr>
          <w:rFonts w:cs="Calibri"/>
          <w:lang w:val="bg-BG"/>
        </w:rPr>
        <w:t>дял</w:t>
      </w:r>
      <w:r w:rsidR="00AD3225" w:rsidRPr="00A7650E">
        <w:rPr>
          <w:rFonts w:cs="Calibri"/>
          <w:lang w:val="bg-BG"/>
        </w:rPr>
        <w:t xml:space="preserve"> на всяка държава в глобалния сбор. </w:t>
      </w:r>
    </w:p>
    <w:p w:rsidR="009B09AC" w:rsidRPr="00A7650E" w:rsidRDefault="00AD3225" w:rsidP="008D6028">
      <w:pPr>
        <w:spacing w:line="360" w:lineRule="auto"/>
        <w:rPr>
          <w:rFonts w:cs="Calibri"/>
          <w:b/>
          <w:color w:val="7030A0"/>
          <w:lang w:val="bg-BG"/>
        </w:rPr>
      </w:pPr>
      <w:r w:rsidRPr="00A7650E">
        <w:rPr>
          <w:rFonts w:cs="Calibri"/>
          <w:b/>
          <w:color w:val="7030A0"/>
          <w:lang w:val="bg-BG"/>
        </w:rPr>
        <w:t xml:space="preserve">За Монделийз Интернешънъл </w:t>
      </w:r>
    </w:p>
    <w:p w:rsidR="00FE77CF" w:rsidRPr="00FE77CF" w:rsidRDefault="00FE77CF" w:rsidP="00FE77CF">
      <w:pPr>
        <w:spacing w:line="360" w:lineRule="auto"/>
        <w:rPr>
          <w:rFonts w:eastAsia="Times New Roman" w:cstheme="minorHAnsi"/>
          <w:lang w:val="bg-BG"/>
        </w:rPr>
      </w:pPr>
      <w:r w:rsidRPr="00FE77CF">
        <w:rPr>
          <w:rFonts w:eastAsia="Times New Roman" w:cstheme="minorHAnsi"/>
          <w:lang w:val="bg-BG"/>
        </w:rPr>
        <w:t xml:space="preserve">Монделийз Интернешънъл (регистрирана на </w:t>
      </w:r>
      <w:r w:rsidRPr="00F1750A">
        <w:rPr>
          <w:rFonts w:eastAsia="Times New Roman" w:cstheme="minorHAnsi"/>
        </w:rPr>
        <w:t>NASDAQ</w:t>
      </w:r>
      <w:r w:rsidRPr="00FE77CF">
        <w:rPr>
          <w:rFonts w:eastAsia="Times New Roman" w:cstheme="minorHAnsi"/>
          <w:lang w:val="bg-BG"/>
        </w:rPr>
        <w:t xml:space="preserve">: </w:t>
      </w:r>
      <w:r w:rsidRPr="00F1750A">
        <w:rPr>
          <w:rFonts w:eastAsia="Times New Roman" w:cstheme="minorHAnsi"/>
        </w:rPr>
        <w:t>MDLZ</w:t>
      </w:r>
      <w:r w:rsidRPr="00FE77CF">
        <w:rPr>
          <w:rFonts w:eastAsia="Times New Roman" w:cstheme="minorHAnsi"/>
          <w:lang w:val="bg-BG"/>
        </w:rPr>
        <w:t xml:space="preserve">) дава възможност на хората да хапват правилно в повече от 150 държави в целия свят. С нетни приходи от приблизително 26 милиарда долара през 2018, Монделийз управлява бъдещето на леките закуски с емблематични глобални и местни марки като бисквити </w:t>
      </w:r>
      <w:r w:rsidRPr="00F1750A">
        <w:rPr>
          <w:rFonts w:eastAsia="Times New Roman" w:cstheme="minorHAnsi"/>
        </w:rPr>
        <w:t>Oreo</w:t>
      </w:r>
      <w:r w:rsidRPr="00FE77CF">
        <w:rPr>
          <w:rFonts w:eastAsia="Times New Roman" w:cstheme="minorHAnsi"/>
          <w:lang w:val="bg-BG"/>
        </w:rPr>
        <w:t xml:space="preserve">, </w:t>
      </w:r>
      <w:proofErr w:type="spellStart"/>
      <w:r w:rsidRPr="00F1750A">
        <w:rPr>
          <w:rFonts w:eastAsia="Times New Roman" w:cstheme="minorHAnsi"/>
        </w:rPr>
        <w:t>belVita</w:t>
      </w:r>
      <w:proofErr w:type="spellEnd"/>
      <w:r w:rsidRPr="00FE77CF">
        <w:rPr>
          <w:rFonts w:eastAsia="Times New Roman" w:cstheme="minorHAnsi"/>
          <w:lang w:val="bg-BG"/>
        </w:rPr>
        <w:t xml:space="preserve"> и </w:t>
      </w:r>
      <w:r w:rsidRPr="00F1750A">
        <w:rPr>
          <w:rFonts w:eastAsia="Times New Roman" w:cstheme="minorHAnsi"/>
        </w:rPr>
        <w:t>LU</w:t>
      </w:r>
      <w:r w:rsidRPr="00FE77CF">
        <w:rPr>
          <w:rFonts w:eastAsia="Times New Roman" w:cstheme="minorHAnsi"/>
          <w:lang w:val="bg-BG"/>
        </w:rPr>
        <w:t xml:space="preserve">; шоколадите </w:t>
      </w:r>
      <w:r w:rsidRPr="00F1750A">
        <w:rPr>
          <w:rFonts w:eastAsia="Times New Roman" w:cstheme="minorHAnsi"/>
        </w:rPr>
        <w:t>Cadbury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Dairy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Milk</w:t>
      </w:r>
      <w:r w:rsidRPr="00FE77CF">
        <w:rPr>
          <w:rFonts w:eastAsia="Times New Roman" w:cstheme="minorHAnsi"/>
          <w:lang w:val="bg-BG"/>
        </w:rPr>
        <w:t xml:space="preserve">, </w:t>
      </w:r>
      <w:r w:rsidRPr="00F1750A">
        <w:rPr>
          <w:rFonts w:eastAsia="Times New Roman" w:cstheme="minorHAnsi"/>
        </w:rPr>
        <w:t>Milka</w:t>
      </w:r>
      <w:r w:rsidRPr="00FE77CF">
        <w:rPr>
          <w:rFonts w:eastAsia="Times New Roman" w:cstheme="minorHAnsi"/>
          <w:lang w:val="bg-BG"/>
        </w:rPr>
        <w:t xml:space="preserve"> и </w:t>
      </w:r>
      <w:proofErr w:type="spellStart"/>
      <w:r w:rsidRPr="00F1750A">
        <w:rPr>
          <w:rFonts w:eastAsia="Times New Roman" w:cstheme="minorHAnsi"/>
        </w:rPr>
        <w:t>Toblerone</w:t>
      </w:r>
      <w:proofErr w:type="spellEnd"/>
      <w:r w:rsidRPr="00FE77CF">
        <w:rPr>
          <w:rFonts w:eastAsia="Times New Roman" w:cstheme="minorHAnsi"/>
          <w:lang w:val="bg-BG"/>
        </w:rPr>
        <w:t xml:space="preserve">; бонбоните </w:t>
      </w:r>
      <w:r w:rsidRPr="00F1750A">
        <w:rPr>
          <w:rFonts w:eastAsia="Times New Roman" w:cstheme="minorHAnsi"/>
        </w:rPr>
        <w:t>Sour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Patch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Kids</w:t>
      </w:r>
      <w:r w:rsidRPr="00FE77CF">
        <w:rPr>
          <w:rFonts w:eastAsia="Times New Roman" w:cstheme="minorHAnsi"/>
          <w:lang w:val="bg-BG"/>
        </w:rPr>
        <w:t xml:space="preserve"> и дъвките </w:t>
      </w:r>
      <w:r w:rsidRPr="00F1750A">
        <w:rPr>
          <w:rFonts w:eastAsia="Times New Roman" w:cstheme="minorHAnsi"/>
        </w:rPr>
        <w:t>Halls</w:t>
      </w:r>
      <w:r w:rsidRPr="00FE77CF">
        <w:rPr>
          <w:rFonts w:eastAsia="Times New Roman" w:cstheme="minorHAnsi"/>
          <w:lang w:val="bg-BG"/>
        </w:rPr>
        <w:t xml:space="preserve"> и </w:t>
      </w:r>
      <w:r w:rsidRPr="00F1750A">
        <w:rPr>
          <w:rFonts w:eastAsia="Times New Roman" w:cstheme="minorHAnsi"/>
        </w:rPr>
        <w:t>Trident</w:t>
      </w:r>
      <w:r w:rsidRPr="00FE77CF">
        <w:rPr>
          <w:rFonts w:eastAsia="Times New Roman" w:cstheme="minorHAnsi"/>
          <w:lang w:val="bg-BG"/>
        </w:rPr>
        <w:t xml:space="preserve">. Компанията е горд член на </w:t>
      </w:r>
      <w:r w:rsidRPr="00F1750A">
        <w:rPr>
          <w:rFonts w:eastAsia="Times New Roman" w:cstheme="minorHAnsi"/>
        </w:rPr>
        <w:t>Standard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and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Poor</w:t>
      </w:r>
      <w:r w:rsidRPr="00FE77CF">
        <w:rPr>
          <w:rFonts w:eastAsia="Times New Roman" w:cstheme="minorHAnsi"/>
          <w:lang w:val="bg-BG"/>
        </w:rPr>
        <w:t>’</w:t>
      </w:r>
      <w:r w:rsidRPr="00F1750A">
        <w:rPr>
          <w:rFonts w:eastAsia="Times New Roman" w:cstheme="minorHAnsi"/>
        </w:rPr>
        <w:t>s</w:t>
      </w:r>
      <w:r w:rsidRPr="00FE77CF">
        <w:rPr>
          <w:rFonts w:eastAsia="Times New Roman" w:cstheme="minorHAnsi"/>
          <w:lang w:val="bg-BG"/>
        </w:rPr>
        <w:t xml:space="preserve"> 500, </w:t>
      </w:r>
      <w:r w:rsidRPr="00F1750A">
        <w:rPr>
          <w:rFonts w:eastAsia="Times New Roman" w:cstheme="minorHAnsi"/>
        </w:rPr>
        <w:t>NASDAQ</w:t>
      </w:r>
      <w:r w:rsidRPr="00FE77CF">
        <w:rPr>
          <w:rFonts w:eastAsia="Times New Roman" w:cstheme="minorHAnsi"/>
          <w:lang w:val="bg-BG"/>
        </w:rPr>
        <w:t xml:space="preserve"> 100 и </w:t>
      </w:r>
      <w:r w:rsidRPr="00F1750A">
        <w:rPr>
          <w:rFonts w:eastAsia="Times New Roman" w:cstheme="minorHAnsi"/>
        </w:rPr>
        <w:t>Dow</w:t>
      </w:r>
      <w:r w:rsidRPr="00FE77CF">
        <w:rPr>
          <w:rFonts w:eastAsia="Times New Roman" w:cstheme="minorHAnsi"/>
          <w:lang w:val="bg-BG"/>
        </w:rPr>
        <w:t xml:space="preserve"> </w:t>
      </w:r>
      <w:r w:rsidRPr="00F1750A">
        <w:rPr>
          <w:rFonts w:eastAsia="Times New Roman" w:cstheme="minorHAnsi"/>
        </w:rPr>
        <w:t>Jones</w:t>
      </w:r>
      <w:r w:rsidRPr="00FE77CF">
        <w:rPr>
          <w:rFonts w:eastAsia="Times New Roman" w:cstheme="minorHAnsi"/>
          <w:lang w:val="bg-BG"/>
        </w:rPr>
        <w:t xml:space="preserve"> индекс за устойчивост. Посетете: </w:t>
      </w:r>
      <w:r>
        <w:fldChar w:fldCharType="begin"/>
      </w:r>
      <w:r w:rsidRPr="00FE77CF">
        <w:rPr>
          <w:lang w:val="bg-BG"/>
        </w:rPr>
        <w:instrText xml:space="preserve"> </w:instrText>
      </w:r>
      <w:r>
        <w:instrText>HYPERLINK</w:instrText>
      </w:r>
      <w:r w:rsidRPr="00FE77CF">
        <w:rPr>
          <w:lang w:val="bg-BG"/>
        </w:rPr>
        <w:instrText xml:space="preserve"> "</w:instrText>
      </w:r>
      <w:r>
        <w:instrText>http</w:instrText>
      </w:r>
      <w:r w:rsidRPr="00FE77CF">
        <w:rPr>
          <w:lang w:val="bg-BG"/>
        </w:rPr>
        <w:instrText>://</w:instrText>
      </w:r>
      <w:r>
        <w:instrText>www</w:instrText>
      </w:r>
      <w:r w:rsidRPr="00FE77CF">
        <w:rPr>
          <w:lang w:val="bg-BG"/>
        </w:rPr>
        <w:instrText>.</w:instrText>
      </w:r>
      <w:r>
        <w:instrText>mondelezinternational</w:instrText>
      </w:r>
      <w:r w:rsidRPr="00FE77CF">
        <w:rPr>
          <w:lang w:val="bg-BG"/>
        </w:rPr>
        <w:instrText>.</w:instrText>
      </w:r>
      <w:r>
        <w:instrText>com</w:instrText>
      </w:r>
      <w:r w:rsidRPr="00FE77CF">
        <w:rPr>
          <w:lang w:val="bg-BG"/>
        </w:rPr>
        <w:instrText xml:space="preserve">" </w:instrText>
      </w:r>
      <w:r>
        <w:fldChar w:fldCharType="separate"/>
      </w:r>
      <w:r w:rsidRPr="00D37978">
        <w:rPr>
          <w:rStyle w:val="Hyperlink"/>
          <w:rFonts w:eastAsia="Times New Roman" w:cstheme="minorHAnsi"/>
        </w:rPr>
        <w:t>www</w:t>
      </w:r>
      <w:r w:rsidRPr="00FE77CF">
        <w:rPr>
          <w:rStyle w:val="Hyperlink"/>
          <w:rFonts w:eastAsia="Times New Roman" w:cstheme="minorHAnsi"/>
          <w:lang w:val="bg-BG"/>
        </w:rPr>
        <w:t>.</w:t>
      </w:r>
      <w:r w:rsidRPr="00D37978">
        <w:rPr>
          <w:rStyle w:val="Hyperlink"/>
          <w:rFonts w:eastAsia="Times New Roman" w:cstheme="minorHAnsi"/>
        </w:rPr>
        <w:t>mondelezinternational</w:t>
      </w:r>
      <w:r w:rsidRPr="00FE77CF">
        <w:rPr>
          <w:rStyle w:val="Hyperlink"/>
          <w:rFonts w:eastAsia="Times New Roman" w:cstheme="minorHAnsi"/>
          <w:lang w:val="bg-BG"/>
        </w:rPr>
        <w:t>.</w:t>
      </w:r>
      <w:r w:rsidRPr="00D37978">
        <w:rPr>
          <w:rStyle w:val="Hyperlink"/>
          <w:rFonts w:eastAsia="Times New Roman" w:cstheme="minorHAnsi"/>
        </w:rPr>
        <w:t>com</w:t>
      </w:r>
      <w:r>
        <w:rPr>
          <w:rStyle w:val="Hyperlink"/>
          <w:rFonts w:eastAsia="Times New Roman" w:cstheme="minorHAnsi"/>
        </w:rPr>
        <w:fldChar w:fldCharType="end"/>
      </w:r>
      <w:r>
        <w:rPr>
          <w:rFonts w:eastAsia="Times New Roman" w:cstheme="minorHAnsi"/>
          <w:lang w:val="bg-BG"/>
        </w:rPr>
        <w:t xml:space="preserve"> </w:t>
      </w:r>
      <w:r w:rsidRPr="00FE77CF">
        <w:rPr>
          <w:rFonts w:eastAsia="Times New Roman" w:cstheme="minorHAnsi"/>
          <w:lang w:val="bg-BG"/>
        </w:rPr>
        <w:t xml:space="preserve"> или следвайте компанията в </w:t>
      </w:r>
      <w:r w:rsidRPr="00F1750A">
        <w:rPr>
          <w:rFonts w:eastAsia="Times New Roman" w:cstheme="minorHAnsi"/>
        </w:rPr>
        <w:t>Twitter</w:t>
      </w:r>
      <w:r w:rsidRPr="00FE77CF">
        <w:rPr>
          <w:rFonts w:eastAsia="Times New Roman" w:cstheme="minorHAnsi"/>
          <w:lang w:val="bg-BG"/>
        </w:rPr>
        <w:t xml:space="preserve">: </w:t>
      </w:r>
      <w:r>
        <w:fldChar w:fldCharType="begin"/>
      </w:r>
      <w:r w:rsidRPr="00FE77CF">
        <w:rPr>
          <w:lang w:val="bg-BG"/>
        </w:rPr>
        <w:instrText xml:space="preserve"> </w:instrText>
      </w:r>
      <w:r>
        <w:instrText>HYPERLINK</w:instrText>
      </w:r>
      <w:r w:rsidRPr="00FE77CF">
        <w:rPr>
          <w:lang w:val="bg-BG"/>
        </w:rPr>
        <w:instrText xml:space="preserve"> "</w:instrText>
      </w:r>
      <w:r>
        <w:instrText>http</w:instrText>
      </w:r>
      <w:r w:rsidRPr="00FE77CF">
        <w:rPr>
          <w:lang w:val="bg-BG"/>
        </w:rPr>
        <w:instrText>://</w:instrText>
      </w:r>
      <w:r>
        <w:instrText>www</w:instrText>
      </w:r>
      <w:r w:rsidRPr="00FE77CF">
        <w:rPr>
          <w:lang w:val="bg-BG"/>
        </w:rPr>
        <w:instrText>.</w:instrText>
      </w:r>
      <w:r>
        <w:instrText>twitter</w:instrText>
      </w:r>
      <w:r w:rsidRPr="00FE77CF">
        <w:rPr>
          <w:lang w:val="bg-BG"/>
        </w:rPr>
        <w:instrText>.</w:instrText>
      </w:r>
      <w:r>
        <w:instrText>com</w:instrText>
      </w:r>
      <w:r w:rsidRPr="00FE77CF">
        <w:rPr>
          <w:lang w:val="bg-BG"/>
        </w:rPr>
        <w:instrText>/</w:instrText>
      </w:r>
      <w:r>
        <w:instrText>MDLZ</w:instrText>
      </w:r>
      <w:r w:rsidRPr="00FE77CF">
        <w:rPr>
          <w:lang w:val="bg-BG"/>
        </w:rPr>
        <w:instrText xml:space="preserve">" </w:instrText>
      </w:r>
      <w:r>
        <w:fldChar w:fldCharType="separate"/>
      </w:r>
      <w:r w:rsidRPr="00D37978">
        <w:rPr>
          <w:rStyle w:val="Hyperlink"/>
          <w:rFonts w:eastAsia="Times New Roman" w:cstheme="minorHAnsi"/>
        </w:rPr>
        <w:t>www</w:t>
      </w:r>
      <w:r w:rsidRPr="00FE77CF">
        <w:rPr>
          <w:rStyle w:val="Hyperlink"/>
          <w:rFonts w:eastAsia="Times New Roman" w:cstheme="minorHAnsi"/>
          <w:lang w:val="bg-BG"/>
        </w:rPr>
        <w:t>.</w:t>
      </w:r>
      <w:r w:rsidRPr="00D37978">
        <w:rPr>
          <w:rStyle w:val="Hyperlink"/>
          <w:rFonts w:eastAsia="Times New Roman" w:cstheme="minorHAnsi"/>
        </w:rPr>
        <w:t>twitter</w:t>
      </w:r>
      <w:r w:rsidRPr="00FE77CF">
        <w:rPr>
          <w:rStyle w:val="Hyperlink"/>
          <w:rFonts w:eastAsia="Times New Roman" w:cstheme="minorHAnsi"/>
          <w:lang w:val="bg-BG"/>
        </w:rPr>
        <w:t>.</w:t>
      </w:r>
      <w:r w:rsidRPr="00D37978">
        <w:rPr>
          <w:rStyle w:val="Hyperlink"/>
          <w:rFonts w:eastAsia="Times New Roman" w:cstheme="minorHAnsi"/>
        </w:rPr>
        <w:t>com</w:t>
      </w:r>
      <w:r w:rsidRPr="00FE77CF">
        <w:rPr>
          <w:rStyle w:val="Hyperlink"/>
          <w:rFonts w:eastAsia="Times New Roman" w:cstheme="minorHAnsi"/>
          <w:lang w:val="bg-BG"/>
        </w:rPr>
        <w:t>/</w:t>
      </w:r>
      <w:r w:rsidRPr="00D37978">
        <w:rPr>
          <w:rStyle w:val="Hyperlink"/>
          <w:rFonts w:eastAsia="Times New Roman" w:cstheme="minorHAnsi"/>
        </w:rPr>
        <w:t>MDLZ</w:t>
      </w:r>
      <w:r>
        <w:rPr>
          <w:rStyle w:val="Hyperlink"/>
          <w:rFonts w:eastAsia="Times New Roman" w:cstheme="minorHAnsi"/>
        </w:rPr>
        <w:fldChar w:fldCharType="end"/>
      </w:r>
      <w:r w:rsidRPr="00FE77CF">
        <w:rPr>
          <w:rFonts w:eastAsia="Times New Roman" w:cstheme="minorHAnsi"/>
          <w:lang w:val="bg-BG"/>
        </w:rPr>
        <w:t>.</w:t>
      </w:r>
      <w:r>
        <w:rPr>
          <w:rFonts w:eastAsia="Times New Roman" w:cstheme="minorHAnsi"/>
          <w:lang w:val="bg-BG"/>
        </w:rPr>
        <w:t xml:space="preserve"> </w:t>
      </w:r>
      <w:r w:rsidRPr="00FE77CF">
        <w:rPr>
          <w:rFonts w:eastAsia="Times New Roman" w:cstheme="minorHAnsi"/>
          <w:lang w:val="bg-BG"/>
        </w:rPr>
        <w:t xml:space="preserve"> </w:t>
      </w:r>
    </w:p>
    <w:p w:rsidR="00FE77CF" w:rsidRPr="00F1750A" w:rsidRDefault="00FE77CF" w:rsidP="00FE77CF">
      <w:pPr>
        <w:spacing w:line="360" w:lineRule="auto"/>
        <w:rPr>
          <w:rFonts w:eastAsia="Times New Roman" w:cstheme="minorHAnsi"/>
        </w:rPr>
      </w:pPr>
      <w:r w:rsidRPr="00FE77CF">
        <w:rPr>
          <w:rFonts w:eastAsia="Times New Roman" w:cstheme="minorHAnsi"/>
          <w:lang w:val="bg-BG"/>
        </w:rPr>
        <w:t xml:space="preserve">Българското дружество е част от структурата на Монделийз Интернешънъл за Централна Европа, заедно с още 17 други страни от региона. Монделийз България е създадена при закупуването на шоколадовия завод в гр. Своге през 1993 г., където се произвеждат любимите шоколади </w:t>
      </w:r>
      <w:r w:rsidRPr="00F1750A">
        <w:rPr>
          <w:rFonts w:eastAsia="Times New Roman" w:cstheme="minorHAnsi"/>
        </w:rPr>
        <w:t>Milka</w:t>
      </w:r>
      <w:r w:rsidRPr="00FE77CF">
        <w:rPr>
          <w:rFonts w:eastAsia="Times New Roman" w:cstheme="minorHAnsi"/>
          <w:lang w:val="bg-BG"/>
        </w:rPr>
        <w:t xml:space="preserve">, както и местни търговски марки сладки изделия като „Млечен“, "Морени", "Своге", "Сезони" и др. </w:t>
      </w:r>
      <w:proofErr w:type="spellStart"/>
      <w:r w:rsidRPr="00F1750A">
        <w:rPr>
          <w:rFonts w:eastAsia="Times New Roman" w:cstheme="minorHAnsi"/>
        </w:rPr>
        <w:t>Заетите</w:t>
      </w:r>
      <w:proofErr w:type="spellEnd"/>
      <w:r w:rsidRPr="00F1750A">
        <w:rPr>
          <w:rFonts w:eastAsia="Times New Roman" w:cstheme="minorHAnsi"/>
        </w:rPr>
        <w:t xml:space="preserve"> в </w:t>
      </w:r>
      <w:proofErr w:type="spellStart"/>
      <w:r w:rsidRPr="00F1750A">
        <w:rPr>
          <w:rFonts w:eastAsia="Times New Roman" w:cstheme="minorHAnsi"/>
        </w:rPr>
        <w:t>производството</w:t>
      </w:r>
      <w:proofErr w:type="spellEnd"/>
      <w:r w:rsidRPr="00F1750A">
        <w:rPr>
          <w:rFonts w:eastAsia="Times New Roman" w:cstheme="minorHAnsi"/>
        </w:rPr>
        <w:t xml:space="preserve"> и </w:t>
      </w:r>
      <w:proofErr w:type="spellStart"/>
      <w:r w:rsidRPr="00F1750A">
        <w:rPr>
          <w:rFonts w:eastAsia="Times New Roman" w:cstheme="minorHAnsi"/>
        </w:rPr>
        <w:t>администрацията</w:t>
      </w:r>
      <w:proofErr w:type="spellEnd"/>
      <w:r w:rsidRPr="00F1750A">
        <w:rPr>
          <w:rFonts w:eastAsia="Times New Roman" w:cstheme="minorHAnsi"/>
        </w:rPr>
        <w:t xml:space="preserve"> </w:t>
      </w:r>
      <w:proofErr w:type="spellStart"/>
      <w:r w:rsidRPr="00F1750A">
        <w:rPr>
          <w:rFonts w:eastAsia="Times New Roman" w:cstheme="minorHAnsi"/>
        </w:rPr>
        <w:t>са</w:t>
      </w:r>
      <w:proofErr w:type="spellEnd"/>
      <w:r w:rsidRPr="00F1750A">
        <w:rPr>
          <w:rFonts w:eastAsia="Times New Roman" w:cstheme="minorHAnsi"/>
        </w:rPr>
        <w:t xml:space="preserve"> </w:t>
      </w:r>
      <w:proofErr w:type="spellStart"/>
      <w:r w:rsidRPr="00F1750A">
        <w:rPr>
          <w:rFonts w:eastAsia="Times New Roman" w:cstheme="minorHAnsi"/>
        </w:rPr>
        <w:t>над</w:t>
      </w:r>
      <w:proofErr w:type="spellEnd"/>
      <w:r w:rsidRPr="00F1750A">
        <w:rPr>
          <w:rFonts w:eastAsia="Times New Roman" w:cstheme="minorHAnsi"/>
        </w:rPr>
        <w:t xml:space="preserve"> 850 </w:t>
      </w:r>
      <w:proofErr w:type="spellStart"/>
      <w:r w:rsidRPr="00F1750A">
        <w:rPr>
          <w:rFonts w:eastAsia="Times New Roman" w:cstheme="minorHAnsi"/>
        </w:rPr>
        <w:t>души</w:t>
      </w:r>
      <w:proofErr w:type="spellEnd"/>
      <w:r w:rsidRPr="00F1750A">
        <w:rPr>
          <w:rFonts w:eastAsia="Times New Roman" w:cstheme="minorHAnsi"/>
        </w:rPr>
        <w:t>.</w:t>
      </w:r>
    </w:p>
    <w:p w:rsidR="009B09AC" w:rsidRPr="00A7650E" w:rsidRDefault="009B09AC" w:rsidP="000F31F0">
      <w:pPr>
        <w:autoSpaceDE w:val="0"/>
        <w:autoSpaceDN w:val="0"/>
        <w:spacing w:after="60" w:line="360" w:lineRule="auto"/>
        <w:jc w:val="center"/>
        <w:rPr>
          <w:rFonts w:cs="Calibri"/>
          <w:color w:val="000000"/>
          <w:lang w:val="bg-BG"/>
        </w:rPr>
      </w:pPr>
      <w:r w:rsidRPr="00A7650E">
        <w:rPr>
          <w:rFonts w:cs="Calibri"/>
          <w:color w:val="000000"/>
          <w:lang w:val="bg-BG"/>
        </w:rPr>
        <w:t>###</w:t>
      </w:r>
    </w:p>
    <w:sectPr w:rsidR="009B09AC" w:rsidRPr="00A7650E" w:rsidSect="00D0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6" w:rsidRDefault="004869B6" w:rsidP="00962341">
      <w:pPr>
        <w:spacing w:after="0" w:line="240" w:lineRule="auto"/>
      </w:pPr>
      <w:r>
        <w:separator/>
      </w:r>
    </w:p>
  </w:endnote>
  <w:endnote w:type="continuationSeparator" w:id="0">
    <w:p w:rsidR="004869B6" w:rsidRDefault="004869B6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Default="009B0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Pr="007A244E" w:rsidRDefault="009B09AC" w:rsidP="0096234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Default="009B0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6" w:rsidRDefault="004869B6" w:rsidP="00962341">
      <w:pPr>
        <w:spacing w:after="0" w:line="240" w:lineRule="auto"/>
      </w:pPr>
      <w:r>
        <w:separator/>
      </w:r>
    </w:p>
  </w:footnote>
  <w:footnote w:type="continuationSeparator" w:id="0">
    <w:p w:rsidR="004869B6" w:rsidRDefault="004869B6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Default="009B0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Pr="00880C72" w:rsidRDefault="009B09AC">
    <w:pPr>
      <w:pStyle w:val="Header"/>
      <w:jc w:val="center"/>
      <w:rPr>
        <w:rFonts w:ascii="Arial" w:hAnsi="Arial" w:cs="Arial"/>
        <w:sz w:val="20"/>
        <w:szCs w:val="20"/>
      </w:rPr>
    </w:pPr>
    <w:r w:rsidRPr="00880C72">
      <w:rPr>
        <w:rFonts w:ascii="Arial" w:hAnsi="Arial" w:cs="Arial"/>
        <w:sz w:val="20"/>
        <w:szCs w:val="20"/>
      </w:rPr>
      <w:fldChar w:fldCharType="begin"/>
    </w:r>
    <w:r w:rsidRPr="00880C72">
      <w:rPr>
        <w:rFonts w:ascii="Arial" w:hAnsi="Arial" w:cs="Arial"/>
        <w:sz w:val="20"/>
        <w:szCs w:val="20"/>
      </w:rPr>
      <w:instrText xml:space="preserve"> PAGE   \* MERGEFORMAT </w:instrText>
    </w:r>
    <w:r w:rsidRPr="00880C72">
      <w:rPr>
        <w:rFonts w:ascii="Arial" w:hAnsi="Arial" w:cs="Arial"/>
        <w:sz w:val="20"/>
        <w:szCs w:val="20"/>
      </w:rPr>
      <w:fldChar w:fldCharType="separate"/>
    </w:r>
    <w:r w:rsidR="005D034C">
      <w:rPr>
        <w:rFonts w:ascii="Arial" w:hAnsi="Arial" w:cs="Arial"/>
        <w:noProof/>
        <w:sz w:val="20"/>
        <w:szCs w:val="20"/>
      </w:rPr>
      <w:t>4</w:t>
    </w:r>
    <w:r w:rsidRPr="00880C72">
      <w:rPr>
        <w:rFonts w:ascii="Arial" w:hAnsi="Arial" w:cs="Arial"/>
        <w:sz w:val="20"/>
        <w:szCs w:val="20"/>
      </w:rPr>
      <w:fldChar w:fldCharType="end"/>
    </w:r>
  </w:p>
  <w:p w:rsidR="009B09AC" w:rsidRDefault="009B0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AC" w:rsidRDefault="009B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595"/>
    <w:multiLevelType w:val="hybridMultilevel"/>
    <w:tmpl w:val="4850B39A"/>
    <w:lvl w:ilvl="0" w:tplc="3D728CC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E1425"/>
    <w:multiLevelType w:val="hybridMultilevel"/>
    <w:tmpl w:val="E716FB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B232B5"/>
    <w:multiLevelType w:val="hybridMultilevel"/>
    <w:tmpl w:val="EF3C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974"/>
    <w:multiLevelType w:val="hybridMultilevel"/>
    <w:tmpl w:val="3C7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0AD6"/>
    <w:multiLevelType w:val="hybridMultilevel"/>
    <w:tmpl w:val="DC86A296"/>
    <w:lvl w:ilvl="0" w:tplc="0264FC3A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332F"/>
    <w:multiLevelType w:val="hybridMultilevel"/>
    <w:tmpl w:val="144E6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723F"/>
    <w:multiLevelType w:val="multilevel"/>
    <w:tmpl w:val="653C160C"/>
    <w:lvl w:ilvl="0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32D6C"/>
    <w:multiLevelType w:val="multilevel"/>
    <w:tmpl w:val="7F46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4121F0"/>
    <w:multiLevelType w:val="hybridMultilevel"/>
    <w:tmpl w:val="7672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2" w15:restartNumberingAfterBreak="0">
    <w:nsid w:val="229C625C"/>
    <w:multiLevelType w:val="multilevel"/>
    <w:tmpl w:val="7E2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B6F75"/>
    <w:multiLevelType w:val="hybridMultilevel"/>
    <w:tmpl w:val="F79CBB00"/>
    <w:lvl w:ilvl="0" w:tplc="F15C0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B4573"/>
    <w:multiLevelType w:val="hybridMultilevel"/>
    <w:tmpl w:val="24125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81615"/>
    <w:multiLevelType w:val="hybridMultilevel"/>
    <w:tmpl w:val="7F0E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57F9E"/>
    <w:multiLevelType w:val="hybridMultilevel"/>
    <w:tmpl w:val="381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102952"/>
    <w:multiLevelType w:val="hybridMultilevel"/>
    <w:tmpl w:val="D1B0C332"/>
    <w:lvl w:ilvl="0" w:tplc="0264FC3A">
      <w:numFmt w:val="bullet"/>
      <w:lvlText w:val="•"/>
      <w:lvlJc w:val="left"/>
      <w:pPr>
        <w:ind w:left="72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05C31"/>
    <w:multiLevelType w:val="multilevel"/>
    <w:tmpl w:val="366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B85B4B"/>
    <w:multiLevelType w:val="multilevel"/>
    <w:tmpl w:val="18C45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C54F4"/>
    <w:multiLevelType w:val="hybridMultilevel"/>
    <w:tmpl w:val="B9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C2069"/>
    <w:multiLevelType w:val="hybridMultilevel"/>
    <w:tmpl w:val="B7D61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C5911"/>
    <w:multiLevelType w:val="hybridMultilevel"/>
    <w:tmpl w:val="316E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332C3"/>
    <w:multiLevelType w:val="multilevel"/>
    <w:tmpl w:val="1B2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44494F"/>
    <w:multiLevelType w:val="multilevel"/>
    <w:tmpl w:val="530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CE664A"/>
    <w:multiLevelType w:val="hybridMultilevel"/>
    <w:tmpl w:val="FA9C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833F3"/>
    <w:multiLevelType w:val="hybridMultilevel"/>
    <w:tmpl w:val="48E856FE"/>
    <w:lvl w:ilvl="0" w:tplc="0264FC3A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"/>
  </w:num>
  <w:num w:numId="5">
    <w:abstractNumId w:val="14"/>
  </w:num>
  <w:num w:numId="6">
    <w:abstractNumId w:val="23"/>
  </w:num>
  <w:num w:numId="7">
    <w:abstractNumId w:val="11"/>
  </w:num>
  <w:num w:numId="8">
    <w:abstractNumId w:val="22"/>
  </w:num>
  <w:num w:numId="9">
    <w:abstractNumId w:val="4"/>
  </w:num>
  <w:num w:numId="10">
    <w:abstractNumId w:val="3"/>
  </w:num>
  <w:num w:numId="11">
    <w:abstractNumId w:val="24"/>
  </w:num>
  <w:num w:numId="12">
    <w:abstractNumId w:val="18"/>
  </w:num>
  <w:num w:numId="13">
    <w:abstractNumId w:val="5"/>
  </w:num>
  <w:num w:numId="14">
    <w:abstractNumId w:val="20"/>
  </w:num>
  <w:num w:numId="15">
    <w:abstractNumId w:val="25"/>
  </w:num>
  <w:num w:numId="16">
    <w:abstractNumId w:val="10"/>
  </w:num>
  <w:num w:numId="17">
    <w:abstractNumId w:val="30"/>
  </w:num>
  <w:num w:numId="18">
    <w:abstractNumId w:val="0"/>
  </w:num>
  <w:num w:numId="19">
    <w:abstractNumId w:val="2"/>
  </w:num>
  <w:num w:numId="20">
    <w:abstractNumId w:val="9"/>
  </w:num>
  <w:num w:numId="21">
    <w:abstractNumId w:val="8"/>
  </w:num>
  <w:num w:numId="22">
    <w:abstractNumId w:val="12"/>
  </w:num>
  <w:num w:numId="23">
    <w:abstractNumId w:val="27"/>
  </w:num>
  <w:num w:numId="24">
    <w:abstractNumId w:val="28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6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295"/>
    <w:rsid w:val="00003858"/>
    <w:rsid w:val="00003E1B"/>
    <w:rsid w:val="00006450"/>
    <w:rsid w:val="00010987"/>
    <w:rsid w:val="00011347"/>
    <w:rsid w:val="000124D1"/>
    <w:rsid w:val="00013AF8"/>
    <w:rsid w:val="000174B5"/>
    <w:rsid w:val="0001772A"/>
    <w:rsid w:val="0002317A"/>
    <w:rsid w:val="00025715"/>
    <w:rsid w:val="00026697"/>
    <w:rsid w:val="000269F9"/>
    <w:rsid w:val="00027D1D"/>
    <w:rsid w:val="00030310"/>
    <w:rsid w:val="00031AAB"/>
    <w:rsid w:val="00032C7A"/>
    <w:rsid w:val="000331B2"/>
    <w:rsid w:val="00035767"/>
    <w:rsid w:val="000357BF"/>
    <w:rsid w:val="00036B78"/>
    <w:rsid w:val="00036DB0"/>
    <w:rsid w:val="0004113A"/>
    <w:rsid w:val="00041E91"/>
    <w:rsid w:val="00044FE7"/>
    <w:rsid w:val="0004536C"/>
    <w:rsid w:val="000468E2"/>
    <w:rsid w:val="000522AF"/>
    <w:rsid w:val="00052E9F"/>
    <w:rsid w:val="000535AA"/>
    <w:rsid w:val="000560E2"/>
    <w:rsid w:val="000600CF"/>
    <w:rsid w:val="000621AC"/>
    <w:rsid w:val="00063995"/>
    <w:rsid w:val="00064480"/>
    <w:rsid w:val="00064A59"/>
    <w:rsid w:val="00064D28"/>
    <w:rsid w:val="00066140"/>
    <w:rsid w:val="0007074F"/>
    <w:rsid w:val="000725C7"/>
    <w:rsid w:val="0007477C"/>
    <w:rsid w:val="00074C24"/>
    <w:rsid w:val="000803A3"/>
    <w:rsid w:val="00093612"/>
    <w:rsid w:val="000A016F"/>
    <w:rsid w:val="000A3A6B"/>
    <w:rsid w:val="000A4684"/>
    <w:rsid w:val="000A58F1"/>
    <w:rsid w:val="000B0678"/>
    <w:rsid w:val="000B13F4"/>
    <w:rsid w:val="000B41DD"/>
    <w:rsid w:val="000B50BA"/>
    <w:rsid w:val="000B5B26"/>
    <w:rsid w:val="000C0F4C"/>
    <w:rsid w:val="000C108E"/>
    <w:rsid w:val="000C3A3E"/>
    <w:rsid w:val="000C7497"/>
    <w:rsid w:val="000D44AA"/>
    <w:rsid w:val="000D4736"/>
    <w:rsid w:val="000D4964"/>
    <w:rsid w:val="000E029F"/>
    <w:rsid w:val="000E0799"/>
    <w:rsid w:val="000E1134"/>
    <w:rsid w:val="000E3BE2"/>
    <w:rsid w:val="000E4FB7"/>
    <w:rsid w:val="000E5805"/>
    <w:rsid w:val="000E59C8"/>
    <w:rsid w:val="000E6F1B"/>
    <w:rsid w:val="000E75BA"/>
    <w:rsid w:val="000F06E4"/>
    <w:rsid w:val="000F31F0"/>
    <w:rsid w:val="000F5462"/>
    <w:rsid w:val="000F7721"/>
    <w:rsid w:val="00101C0D"/>
    <w:rsid w:val="00103EFD"/>
    <w:rsid w:val="00107431"/>
    <w:rsid w:val="00112C1B"/>
    <w:rsid w:val="001135BD"/>
    <w:rsid w:val="001135E2"/>
    <w:rsid w:val="00114E2B"/>
    <w:rsid w:val="00117A67"/>
    <w:rsid w:val="00117D20"/>
    <w:rsid w:val="001239EA"/>
    <w:rsid w:val="001240DD"/>
    <w:rsid w:val="00127D69"/>
    <w:rsid w:val="00131A3E"/>
    <w:rsid w:val="00132285"/>
    <w:rsid w:val="00132DAC"/>
    <w:rsid w:val="001363EA"/>
    <w:rsid w:val="00136D84"/>
    <w:rsid w:val="001429E1"/>
    <w:rsid w:val="00143DDB"/>
    <w:rsid w:val="001512FE"/>
    <w:rsid w:val="00152A15"/>
    <w:rsid w:val="001556AA"/>
    <w:rsid w:val="00156ACB"/>
    <w:rsid w:val="00157AAD"/>
    <w:rsid w:val="00157F12"/>
    <w:rsid w:val="00161286"/>
    <w:rsid w:val="00161495"/>
    <w:rsid w:val="00162F7C"/>
    <w:rsid w:val="00165B09"/>
    <w:rsid w:val="00166A4B"/>
    <w:rsid w:val="00166CFD"/>
    <w:rsid w:val="00172E77"/>
    <w:rsid w:val="00172F3E"/>
    <w:rsid w:val="0017596A"/>
    <w:rsid w:val="00176D83"/>
    <w:rsid w:val="00176E1D"/>
    <w:rsid w:val="00183173"/>
    <w:rsid w:val="00183DC5"/>
    <w:rsid w:val="00190EC5"/>
    <w:rsid w:val="001918E1"/>
    <w:rsid w:val="00197D12"/>
    <w:rsid w:val="001A1C06"/>
    <w:rsid w:val="001A2EBF"/>
    <w:rsid w:val="001A69B8"/>
    <w:rsid w:val="001B006C"/>
    <w:rsid w:val="001B1B2B"/>
    <w:rsid w:val="001B1C1B"/>
    <w:rsid w:val="001B1DC2"/>
    <w:rsid w:val="001B29EC"/>
    <w:rsid w:val="001B7143"/>
    <w:rsid w:val="001C2BAB"/>
    <w:rsid w:val="001C4440"/>
    <w:rsid w:val="001C52CD"/>
    <w:rsid w:val="001C5E24"/>
    <w:rsid w:val="001C634F"/>
    <w:rsid w:val="001C762E"/>
    <w:rsid w:val="001D0265"/>
    <w:rsid w:val="001D0594"/>
    <w:rsid w:val="001D25A5"/>
    <w:rsid w:val="001D2981"/>
    <w:rsid w:val="001D4166"/>
    <w:rsid w:val="001D57BE"/>
    <w:rsid w:val="001E134F"/>
    <w:rsid w:val="001E1B6E"/>
    <w:rsid w:val="001E288E"/>
    <w:rsid w:val="001E327D"/>
    <w:rsid w:val="001E4CAC"/>
    <w:rsid w:val="001F144D"/>
    <w:rsid w:val="001F2ABE"/>
    <w:rsid w:val="001F3AF8"/>
    <w:rsid w:val="001F5D77"/>
    <w:rsid w:val="001F630B"/>
    <w:rsid w:val="001F701B"/>
    <w:rsid w:val="00200362"/>
    <w:rsid w:val="00200BCD"/>
    <w:rsid w:val="00202855"/>
    <w:rsid w:val="002041C3"/>
    <w:rsid w:val="0020583C"/>
    <w:rsid w:val="00205B29"/>
    <w:rsid w:val="00207413"/>
    <w:rsid w:val="002111FE"/>
    <w:rsid w:val="0021243A"/>
    <w:rsid w:val="00212DEF"/>
    <w:rsid w:val="002144AA"/>
    <w:rsid w:val="0021772D"/>
    <w:rsid w:val="00217EA5"/>
    <w:rsid w:val="00220AE6"/>
    <w:rsid w:val="00220CC9"/>
    <w:rsid w:val="00223858"/>
    <w:rsid w:val="0023028B"/>
    <w:rsid w:val="002304A9"/>
    <w:rsid w:val="00230DBA"/>
    <w:rsid w:val="002313A7"/>
    <w:rsid w:val="00231E43"/>
    <w:rsid w:val="00233704"/>
    <w:rsid w:val="00234508"/>
    <w:rsid w:val="002357D9"/>
    <w:rsid w:val="0024316B"/>
    <w:rsid w:val="00243507"/>
    <w:rsid w:val="00245E64"/>
    <w:rsid w:val="00247D67"/>
    <w:rsid w:val="00251367"/>
    <w:rsid w:val="002518F5"/>
    <w:rsid w:val="00251909"/>
    <w:rsid w:val="0025495F"/>
    <w:rsid w:val="00255159"/>
    <w:rsid w:val="00256A7D"/>
    <w:rsid w:val="00257A64"/>
    <w:rsid w:val="00264431"/>
    <w:rsid w:val="00266E9A"/>
    <w:rsid w:val="00271061"/>
    <w:rsid w:val="00271E18"/>
    <w:rsid w:val="00272A1E"/>
    <w:rsid w:val="00273E5B"/>
    <w:rsid w:val="0027416A"/>
    <w:rsid w:val="00275040"/>
    <w:rsid w:val="00276E18"/>
    <w:rsid w:val="0028581B"/>
    <w:rsid w:val="002859AB"/>
    <w:rsid w:val="00292184"/>
    <w:rsid w:val="00292A3C"/>
    <w:rsid w:val="002A1A1D"/>
    <w:rsid w:val="002A1B66"/>
    <w:rsid w:val="002A4F54"/>
    <w:rsid w:val="002B0D1B"/>
    <w:rsid w:val="002B32FB"/>
    <w:rsid w:val="002B3D47"/>
    <w:rsid w:val="002B3EB3"/>
    <w:rsid w:val="002C5735"/>
    <w:rsid w:val="002C5C15"/>
    <w:rsid w:val="002C71BF"/>
    <w:rsid w:val="002C757F"/>
    <w:rsid w:val="002C7775"/>
    <w:rsid w:val="002D088F"/>
    <w:rsid w:val="002D0F84"/>
    <w:rsid w:val="002D7A58"/>
    <w:rsid w:val="002F49B3"/>
    <w:rsid w:val="002F56A9"/>
    <w:rsid w:val="002F67AA"/>
    <w:rsid w:val="00300C11"/>
    <w:rsid w:val="00303219"/>
    <w:rsid w:val="00305808"/>
    <w:rsid w:val="00306DD2"/>
    <w:rsid w:val="00310D87"/>
    <w:rsid w:val="00317FC8"/>
    <w:rsid w:val="00321C0B"/>
    <w:rsid w:val="00325332"/>
    <w:rsid w:val="00327DA3"/>
    <w:rsid w:val="00333696"/>
    <w:rsid w:val="003348A4"/>
    <w:rsid w:val="003367C8"/>
    <w:rsid w:val="00340B64"/>
    <w:rsid w:val="00342AD8"/>
    <w:rsid w:val="00342BD4"/>
    <w:rsid w:val="00344A4D"/>
    <w:rsid w:val="00345EE7"/>
    <w:rsid w:val="003473CB"/>
    <w:rsid w:val="00347E76"/>
    <w:rsid w:val="003549D4"/>
    <w:rsid w:val="0035733E"/>
    <w:rsid w:val="003606A4"/>
    <w:rsid w:val="0036096A"/>
    <w:rsid w:val="00362C57"/>
    <w:rsid w:val="0036357B"/>
    <w:rsid w:val="00370C1B"/>
    <w:rsid w:val="00372B8D"/>
    <w:rsid w:val="0037472E"/>
    <w:rsid w:val="00375142"/>
    <w:rsid w:val="0037792D"/>
    <w:rsid w:val="00377B6B"/>
    <w:rsid w:val="003800DD"/>
    <w:rsid w:val="003815F2"/>
    <w:rsid w:val="00382FE5"/>
    <w:rsid w:val="003833EE"/>
    <w:rsid w:val="003843E3"/>
    <w:rsid w:val="003856CA"/>
    <w:rsid w:val="0038799F"/>
    <w:rsid w:val="00392C83"/>
    <w:rsid w:val="00395F94"/>
    <w:rsid w:val="00397F94"/>
    <w:rsid w:val="003A13FF"/>
    <w:rsid w:val="003A1D87"/>
    <w:rsid w:val="003A40C9"/>
    <w:rsid w:val="003A4999"/>
    <w:rsid w:val="003A4D34"/>
    <w:rsid w:val="003A52CD"/>
    <w:rsid w:val="003A64A8"/>
    <w:rsid w:val="003B5DB1"/>
    <w:rsid w:val="003C50F3"/>
    <w:rsid w:val="003D3AAC"/>
    <w:rsid w:val="003D71B4"/>
    <w:rsid w:val="003E180D"/>
    <w:rsid w:val="003E1DF8"/>
    <w:rsid w:val="003E28D9"/>
    <w:rsid w:val="003E409F"/>
    <w:rsid w:val="003E625B"/>
    <w:rsid w:val="003E6F2A"/>
    <w:rsid w:val="003F2CAA"/>
    <w:rsid w:val="003F59D7"/>
    <w:rsid w:val="00400640"/>
    <w:rsid w:val="00402B01"/>
    <w:rsid w:val="0041081F"/>
    <w:rsid w:val="004113D9"/>
    <w:rsid w:val="00414547"/>
    <w:rsid w:val="004149C0"/>
    <w:rsid w:val="00416300"/>
    <w:rsid w:val="00422D38"/>
    <w:rsid w:val="00426603"/>
    <w:rsid w:val="00426643"/>
    <w:rsid w:val="00426B74"/>
    <w:rsid w:val="004362F1"/>
    <w:rsid w:val="00437282"/>
    <w:rsid w:val="00440067"/>
    <w:rsid w:val="004434AA"/>
    <w:rsid w:val="00450BAA"/>
    <w:rsid w:val="0045196C"/>
    <w:rsid w:val="00456F28"/>
    <w:rsid w:val="004575A8"/>
    <w:rsid w:val="00457CC7"/>
    <w:rsid w:val="00457DB4"/>
    <w:rsid w:val="00460ADD"/>
    <w:rsid w:val="0046268C"/>
    <w:rsid w:val="00463C53"/>
    <w:rsid w:val="00466E72"/>
    <w:rsid w:val="00467F98"/>
    <w:rsid w:val="00474E21"/>
    <w:rsid w:val="00476B70"/>
    <w:rsid w:val="00477578"/>
    <w:rsid w:val="00481511"/>
    <w:rsid w:val="00483F97"/>
    <w:rsid w:val="00485F05"/>
    <w:rsid w:val="004869B6"/>
    <w:rsid w:val="00487BA8"/>
    <w:rsid w:val="004963AB"/>
    <w:rsid w:val="004A5204"/>
    <w:rsid w:val="004A675A"/>
    <w:rsid w:val="004B2166"/>
    <w:rsid w:val="004B54FC"/>
    <w:rsid w:val="004B6E1B"/>
    <w:rsid w:val="004C128D"/>
    <w:rsid w:val="004C3913"/>
    <w:rsid w:val="004C4777"/>
    <w:rsid w:val="004D04B4"/>
    <w:rsid w:val="004D1CD5"/>
    <w:rsid w:val="004D24B1"/>
    <w:rsid w:val="004E1F5C"/>
    <w:rsid w:val="004E356E"/>
    <w:rsid w:val="004E3B6F"/>
    <w:rsid w:val="004E74C1"/>
    <w:rsid w:val="004E75DE"/>
    <w:rsid w:val="004F01E1"/>
    <w:rsid w:val="004F16B0"/>
    <w:rsid w:val="004F2A07"/>
    <w:rsid w:val="004F40E5"/>
    <w:rsid w:val="004F4629"/>
    <w:rsid w:val="004F6366"/>
    <w:rsid w:val="004F7015"/>
    <w:rsid w:val="005005F0"/>
    <w:rsid w:val="00503118"/>
    <w:rsid w:val="00504D46"/>
    <w:rsid w:val="005133F8"/>
    <w:rsid w:val="00514ACE"/>
    <w:rsid w:val="00515885"/>
    <w:rsid w:val="005167DD"/>
    <w:rsid w:val="0051775B"/>
    <w:rsid w:val="00524588"/>
    <w:rsid w:val="005249B8"/>
    <w:rsid w:val="00525B83"/>
    <w:rsid w:val="0052605E"/>
    <w:rsid w:val="00526AD6"/>
    <w:rsid w:val="0052771B"/>
    <w:rsid w:val="005318B4"/>
    <w:rsid w:val="00533C10"/>
    <w:rsid w:val="00533C57"/>
    <w:rsid w:val="005362F9"/>
    <w:rsid w:val="005375E3"/>
    <w:rsid w:val="0054007C"/>
    <w:rsid w:val="00540E38"/>
    <w:rsid w:val="0054118F"/>
    <w:rsid w:val="00547505"/>
    <w:rsid w:val="005476FE"/>
    <w:rsid w:val="00550241"/>
    <w:rsid w:val="00550AE7"/>
    <w:rsid w:val="0055153E"/>
    <w:rsid w:val="00552291"/>
    <w:rsid w:val="00553101"/>
    <w:rsid w:val="00554AB9"/>
    <w:rsid w:val="005550ED"/>
    <w:rsid w:val="00557816"/>
    <w:rsid w:val="0056081E"/>
    <w:rsid w:val="00570726"/>
    <w:rsid w:val="00574360"/>
    <w:rsid w:val="005777D0"/>
    <w:rsid w:val="0058009D"/>
    <w:rsid w:val="00582612"/>
    <w:rsid w:val="00583284"/>
    <w:rsid w:val="005850FE"/>
    <w:rsid w:val="00585762"/>
    <w:rsid w:val="00585829"/>
    <w:rsid w:val="005866BE"/>
    <w:rsid w:val="00587143"/>
    <w:rsid w:val="00587648"/>
    <w:rsid w:val="00590A39"/>
    <w:rsid w:val="00592567"/>
    <w:rsid w:val="00592B7D"/>
    <w:rsid w:val="00594208"/>
    <w:rsid w:val="00596782"/>
    <w:rsid w:val="005A048C"/>
    <w:rsid w:val="005A252A"/>
    <w:rsid w:val="005A2BFD"/>
    <w:rsid w:val="005A63DC"/>
    <w:rsid w:val="005B084F"/>
    <w:rsid w:val="005B21B5"/>
    <w:rsid w:val="005C01B6"/>
    <w:rsid w:val="005C3808"/>
    <w:rsid w:val="005C4748"/>
    <w:rsid w:val="005C6FF6"/>
    <w:rsid w:val="005C72DC"/>
    <w:rsid w:val="005C76A4"/>
    <w:rsid w:val="005D034C"/>
    <w:rsid w:val="005D04FE"/>
    <w:rsid w:val="005D0557"/>
    <w:rsid w:val="005D3C4E"/>
    <w:rsid w:val="005D58E9"/>
    <w:rsid w:val="005D7D24"/>
    <w:rsid w:val="005E289C"/>
    <w:rsid w:val="005E44E7"/>
    <w:rsid w:val="005E4743"/>
    <w:rsid w:val="005E7FDE"/>
    <w:rsid w:val="005F4716"/>
    <w:rsid w:val="005F497D"/>
    <w:rsid w:val="00600353"/>
    <w:rsid w:val="006015C9"/>
    <w:rsid w:val="00607303"/>
    <w:rsid w:val="00611017"/>
    <w:rsid w:val="00621019"/>
    <w:rsid w:val="00621354"/>
    <w:rsid w:val="006243D8"/>
    <w:rsid w:val="006250AC"/>
    <w:rsid w:val="006254C3"/>
    <w:rsid w:val="006317D6"/>
    <w:rsid w:val="00631B93"/>
    <w:rsid w:val="00641573"/>
    <w:rsid w:val="0064383E"/>
    <w:rsid w:val="00645883"/>
    <w:rsid w:val="00646EEC"/>
    <w:rsid w:val="00653BA6"/>
    <w:rsid w:val="00653DD2"/>
    <w:rsid w:val="0065627A"/>
    <w:rsid w:val="00661C36"/>
    <w:rsid w:val="00662F10"/>
    <w:rsid w:val="00664FB2"/>
    <w:rsid w:val="00666E7A"/>
    <w:rsid w:val="00670142"/>
    <w:rsid w:val="00670DDD"/>
    <w:rsid w:val="00673154"/>
    <w:rsid w:val="006745E6"/>
    <w:rsid w:val="0067635E"/>
    <w:rsid w:val="00680001"/>
    <w:rsid w:val="00681AE0"/>
    <w:rsid w:val="006840A8"/>
    <w:rsid w:val="00684CF6"/>
    <w:rsid w:val="006858D3"/>
    <w:rsid w:val="00691C95"/>
    <w:rsid w:val="00693A47"/>
    <w:rsid w:val="00696818"/>
    <w:rsid w:val="00697247"/>
    <w:rsid w:val="006A0442"/>
    <w:rsid w:val="006A11C9"/>
    <w:rsid w:val="006A2D88"/>
    <w:rsid w:val="006A3ECF"/>
    <w:rsid w:val="006A530E"/>
    <w:rsid w:val="006A5872"/>
    <w:rsid w:val="006B0320"/>
    <w:rsid w:val="006B0531"/>
    <w:rsid w:val="006B10EE"/>
    <w:rsid w:val="006B36D7"/>
    <w:rsid w:val="006B3952"/>
    <w:rsid w:val="006C042F"/>
    <w:rsid w:val="006C0D8A"/>
    <w:rsid w:val="006C3B40"/>
    <w:rsid w:val="006C4344"/>
    <w:rsid w:val="006C438E"/>
    <w:rsid w:val="006C49C2"/>
    <w:rsid w:val="006C509E"/>
    <w:rsid w:val="006C7092"/>
    <w:rsid w:val="006D0F0C"/>
    <w:rsid w:val="006D1A11"/>
    <w:rsid w:val="006D2141"/>
    <w:rsid w:val="006D70B2"/>
    <w:rsid w:val="006E2D19"/>
    <w:rsid w:val="006E56B8"/>
    <w:rsid w:val="006E7658"/>
    <w:rsid w:val="006E7C9D"/>
    <w:rsid w:val="006F071F"/>
    <w:rsid w:val="006F0941"/>
    <w:rsid w:val="006F238C"/>
    <w:rsid w:val="006F3109"/>
    <w:rsid w:val="00702677"/>
    <w:rsid w:val="00703756"/>
    <w:rsid w:val="00703E4B"/>
    <w:rsid w:val="007045F6"/>
    <w:rsid w:val="00712007"/>
    <w:rsid w:val="00712619"/>
    <w:rsid w:val="00713515"/>
    <w:rsid w:val="00714E13"/>
    <w:rsid w:val="007306FA"/>
    <w:rsid w:val="00732C1D"/>
    <w:rsid w:val="007339FB"/>
    <w:rsid w:val="00734266"/>
    <w:rsid w:val="00734B87"/>
    <w:rsid w:val="00737C47"/>
    <w:rsid w:val="00744429"/>
    <w:rsid w:val="00744F85"/>
    <w:rsid w:val="007458E2"/>
    <w:rsid w:val="00752C39"/>
    <w:rsid w:val="00753775"/>
    <w:rsid w:val="00754C09"/>
    <w:rsid w:val="00757473"/>
    <w:rsid w:val="0076028A"/>
    <w:rsid w:val="00760F47"/>
    <w:rsid w:val="00763342"/>
    <w:rsid w:val="00763882"/>
    <w:rsid w:val="00763CF0"/>
    <w:rsid w:val="0077361B"/>
    <w:rsid w:val="00773E5F"/>
    <w:rsid w:val="00773F01"/>
    <w:rsid w:val="00775F01"/>
    <w:rsid w:val="007811EF"/>
    <w:rsid w:val="0078243C"/>
    <w:rsid w:val="00785430"/>
    <w:rsid w:val="0078627E"/>
    <w:rsid w:val="00790B03"/>
    <w:rsid w:val="007917C2"/>
    <w:rsid w:val="00792964"/>
    <w:rsid w:val="0079463A"/>
    <w:rsid w:val="00794C4B"/>
    <w:rsid w:val="0079581C"/>
    <w:rsid w:val="00796F6F"/>
    <w:rsid w:val="007A0E23"/>
    <w:rsid w:val="007A1812"/>
    <w:rsid w:val="007A244E"/>
    <w:rsid w:val="007A762E"/>
    <w:rsid w:val="007B210B"/>
    <w:rsid w:val="007B2978"/>
    <w:rsid w:val="007B6036"/>
    <w:rsid w:val="007B7BDD"/>
    <w:rsid w:val="007C18D6"/>
    <w:rsid w:val="007C2484"/>
    <w:rsid w:val="007C4EE3"/>
    <w:rsid w:val="007C5A2A"/>
    <w:rsid w:val="007D0E11"/>
    <w:rsid w:val="007D15B5"/>
    <w:rsid w:val="007D18EF"/>
    <w:rsid w:val="007D235F"/>
    <w:rsid w:val="007D3487"/>
    <w:rsid w:val="007D5046"/>
    <w:rsid w:val="007D67A5"/>
    <w:rsid w:val="007D67A6"/>
    <w:rsid w:val="007D6A70"/>
    <w:rsid w:val="007D7D2E"/>
    <w:rsid w:val="007E0630"/>
    <w:rsid w:val="007E45DE"/>
    <w:rsid w:val="007E5FF7"/>
    <w:rsid w:val="007E62C7"/>
    <w:rsid w:val="007E6C2C"/>
    <w:rsid w:val="007F30F0"/>
    <w:rsid w:val="007F4421"/>
    <w:rsid w:val="007F55AB"/>
    <w:rsid w:val="007F68B2"/>
    <w:rsid w:val="007F7621"/>
    <w:rsid w:val="00800DED"/>
    <w:rsid w:val="00802EF6"/>
    <w:rsid w:val="00804E8A"/>
    <w:rsid w:val="00805A15"/>
    <w:rsid w:val="00805F5F"/>
    <w:rsid w:val="0081027F"/>
    <w:rsid w:val="008102E9"/>
    <w:rsid w:val="0081386C"/>
    <w:rsid w:val="0081585B"/>
    <w:rsid w:val="00816CD5"/>
    <w:rsid w:val="00816D38"/>
    <w:rsid w:val="00823189"/>
    <w:rsid w:val="00827677"/>
    <w:rsid w:val="00834B71"/>
    <w:rsid w:val="00842E96"/>
    <w:rsid w:val="00844617"/>
    <w:rsid w:val="00844E77"/>
    <w:rsid w:val="00845F14"/>
    <w:rsid w:val="00846129"/>
    <w:rsid w:val="008516E9"/>
    <w:rsid w:val="00853CE5"/>
    <w:rsid w:val="00854E5C"/>
    <w:rsid w:val="00854FC1"/>
    <w:rsid w:val="008567ED"/>
    <w:rsid w:val="00865BF1"/>
    <w:rsid w:val="008764CE"/>
    <w:rsid w:val="00876AE4"/>
    <w:rsid w:val="00880C0A"/>
    <w:rsid w:val="00880C72"/>
    <w:rsid w:val="008821A7"/>
    <w:rsid w:val="00883B0E"/>
    <w:rsid w:val="00884891"/>
    <w:rsid w:val="0088610E"/>
    <w:rsid w:val="00886DA3"/>
    <w:rsid w:val="00892AA5"/>
    <w:rsid w:val="008944DF"/>
    <w:rsid w:val="0089575D"/>
    <w:rsid w:val="00897C29"/>
    <w:rsid w:val="008A562E"/>
    <w:rsid w:val="008A61B7"/>
    <w:rsid w:val="008B0FFB"/>
    <w:rsid w:val="008B3A9D"/>
    <w:rsid w:val="008B3E45"/>
    <w:rsid w:val="008B5116"/>
    <w:rsid w:val="008B5ADC"/>
    <w:rsid w:val="008B64F2"/>
    <w:rsid w:val="008B7326"/>
    <w:rsid w:val="008B73F1"/>
    <w:rsid w:val="008B75D3"/>
    <w:rsid w:val="008C26D1"/>
    <w:rsid w:val="008C477C"/>
    <w:rsid w:val="008D0974"/>
    <w:rsid w:val="008D23D7"/>
    <w:rsid w:val="008D2990"/>
    <w:rsid w:val="008D2D3F"/>
    <w:rsid w:val="008D5C1B"/>
    <w:rsid w:val="008D6028"/>
    <w:rsid w:val="008E032F"/>
    <w:rsid w:val="008E08C3"/>
    <w:rsid w:val="008E38F5"/>
    <w:rsid w:val="008E41F4"/>
    <w:rsid w:val="008E6525"/>
    <w:rsid w:val="008E6C1D"/>
    <w:rsid w:val="008F03A9"/>
    <w:rsid w:val="008F5072"/>
    <w:rsid w:val="008F68F8"/>
    <w:rsid w:val="00900721"/>
    <w:rsid w:val="009102E5"/>
    <w:rsid w:val="009142E4"/>
    <w:rsid w:val="009157FD"/>
    <w:rsid w:val="00916D3E"/>
    <w:rsid w:val="00917B68"/>
    <w:rsid w:val="00920833"/>
    <w:rsid w:val="009228D1"/>
    <w:rsid w:val="00924190"/>
    <w:rsid w:val="0092426C"/>
    <w:rsid w:val="009277A2"/>
    <w:rsid w:val="00931F28"/>
    <w:rsid w:val="00936486"/>
    <w:rsid w:val="00936E6B"/>
    <w:rsid w:val="009402C0"/>
    <w:rsid w:val="00940D77"/>
    <w:rsid w:val="00943777"/>
    <w:rsid w:val="00944444"/>
    <w:rsid w:val="00945346"/>
    <w:rsid w:val="00951692"/>
    <w:rsid w:val="00953FD8"/>
    <w:rsid w:val="00955699"/>
    <w:rsid w:val="00960838"/>
    <w:rsid w:val="00962341"/>
    <w:rsid w:val="009651E1"/>
    <w:rsid w:val="0096773D"/>
    <w:rsid w:val="00967839"/>
    <w:rsid w:val="00970D7C"/>
    <w:rsid w:val="0097337B"/>
    <w:rsid w:val="00973DE5"/>
    <w:rsid w:val="00976740"/>
    <w:rsid w:val="00983172"/>
    <w:rsid w:val="009864EF"/>
    <w:rsid w:val="0098670E"/>
    <w:rsid w:val="0099200E"/>
    <w:rsid w:val="00992F51"/>
    <w:rsid w:val="00993D1C"/>
    <w:rsid w:val="00994A67"/>
    <w:rsid w:val="00997470"/>
    <w:rsid w:val="009A06C1"/>
    <w:rsid w:val="009A2CEF"/>
    <w:rsid w:val="009A3187"/>
    <w:rsid w:val="009A5AFD"/>
    <w:rsid w:val="009A62FC"/>
    <w:rsid w:val="009A7069"/>
    <w:rsid w:val="009B09AC"/>
    <w:rsid w:val="009B102F"/>
    <w:rsid w:val="009B2DA7"/>
    <w:rsid w:val="009B2FC2"/>
    <w:rsid w:val="009B3D39"/>
    <w:rsid w:val="009B3E83"/>
    <w:rsid w:val="009B5D62"/>
    <w:rsid w:val="009C7E3F"/>
    <w:rsid w:val="009E067C"/>
    <w:rsid w:val="009E1C97"/>
    <w:rsid w:val="009E3A7B"/>
    <w:rsid w:val="009E48CD"/>
    <w:rsid w:val="009E4DE1"/>
    <w:rsid w:val="009E50B4"/>
    <w:rsid w:val="009E5F4B"/>
    <w:rsid w:val="009E6542"/>
    <w:rsid w:val="009F07C7"/>
    <w:rsid w:val="009F130A"/>
    <w:rsid w:val="009F20D8"/>
    <w:rsid w:val="009F24E1"/>
    <w:rsid w:val="009F421F"/>
    <w:rsid w:val="009F559E"/>
    <w:rsid w:val="009F59FE"/>
    <w:rsid w:val="009F64A4"/>
    <w:rsid w:val="009F7236"/>
    <w:rsid w:val="00A01497"/>
    <w:rsid w:val="00A0310F"/>
    <w:rsid w:val="00A05C54"/>
    <w:rsid w:val="00A17C91"/>
    <w:rsid w:val="00A206E8"/>
    <w:rsid w:val="00A2246C"/>
    <w:rsid w:val="00A23F7A"/>
    <w:rsid w:val="00A24AE2"/>
    <w:rsid w:val="00A25B21"/>
    <w:rsid w:val="00A3052F"/>
    <w:rsid w:val="00A305D7"/>
    <w:rsid w:val="00A40440"/>
    <w:rsid w:val="00A45CA9"/>
    <w:rsid w:val="00A46AB1"/>
    <w:rsid w:val="00A473AB"/>
    <w:rsid w:val="00A524AB"/>
    <w:rsid w:val="00A53EE8"/>
    <w:rsid w:val="00A557A8"/>
    <w:rsid w:val="00A607F8"/>
    <w:rsid w:val="00A61CA3"/>
    <w:rsid w:val="00A624B3"/>
    <w:rsid w:val="00A64C7C"/>
    <w:rsid w:val="00A72108"/>
    <w:rsid w:val="00A7650E"/>
    <w:rsid w:val="00A803FE"/>
    <w:rsid w:val="00A81292"/>
    <w:rsid w:val="00A81B97"/>
    <w:rsid w:val="00A81DB9"/>
    <w:rsid w:val="00A823C2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A6B17"/>
    <w:rsid w:val="00AB05FF"/>
    <w:rsid w:val="00AC141A"/>
    <w:rsid w:val="00AC2655"/>
    <w:rsid w:val="00AC34B0"/>
    <w:rsid w:val="00AC50E5"/>
    <w:rsid w:val="00AC69B1"/>
    <w:rsid w:val="00AC6A41"/>
    <w:rsid w:val="00AD092F"/>
    <w:rsid w:val="00AD3225"/>
    <w:rsid w:val="00AD72E1"/>
    <w:rsid w:val="00AE2F9E"/>
    <w:rsid w:val="00AE46ED"/>
    <w:rsid w:val="00AE6E87"/>
    <w:rsid w:val="00AE6F1B"/>
    <w:rsid w:val="00AF18E5"/>
    <w:rsid w:val="00AF1E9C"/>
    <w:rsid w:val="00AF5E42"/>
    <w:rsid w:val="00AF6595"/>
    <w:rsid w:val="00AF79F9"/>
    <w:rsid w:val="00B0234E"/>
    <w:rsid w:val="00B02E07"/>
    <w:rsid w:val="00B03118"/>
    <w:rsid w:val="00B06E5E"/>
    <w:rsid w:val="00B10CCD"/>
    <w:rsid w:val="00B10F0E"/>
    <w:rsid w:val="00B12463"/>
    <w:rsid w:val="00B13701"/>
    <w:rsid w:val="00B159F9"/>
    <w:rsid w:val="00B15F11"/>
    <w:rsid w:val="00B17D4D"/>
    <w:rsid w:val="00B17EB4"/>
    <w:rsid w:val="00B2490E"/>
    <w:rsid w:val="00B34789"/>
    <w:rsid w:val="00B358C8"/>
    <w:rsid w:val="00B35ED8"/>
    <w:rsid w:val="00B36913"/>
    <w:rsid w:val="00B36932"/>
    <w:rsid w:val="00B410F0"/>
    <w:rsid w:val="00B5093E"/>
    <w:rsid w:val="00B524DB"/>
    <w:rsid w:val="00B533DA"/>
    <w:rsid w:val="00B53CDD"/>
    <w:rsid w:val="00B56C06"/>
    <w:rsid w:val="00B56F49"/>
    <w:rsid w:val="00B62041"/>
    <w:rsid w:val="00B712CF"/>
    <w:rsid w:val="00B713FA"/>
    <w:rsid w:val="00B82CFA"/>
    <w:rsid w:val="00B82E3A"/>
    <w:rsid w:val="00B82EEA"/>
    <w:rsid w:val="00B85F41"/>
    <w:rsid w:val="00B862EF"/>
    <w:rsid w:val="00B935C6"/>
    <w:rsid w:val="00B93969"/>
    <w:rsid w:val="00B9448E"/>
    <w:rsid w:val="00B95C0B"/>
    <w:rsid w:val="00B964C4"/>
    <w:rsid w:val="00BA0A97"/>
    <w:rsid w:val="00BA0B7B"/>
    <w:rsid w:val="00BA139E"/>
    <w:rsid w:val="00BA673C"/>
    <w:rsid w:val="00BA7BBE"/>
    <w:rsid w:val="00BB2B83"/>
    <w:rsid w:val="00BB2BC3"/>
    <w:rsid w:val="00BB5396"/>
    <w:rsid w:val="00BB5DCD"/>
    <w:rsid w:val="00BC3199"/>
    <w:rsid w:val="00BC46C8"/>
    <w:rsid w:val="00BC4843"/>
    <w:rsid w:val="00BC5F64"/>
    <w:rsid w:val="00BC7453"/>
    <w:rsid w:val="00BD006C"/>
    <w:rsid w:val="00BD105B"/>
    <w:rsid w:val="00BD4B63"/>
    <w:rsid w:val="00BE2E42"/>
    <w:rsid w:val="00BE40A4"/>
    <w:rsid w:val="00BE5191"/>
    <w:rsid w:val="00BE5561"/>
    <w:rsid w:val="00BF1107"/>
    <w:rsid w:val="00BF246D"/>
    <w:rsid w:val="00BF4F39"/>
    <w:rsid w:val="00BF7B7F"/>
    <w:rsid w:val="00BF7F3B"/>
    <w:rsid w:val="00C040E4"/>
    <w:rsid w:val="00C045FC"/>
    <w:rsid w:val="00C074D6"/>
    <w:rsid w:val="00C10BBA"/>
    <w:rsid w:val="00C1308E"/>
    <w:rsid w:val="00C14AD1"/>
    <w:rsid w:val="00C204AC"/>
    <w:rsid w:val="00C2385A"/>
    <w:rsid w:val="00C23F24"/>
    <w:rsid w:val="00C2550F"/>
    <w:rsid w:val="00C263F9"/>
    <w:rsid w:val="00C26B12"/>
    <w:rsid w:val="00C27AEA"/>
    <w:rsid w:val="00C372B8"/>
    <w:rsid w:val="00C40A52"/>
    <w:rsid w:val="00C43393"/>
    <w:rsid w:val="00C455FF"/>
    <w:rsid w:val="00C462EC"/>
    <w:rsid w:val="00C505FB"/>
    <w:rsid w:val="00C51479"/>
    <w:rsid w:val="00C52269"/>
    <w:rsid w:val="00C5275A"/>
    <w:rsid w:val="00C55A1A"/>
    <w:rsid w:val="00C62884"/>
    <w:rsid w:val="00C63057"/>
    <w:rsid w:val="00C64CC0"/>
    <w:rsid w:val="00C65E64"/>
    <w:rsid w:val="00C6765E"/>
    <w:rsid w:val="00C70CFC"/>
    <w:rsid w:val="00C74049"/>
    <w:rsid w:val="00C7569C"/>
    <w:rsid w:val="00C7702A"/>
    <w:rsid w:val="00C8208C"/>
    <w:rsid w:val="00C8488E"/>
    <w:rsid w:val="00C848F4"/>
    <w:rsid w:val="00C908DB"/>
    <w:rsid w:val="00C95FAB"/>
    <w:rsid w:val="00CA0C64"/>
    <w:rsid w:val="00CA1526"/>
    <w:rsid w:val="00CA1AF2"/>
    <w:rsid w:val="00CA40AF"/>
    <w:rsid w:val="00CA55EC"/>
    <w:rsid w:val="00CB0314"/>
    <w:rsid w:val="00CB11D2"/>
    <w:rsid w:val="00CB25E0"/>
    <w:rsid w:val="00CB3270"/>
    <w:rsid w:val="00CB33D1"/>
    <w:rsid w:val="00CB405D"/>
    <w:rsid w:val="00CB5AED"/>
    <w:rsid w:val="00CB698F"/>
    <w:rsid w:val="00CB6CFD"/>
    <w:rsid w:val="00CB768D"/>
    <w:rsid w:val="00CC1739"/>
    <w:rsid w:val="00CC1EC7"/>
    <w:rsid w:val="00CC2F23"/>
    <w:rsid w:val="00CC5288"/>
    <w:rsid w:val="00CC5DE8"/>
    <w:rsid w:val="00CC7B58"/>
    <w:rsid w:val="00CD2576"/>
    <w:rsid w:val="00CD65CD"/>
    <w:rsid w:val="00CD7E33"/>
    <w:rsid w:val="00CE25C4"/>
    <w:rsid w:val="00CE3009"/>
    <w:rsid w:val="00CE4D00"/>
    <w:rsid w:val="00CE6FA3"/>
    <w:rsid w:val="00CF1215"/>
    <w:rsid w:val="00CF6338"/>
    <w:rsid w:val="00CF6D63"/>
    <w:rsid w:val="00D01224"/>
    <w:rsid w:val="00D04717"/>
    <w:rsid w:val="00D0513B"/>
    <w:rsid w:val="00D12787"/>
    <w:rsid w:val="00D13BF4"/>
    <w:rsid w:val="00D17A2C"/>
    <w:rsid w:val="00D21432"/>
    <w:rsid w:val="00D23545"/>
    <w:rsid w:val="00D27C4B"/>
    <w:rsid w:val="00D322B4"/>
    <w:rsid w:val="00D33E4D"/>
    <w:rsid w:val="00D36D02"/>
    <w:rsid w:val="00D371AB"/>
    <w:rsid w:val="00D4036B"/>
    <w:rsid w:val="00D4298C"/>
    <w:rsid w:val="00D432AD"/>
    <w:rsid w:val="00D444B5"/>
    <w:rsid w:val="00D47469"/>
    <w:rsid w:val="00D504D1"/>
    <w:rsid w:val="00D50A61"/>
    <w:rsid w:val="00D51145"/>
    <w:rsid w:val="00D61481"/>
    <w:rsid w:val="00D66D43"/>
    <w:rsid w:val="00D67F0A"/>
    <w:rsid w:val="00D73564"/>
    <w:rsid w:val="00D7492F"/>
    <w:rsid w:val="00D76555"/>
    <w:rsid w:val="00D77BFC"/>
    <w:rsid w:val="00D808AF"/>
    <w:rsid w:val="00D8098E"/>
    <w:rsid w:val="00D82AB7"/>
    <w:rsid w:val="00D855F7"/>
    <w:rsid w:val="00D85FE5"/>
    <w:rsid w:val="00D87BFF"/>
    <w:rsid w:val="00D87C8E"/>
    <w:rsid w:val="00D9243D"/>
    <w:rsid w:val="00D94A5B"/>
    <w:rsid w:val="00D96968"/>
    <w:rsid w:val="00DA0E18"/>
    <w:rsid w:val="00DA1015"/>
    <w:rsid w:val="00DA2442"/>
    <w:rsid w:val="00DA4716"/>
    <w:rsid w:val="00DA5EE5"/>
    <w:rsid w:val="00DA61EA"/>
    <w:rsid w:val="00DB12F7"/>
    <w:rsid w:val="00DB2BF7"/>
    <w:rsid w:val="00DB377A"/>
    <w:rsid w:val="00DB4806"/>
    <w:rsid w:val="00DB7255"/>
    <w:rsid w:val="00DC1029"/>
    <w:rsid w:val="00DC1767"/>
    <w:rsid w:val="00DC4C6E"/>
    <w:rsid w:val="00DC608C"/>
    <w:rsid w:val="00DC6E1E"/>
    <w:rsid w:val="00DD0DEB"/>
    <w:rsid w:val="00DD2F50"/>
    <w:rsid w:val="00DD4D64"/>
    <w:rsid w:val="00DD636D"/>
    <w:rsid w:val="00DE1194"/>
    <w:rsid w:val="00DF074B"/>
    <w:rsid w:val="00DF0CCF"/>
    <w:rsid w:val="00DF0DB5"/>
    <w:rsid w:val="00DF1518"/>
    <w:rsid w:val="00DF5FBC"/>
    <w:rsid w:val="00DF6372"/>
    <w:rsid w:val="00DF65B0"/>
    <w:rsid w:val="00DF7266"/>
    <w:rsid w:val="00E0083E"/>
    <w:rsid w:val="00E01C51"/>
    <w:rsid w:val="00E10890"/>
    <w:rsid w:val="00E11ECD"/>
    <w:rsid w:val="00E146A7"/>
    <w:rsid w:val="00E14ED8"/>
    <w:rsid w:val="00E152B5"/>
    <w:rsid w:val="00E15953"/>
    <w:rsid w:val="00E20C80"/>
    <w:rsid w:val="00E22B30"/>
    <w:rsid w:val="00E22FB9"/>
    <w:rsid w:val="00E233FA"/>
    <w:rsid w:val="00E31B21"/>
    <w:rsid w:val="00E31E7D"/>
    <w:rsid w:val="00E3297A"/>
    <w:rsid w:val="00E333D2"/>
    <w:rsid w:val="00E35BDF"/>
    <w:rsid w:val="00E404C2"/>
    <w:rsid w:val="00E40C88"/>
    <w:rsid w:val="00E4185B"/>
    <w:rsid w:val="00E44E1A"/>
    <w:rsid w:val="00E47B19"/>
    <w:rsid w:val="00E508B7"/>
    <w:rsid w:val="00E50D5E"/>
    <w:rsid w:val="00E53DCA"/>
    <w:rsid w:val="00E55CEA"/>
    <w:rsid w:val="00E57743"/>
    <w:rsid w:val="00E577DB"/>
    <w:rsid w:val="00E577F4"/>
    <w:rsid w:val="00E60F7B"/>
    <w:rsid w:val="00E6186B"/>
    <w:rsid w:val="00E61CFF"/>
    <w:rsid w:val="00E64D7B"/>
    <w:rsid w:val="00E65400"/>
    <w:rsid w:val="00E65527"/>
    <w:rsid w:val="00E66FA7"/>
    <w:rsid w:val="00E6769F"/>
    <w:rsid w:val="00E71845"/>
    <w:rsid w:val="00E72BCC"/>
    <w:rsid w:val="00E72F99"/>
    <w:rsid w:val="00E73965"/>
    <w:rsid w:val="00E74589"/>
    <w:rsid w:val="00E74C54"/>
    <w:rsid w:val="00E801ED"/>
    <w:rsid w:val="00E918FB"/>
    <w:rsid w:val="00E933F1"/>
    <w:rsid w:val="00E94B99"/>
    <w:rsid w:val="00EA0D73"/>
    <w:rsid w:val="00EA2129"/>
    <w:rsid w:val="00EA64A4"/>
    <w:rsid w:val="00EA71E1"/>
    <w:rsid w:val="00EB0626"/>
    <w:rsid w:val="00EB0BE1"/>
    <w:rsid w:val="00EB1093"/>
    <w:rsid w:val="00EB1366"/>
    <w:rsid w:val="00EB3546"/>
    <w:rsid w:val="00EB3658"/>
    <w:rsid w:val="00EB78A4"/>
    <w:rsid w:val="00EB7C56"/>
    <w:rsid w:val="00EC517A"/>
    <w:rsid w:val="00EC64D9"/>
    <w:rsid w:val="00EC708B"/>
    <w:rsid w:val="00ED280D"/>
    <w:rsid w:val="00ED2AF4"/>
    <w:rsid w:val="00ED6704"/>
    <w:rsid w:val="00EE0F0E"/>
    <w:rsid w:val="00EE159D"/>
    <w:rsid w:val="00EE305A"/>
    <w:rsid w:val="00EE6EA7"/>
    <w:rsid w:val="00EF4A18"/>
    <w:rsid w:val="00F00DD9"/>
    <w:rsid w:val="00F02071"/>
    <w:rsid w:val="00F05853"/>
    <w:rsid w:val="00F06B59"/>
    <w:rsid w:val="00F06B73"/>
    <w:rsid w:val="00F10FA0"/>
    <w:rsid w:val="00F111DB"/>
    <w:rsid w:val="00F12EC8"/>
    <w:rsid w:val="00F131B2"/>
    <w:rsid w:val="00F14089"/>
    <w:rsid w:val="00F14F6C"/>
    <w:rsid w:val="00F1598F"/>
    <w:rsid w:val="00F218CE"/>
    <w:rsid w:val="00F22C99"/>
    <w:rsid w:val="00F2579B"/>
    <w:rsid w:val="00F30225"/>
    <w:rsid w:val="00F30602"/>
    <w:rsid w:val="00F313BD"/>
    <w:rsid w:val="00F34AC1"/>
    <w:rsid w:val="00F37927"/>
    <w:rsid w:val="00F37955"/>
    <w:rsid w:val="00F37E92"/>
    <w:rsid w:val="00F37F88"/>
    <w:rsid w:val="00F41FF5"/>
    <w:rsid w:val="00F42A1E"/>
    <w:rsid w:val="00F459CE"/>
    <w:rsid w:val="00F474D2"/>
    <w:rsid w:val="00F5200F"/>
    <w:rsid w:val="00F545B2"/>
    <w:rsid w:val="00F55F6A"/>
    <w:rsid w:val="00F616E3"/>
    <w:rsid w:val="00F652FA"/>
    <w:rsid w:val="00F65BE4"/>
    <w:rsid w:val="00F70FC2"/>
    <w:rsid w:val="00F70FD8"/>
    <w:rsid w:val="00F720DB"/>
    <w:rsid w:val="00F82B37"/>
    <w:rsid w:val="00F8334C"/>
    <w:rsid w:val="00F83AFE"/>
    <w:rsid w:val="00F86055"/>
    <w:rsid w:val="00F87191"/>
    <w:rsid w:val="00F87F95"/>
    <w:rsid w:val="00F90E3C"/>
    <w:rsid w:val="00F914A6"/>
    <w:rsid w:val="00F9267F"/>
    <w:rsid w:val="00F92876"/>
    <w:rsid w:val="00F92DD0"/>
    <w:rsid w:val="00F94CF7"/>
    <w:rsid w:val="00F954F9"/>
    <w:rsid w:val="00F9676F"/>
    <w:rsid w:val="00FA2AD7"/>
    <w:rsid w:val="00FA32B1"/>
    <w:rsid w:val="00FA712C"/>
    <w:rsid w:val="00FB0388"/>
    <w:rsid w:val="00FB20AB"/>
    <w:rsid w:val="00FB32CE"/>
    <w:rsid w:val="00FB6153"/>
    <w:rsid w:val="00FB6771"/>
    <w:rsid w:val="00FB6ACF"/>
    <w:rsid w:val="00FC09F1"/>
    <w:rsid w:val="00FC175E"/>
    <w:rsid w:val="00FC36A7"/>
    <w:rsid w:val="00FC36F7"/>
    <w:rsid w:val="00FC6B76"/>
    <w:rsid w:val="00FC7815"/>
    <w:rsid w:val="00FD0C44"/>
    <w:rsid w:val="00FD1512"/>
    <w:rsid w:val="00FD26DF"/>
    <w:rsid w:val="00FD7644"/>
    <w:rsid w:val="00FE05BC"/>
    <w:rsid w:val="00FE061C"/>
    <w:rsid w:val="00FE355A"/>
    <w:rsid w:val="00FE3E1B"/>
    <w:rsid w:val="00FE4EE9"/>
    <w:rsid w:val="00FE5004"/>
    <w:rsid w:val="00FE5881"/>
    <w:rsid w:val="00FE590E"/>
    <w:rsid w:val="00FE77CF"/>
    <w:rsid w:val="00FF0016"/>
    <w:rsid w:val="00FF0AE4"/>
    <w:rsid w:val="00FF0B71"/>
    <w:rsid w:val="00FF248F"/>
    <w:rsid w:val="00FF5A39"/>
    <w:rsid w:val="00FF6573"/>
    <w:rsid w:val="00FF75D0"/>
    <w:rsid w:val="4BA9907E"/>
    <w:rsid w:val="710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23C91"/>
  <w15:docId w15:val="{18679A11-4247-402E-955A-72270557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37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E3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E3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477C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n-money">
    <w:name w:val="xn-money"/>
    <w:basedOn w:val="DefaultParagraphFont"/>
    <w:uiPriority w:val="99"/>
    <w:rsid w:val="00D9243D"/>
    <w:rPr>
      <w:rFonts w:cs="Times New Roman"/>
    </w:rPr>
  </w:style>
  <w:style w:type="character" w:customStyle="1" w:styleId="xn-location">
    <w:name w:val="xn-location"/>
    <w:basedOn w:val="DefaultParagraphFont"/>
    <w:uiPriority w:val="99"/>
    <w:rsid w:val="00D924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C47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47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3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341"/>
    <w:rPr>
      <w:rFonts w:cs="Times New Roman"/>
    </w:rPr>
  </w:style>
  <w:style w:type="paragraph" w:styleId="ListParagraph">
    <w:name w:val="List Paragraph"/>
    <w:aliases w:val="Bullet List,FooterText,Paragraphe de liste1,List Paragraph1,numbered,Bulletr List Paragraph,列出段落1,Parágrafo da Lista1,リスト段落1,列出段落,List Paragraph11,清單段落,Par?grafo da Lista1,Colorful List - Accent 11,List Paragraph2,List Paragraph21"/>
    <w:basedOn w:val="Normal"/>
    <w:link w:val="ListParagraphChar"/>
    <w:uiPriority w:val="99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67E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567ED"/>
    <w:rPr>
      <w:rFonts w:cs="Times New Roman"/>
      <w:vertAlign w:val="superscript"/>
    </w:rPr>
  </w:style>
  <w:style w:type="paragraph" w:customStyle="1" w:styleId="Default">
    <w:name w:val="Default"/>
    <w:uiPriority w:val="99"/>
    <w:rsid w:val="00FF75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E5F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5FF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5FF7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8719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C3B40"/>
    <w:rPr>
      <w:rFonts w:cs="Times New Roman"/>
      <w:b/>
      <w:bCs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列出段落1 Char,Parágrafo da Lista1 Char,リスト段落1 Char,列出段落 Char,List Paragraph11 Char,清單段落 Char,List Paragraph2 Char"/>
    <w:basedOn w:val="DefaultParagraphFont"/>
    <w:link w:val="ListParagraph"/>
    <w:uiPriority w:val="99"/>
    <w:locked/>
    <w:rsid w:val="00183DC5"/>
    <w:rPr>
      <w:rFonts w:cs="Times New Roman"/>
    </w:rPr>
  </w:style>
  <w:style w:type="paragraph" w:customStyle="1" w:styleId="cjk">
    <w:name w:val="cjk"/>
    <w:basedOn w:val="Normal"/>
    <w:uiPriority w:val="99"/>
    <w:rsid w:val="00540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3D3AA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6773D"/>
    <w:rPr>
      <w:rFonts w:cs="Times New Roman"/>
      <w:color w:val="808080"/>
      <w:shd w:val="clear" w:color="auto" w:fill="E6E6E6"/>
    </w:rPr>
  </w:style>
  <w:style w:type="character" w:customStyle="1" w:styleId="st">
    <w:name w:val="st"/>
    <w:rsid w:val="009B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2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27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2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MDLZ Corporate Press Release Template</vt:lpstr>
    </vt:vector>
  </TitlesOfParts>
  <Company>Kraft Foods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MDLZ Corporate Press Release Template</dc:title>
  <dc:subject/>
  <dc:creator>krnjd</dc:creator>
  <cp:keywords/>
  <dc:description/>
  <cp:lastModifiedBy>Anna Lozanova</cp:lastModifiedBy>
  <cp:revision>13</cp:revision>
  <cp:lastPrinted>2019-11-04T18:10:00Z</cp:lastPrinted>
  <dcterms:created xsi:type="dcterms:W3CDTF">2019-11-12T13:19:00Z</dcterms:created>
  <dcterms:modified xsi:type="dcterms:W3CDTF">2019-11-13T10:27:00Z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0x010100A886A8A9E518E544890777174A261D33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xd_ProgID">
    <vt:lpwstr/>
  </property>
  <property fmtid="{D5CDD505-2E9C-101B-9397-08002B2CF9AE}" pid="13" name="TemplateUrl">
    <vt:lpwstr/>
  </property>
</Properties>
</file>