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38" w:rsidRPr="00A52D4D" w:rsidRDefault="00C2591C" w:rsidP="00183569">
      <w:pPr>
        <w:pStyle w:val="Tittel"/>
        <w:rPr>
          <w:sz w:val="56"/>
          <w:szCs w:val="62"/>
        </w:rPr>
      </w:pPr>
      <w:r>
        <w:rPr>
          <w:sz w:val="56"/>
          <w:szCs w:val="62"/>
        </w:rPr>
        <w:t>Vinterpräglat elpris</w:t>
      </w:r>
    </w:p>
    <w:p w:rsidR="00F6239D" w:rsidRDefault="00F6239D" w:rsidP="00F6239D">
      <w:pPr>
        <w:spacing w:after="0"/>
        <w:rPr>
          <w:b/>
        </w:rPr>
      </w:pPr>
    </w:p>
    <w:p w:rsidR="00DF77D6" w:rsidRDefault="00DF77D6" w:rsidP="00914A1D">
      <w:pPr>
        <w:spacing w:after="0"/>
      </w:pPr>
    </w:p>
    <w:p w:rsidR="00DC61DA" w:rsidRDefault="00DC61DA" w:rsidP="00914A1D">
      <w:pPr>
        <w:spacing w:after="0"/>
        <w:rPr>
          <w:sz w:val="32"/>
        </w:rPr>
      </w:pPr>
      <w:r>
        <w:rPr>
          <w:sz w:val="32"/>
        </w:rPr>
        <w:t xml:space="preserve">De nordiska kraftpriserna följer ofta variationerna i vädret. När temperaturerna sjunker på långtidsprognosen sticker elpriserna iväg åt andra hållet – vilket vi nu kan se för december. </w:t>
      </w:r>
    </w:p>
    <w:p w:rsidR="00965C6D" w:rsidRDefault="00965C6D" w:rsidP="00914A1D">
      <w:pPr>
        <w:spacing w:after="0"/>
      </w:pPr>
    </w:p>
    <w:p w:rsidR="006F7195" w:rsidRDefault="004F661D" w:rsidP="00C2591C">
      <w:pPr>
        <w:spacing w:after="0"/>
      </w:pPr>
      <w:r>
        <w:t xml:space="preserve">Men först en titt på den gångna månaden: Från oktober steg det nordiska systempriset 12 %, till 32,27 €/MWh. Jämför vi med de senaste fem åren är priset genomsnittligt för hur november brukar se ut. Men jämför vi däremot med de senaste tio åren ligger årets novemberpris runt 20 </w:t>
      </w:r>
      <w:r w:rsidR="00DD390D">
        <w:t xml:space="preserve">% </w:t>
      </w:r>
      <w:r>
        <w:t xml:space="preserve">lägre än genomsnittet. </w:t>
      </w:r>
    </w:p>
    <w:p w:rsidR="006F7195" w:rsidRDefault="006F7195" w:rsidP="00C2591C">
      <w:pPr>
        <w:spacing w:after="0"/>
      </w:pPr>
    </w:p>
    <w:p w:rsidR="000733F9" w:rsidRDefault="006F7195" w:rsidP="00C2591C">
      <w:pPr>
        <w:spacing w:after="0"/>
      </w:pPr>
      <w:r>
        <w:t>Det råder viss prisskillnad mellan prisområdena i Norden: Under november hade Jylland i Danmark de högsta priserna, medan västra Norge – inte helt ovanligt – kunde notera de lägsta priserna.</w:t>
      </w:r>
    </w:p>
    <w:p w:rsidR="00253FAE" w:rsidRDefault="00253FAE" w:rsidP="00914A1D">
      <w:pPr>
        <w:spacing w:after="0"/>
      </w:pPr>
    </w:p>
    <w:p w:rsidR="00782ADA" w:rsidRPr="00EA1E90" w:rsidRDefault="00DD390D" w:rsidP="00914A1D">
      <w:pPr>
        <w:spacing w:after="0"/>
        <w:rPr>
          <w:b/>
        </w:rPr>
      </w:pPr>
      <w:r>
        <w:rPr>
          <w:b/>
        </w:rPr>
        <w:t xml:space="preserve">God </w:t>
      </w:r>
      <w:r w:rsidR="00C76490">
        <w:rPr>
          <w:b/>
        </w:rPr>
        <w:t>påfyllning av vatten</w:t>
      </w:r>
    </w:p>
    <w:p w:rsidR="0023013C" w:rsidRDefault="0023013C" w:rsidP="0023013C">
      <w:pPr>
        <w:spacing w:after="0"/>
      </w:pPr>
      <w:r>
        <w:t xml:space="preserve">Eftersom vattenkraft står för en stor del av kraftproduktionen i Norden, är vi betydligt mer beroende än andra marknader av att det finns tillräckligt med snö i fjällen och tillräckligt med vatten i magasinen. När vi står inför den kallaste årstiden behöver vi god tillgång till vattenresurser för kraftproduktionen de dagar då alla drar upp värmen på max hemma. Denna resursbalans </w:t>
      </w:r>
      <w:r w:rsidR="00DD390D">
        <w:t xml:space="preserve">har </w:t>
      </w:r>
      <w:r>
        <w:t xml:space="preserve">förbättrats avsevärt under höstmånaderna oktober och november. </w:t>
      </w:r>
    </w:p>
    <w:p w:rsidR="00667340" w:rsidRPr="004351AC" w:rsidRDefault="00EE263A" w:rsidP="00914A1D">
      <w:pPr>
        <w:spacing w:after="0"/>
        <w:rPr>
          <w:b/>
        </w:rPr>
      </w:pPr>
      <w:r>
        <w:br/>
      </w:r>
      <w:r>
        <w:rPr>
          <w:b/>
        </w:rPr>
        <w:t>Mycket energi, men begränsad effekt</w:t>
      </w:r>
    </w:p>
    <w:p w:rsidR="00DD5DF0" w:rsidRDefault="0023013C" w:rsidP="00914A1D">
      <w:pPr>
        <w:spacing w:after="0"/>
      </w:pPr>
      <w:r>
        <w:t>Men även om resursbalansen nu är bättre än normalt, kan elpriset stiga ändå. Varför? När vi har så mycket energi på lager i form av snöklädda fjä</w:t>
      </w:r>
      <w:r w:rsidR="00F40CAA">
        <w:t xml:space="preserve">ll och fulla magasin, borde </w:t>
      </w:r>
      <w:r>
        <w:t>inte det minska risken för energibrist i vinter? Jo, men resurser är inte allt – priserna påverkas även av kapaciteten i kraftsystemet som transporterar elen.</w:t>
      </w:r>
      <w:r>
        <w:br/>
      </w:r>
    </w:p>
    <w:p w:rsidR="005335C5" w:rsidRDefault="00FE6A3C" w:rsidP="00914A1D">
      <w:pPr>
        <w:spacing w:after="0"/>
      </w:pPr>
      <w:r>
        <w:t>När vi plötsligt vaknar upp till mycket kallare vinterdagar än normalt, kommer hela Sverige att huttrande kliva ur sängen och genast skruva upp golvvärmen, radiatorerna och elementen – samtidigt som morgonbestyren gör att kaffebryggare, brödrostar, hårfönar och varmvattenberedare går för fullt.</w:t>
      </w:r>
    </w:p>
    <w:p w:rsidR="00203E0A" w:rsidRDefault="00203E0A" w:rsidP="00914A1D">
      <w:pPr>
        <w:spacing w:after="0"/>
      </w:pPr>
    </w:p>
    <w:p w:rsidR="007651C5" w:rsidRDefault="00203E0A" w:rsidP="00914A1D">
      <w:pPr>
        <w:spacing w:after="0"/>
      </w:pPr>
      <w:r>
        <w:t xml:space="preserve">Då sätts kraftsystemet på hårda prov – både vad gäller kapaciteten att producera tillräckligt med el och inte minst kapaciteten att transportera ut den över landet. Bägge delarna har sina begränsningar och därför kan priserna stiga ytterligare, trots den goda resurssituationen. </w:t>
      </w:r>
    </w:p>
    <w:p w:rsidR="007651C5" w:rsidRDefault="007651C5" w:rsidP="00914A1D">
      <w:pPr>
        <w:spacing w:after="0"/>
      </w:pPr>
    </w:p>
    <w:p w:rsidR="00CB7927" w:rsidRDefault="007651C5" w:rsidP="00914A1D">
      <w:pPr>
        <w:spacing w:after="0"/>
      </w:pPr>
      <w:r>
        <w:t>Vi ser det redan: Långtidsprognoserna från met</w:t>
      </w:r>
      <w:r w:rsidR="00BF1295">
        <w:t>eoro</w:t>
      </w:r>
      <w:r>
        <w:t xml:space="preserve">logerna pekar mot något kallare väder än normalt i december. Detta har bidragit till att marknaden har prisat upp kontrakten för december. </w:t>
      </w:r>
    </w:p>
    <w:p w:rsidR="00667340" w:rsidRDefault="00667340" w:rsidP="00914A1D">
      <w:pPr>
        <w:spacing w:after="0"/>
      </w:pPr>
    </w:p>
    <w:p w:rsidR="00667340" w:rsidRPr="00146B07" w:rsidRDefault="00146B07" w:rsidP="00914A1D">
      <w:pPr>
        <w:spacing w:after="0"/>
        <w:rPr>
          <w:b/>
        </w:rPr>
      </w:pPr>
      <w:r>
        <w:rPr>
          <w:b/>
        </w:rPr>
        <w:t>Fallande priser nästa år</w:t>
      </w:r>
    </w:p>
    <w:p w:rsidR="00C3161E" w:rsidRDefault="00146B07" w:rsidP="00914A1D">
      <w:pPr>
        <w:spacing w:after="0"/>
      </w:pPr>
      <w:r>
        <w:t>Marknaden har också prisat in en nedgång i priserna för nästa år. Får marknaden rätt, kommer priset för nästa år att bli runt 10</w:t>
      </w:r>
      <w:r w:rsidR="00DD390D">
        <w:t xml:space="preserve"> % </w:t>
      </w:r>
      <w:r>
        <w:t>lägre än elpriset i år. Orsaken till denna nedgång är tudelad: Dels beror det på den goda resurssituationen vi har i Norden</w:t>
      </w:r>
      <w:r w:rsidR="00DD390D">
        <w:t xml:space="preserve"> och </w:t>
      </w:r>
      <w:r>
        <w:t xml:space="preserve">dels på den enorma utbyggnaden av förnybar kraftproduktion som sker både i Norden och i Europa. </w:t>
      </w:r>
      <w:bookmarkStart w:id="0" w:name="_GoBack"/>
      <w:bookmarkEnd w:id="0"/>
    </w:p>
    <w:p w:rsidR="00C11636" w:rsidRDefault="00C11636" w:rsidP="00914A1D">
      <w:pPr>
        <w:spacing w:after="0"/>
      </w:pPr>
    </w:p>
    <w:p w:rsidR="005F5C29" w:rsidRDefault="005F5C29" w:rsidP="00914A1D">
      <w:pPr>
        <w:spacing w:after="0"/>
      </w:pPr>
    </w:p>
    <w:p w:rsidR="00CC17AE" w:rsidRPr="00CC17AE" w:rsidRDefault="007E7001" w:rsidP="00CC17AE">
      <w:pPr>
        <w:rPr>
          <w:rFonts w:ascii="Calibri" w:eastAsia="Times New Roman" w:hAnsi="Calibri" w:cs="Times New Roman"/>
          <w:color w:val="000000"/>
          <w:szCs w:val="24"/>
        </w:rPr>
      </w:pPr>
      <w:r>
        <w:rPr>
          <w:b/>
        </w:rPr>
        <w:t>Om LOS Energy:</w:t>
      </w:r>
      <w:r w:rsidR="00BF1295">
        <w:rPr>
          <w:b/>
        </w:rPr>
        <w:t xml:space="preserve"> </w:t>
      </w:r>
    </w:p>
    <w:p w:rsidR="00C73AFB" w:rsidRPr="00C73AFB" w:rsidRDefault="00C73AFB" w:rsidP="00C73AFB">
      <w:pPr>
        <w:numPr>
          <w:ilvl w:val="0"/>
          <w:numId w:val="14"/>
        </w:numPr>
        <w:shd w:val="clear" w:color="auto" w:fill="FFFFFF"/>
        <w:spacing w:before="100" w:beforeAutospacing="1" w:after="100" w:afterAutospacing="1" w:line="300" w:lineRule="atLeast"/>
        <w:ind w:left="375"/>
        <w:contextualSpacing w:val="0"/>
        <w:rPr>
          <w:rFonts w:ascii="Calibri" w:hAnsi="Calibri" w:cs="Calibri"/>
          <w:color w:val="000000"/>
          <w:sz w:val="22"/>
        </w:rPr>
      </w:pPr>
      <w:r>
        <w:rPr>
          <w:rFonts w:ascii="Calibri" w:hAnsi="Calibri"/>
          <w:color w:val="000000"/>
          <w:sz w:val="22"/>
        </w:rPr>
        <w:t>LOS Energys kärnverksamhet går ut på att sänka energikostnaderna genom att sälja, förvalta och identifiera energilösningar anpassade efter kundens behov.</w:t>
      </w:r>
      <w:r>
        <w:rPr>
          <w:rFonts w:ascii="Calibri" w:hAnsi="Calibri"/>
          <w:color w:val="000000"/>
          <w:sz w:val="22"/>
        </w:rPr>
        <w:br/>
      </w:r>
    </w:p>
    <w:p w:rsidR="00C73AFB" w:rsidRPr="00C73AFB" w:rsidRDefault="00C73AFB" w:rsidP="00C73AFB">
      <w:pPr>
        <w:numPr>
          <w:ilvl w:val="0"/>
          <w:numId w:val="14"/>
        </w:numPr>
        <w:shd w:val="clear" w:color="auto" w:fill="FFFFFF"/>
        <w:spacing w:before="100" w:beforeAutospacing="1" w:after="100" w:afterAutospacing="1" w:line="300" w:lineRule="atLeast"/>
        <w:ind w:left="375"/>
        <w:contextualSpacing w:val="0"/>
        <w:rPr>
          <w:rFonts w:ascii="Calibri" w:hAnsi="Calibri" w:cs="Calibri"/>
          <w:color w:val="000000"/>
          <w:sz w:val="22"/>
        </w:rPr>
      </w:pPr>
      <w:r>
        <w:rPr>
          <w:rFonts w:ascii="Calibri" w:hAnsi="Calibri"/>
          <w:color w:val="000000"/>
          <w:sz w:val="22"/>
        </w:rPr>
        <w:t>Bolaget är en av de ledande energileverantörerna i Norden med ansvar för en kundportfölj på över 20 TWh (årsförbrukning för ca 1,3 miljoner hushåll).</w:t>
      </w:r>
      <w:r>
        <w:rPr>
          <w:rFonts w:ascii="Calibri" w:hAnsi="Calibri"/>
          <w:color w:val="000000"/>
          <w:sz w:val="22"/>
        </w:rPr>
        <w:br/>
      </w:r>
    </w:p>
    <w:p w:rsidR="00C73AFB" w:rsidRPr="00C73AFB" w:rsidRDefault="00C73AFB" w:rsidP="00C73AFB">
      <w:pPr>
        <w:numPr>
          <w:ilvl w:val="0"/>
          <w:numId w:val="14"/>
        </w:numPr>
        <w:shd w:val="clear" w:color="auto" w:fill="FFFFFF"/>
        <w:spacing w:before="100" w:beforeAutospacing="1" w:after="100" w:afterAutospacing="1" w:line="300" w:lineRule="atLeast"/>
        <w:ind w:left="375"/>
        <w:contextualSpacing w:val="0"/>
        <w:rPr>
          <w:rFonts w:ascii="Calibri" w:hAnsi="Calibri" w:cs="Calibri"/>
          <w:color w:val="000000"/>
          <w:sz w:val="22"/>
        </w:rPr>
      </w:pPr>
      <w:r>
        <w:rPr>
          <w:rFonts w:ascii="Calibri" w:hAnsi="Calibri"/>
          <w:color w:val="000000"/>
          <w:sz w:val="22"/>
        </w:rPr>
        <w:t xml:space="preserve">LOS Energy är ett helägt dotterbolag till </w:t>
      </w:r>
      <w:hyperlink r:id="rId9" w:history="1">
        <w:r>
          <w:rPr>
            <w:rStyle w:val="Hyperkobling"/>
            <w:rFonts w:ascii="Calibri" w:hAnsi="Calibri"/>
            <w:color w:val="0073AB"/>
            <w:sz w:val="22"/>
          </w:rPr>
          <w:t>Agder Energi AS</w:t>
        </w:r>
      </w:hyperlink>
      <w:r>
        <w:rPr>
          <w:rFonts w:ascii="Calibri" w:hAnsi="Calibri"/>
          <w:color w:val="000000"/>
          <w:sz w:val="22"/>
        </w:rPr>
        <w:t> med kon</w:t>
      </w:r>
      <w:r w:rsidR="00DD390D">
        <w:rPr>
          <w:rFonts w:ascii="Calibri" w:hAnsi="Calibri"/>
          <w:color w:val="000000"/>
          <w:sz w:val="22"/>
        </w:rPr>
        <w:t>t</w:t>
      </w:r>
      <w:r>
        <w:rPr>
          <w:rFonts w:ascii="Calibri" w:hAnsi="Calibri"/>
          <w:color w:val="000000"/>
          <w:sz w:val="22"/>
        </w:rPr>
        <w:t>or i Oslo, Kristiansand, Södertälje, Göteborg och Arendal.</w:t>
      </w:r>
      <w:r>
        <w:rPr>
          <w:rFonts w:ascii="Calibri" w:hAnsi="Calibri"/>
          <w:color w:val="000000"/>
          <w:sz w:val="22"/>
        </w:rPr>
        <w:br/>
      </w:r>
    </w:p>
    <w:p w:rsidR="00C73AFB" w:rsidRPr="00C73AFB" w:rsidRDefault="00C73AFB" w:rsidP="00C73AFB">
      <w:pPr>
        <w:numPr>
          <w:ilvl w:val="0"/>
          <w:numId w:val="14"/>
        </w:numPr>
        <w:shd w:val="clear" w:color="auto" w:fill="FFFFFF"/>
        <w:spacing w:before="100" w:beforeAutospacing="1" w:after="100" w:afterAutospacing="1" w:line="300" w:lineRule="atLeast"/>
        <w:ind w:left="375"/>
        <w:contextualSpacing w:val="0"/>
        <w:rPr>
          <w:rFonts w:ascii="Calibri" w:hAnsi="Calibri" w:cs="Calibri"/>
          <w:color w:val="000000"/>
          <w:sz w:val="22"/>
        </w:rPr>
      </w:pPr>
      <w:r>
        <w:rPr>
          <w:rFonts w:ascii="Calibri" w:hAnsi="Calibri"/>
          <w:color w:val="000000"/>
          <w:sz w:val="22"/>
        </w:rPr>
        <w:t>I flera år har bolaget toppat</w:t>
      </w:r>
      <w:r w:rsidR="00BF1295">
        <w:rPr>
          <w:rFonts w:ascii="Calibri" w:hAnsi="Calibri"/>
          <w:color w:val="000000"/>
          <w:sz w:val="22"/>
        </w:rPr>
        <w:t xml:space="preserve"> </w:t>
      </w:r>
      <w:hyperlink r:id="rId10" w:history="1">
        <w:r>
          <w:rPr>
            <w:rStyle w:val="Hyperkobling"/>
            <w:rFonts w:ascii="Calibri" w:hAnsi="Calibri"/>
            <w:color w:val="0073AB"/>
            <w:sz w:val="22"/>
          </w:rPr>
          <w:t>EPSI Rating Norges</w:t>
        </w:r>
      </w:hyperlink>
      <w:r>
        <w:rPr>
          <w:rFonts w:ascii="Calibri" w:hAnsi="Calibri"/>
          <w:color w:val="000000"/>
          <w:sz w:val="22"/>
        </w:rPr>
        <w:t> oberoende kundnöjdhetsanalys.</w:t>
      </w:r>
      <w:r>
        <w:rPr>
          <w:rFonts w:ascii="Calibri" w:hAnsi="Calibri"/>
          <w:color w:val="000000"/>
          <w:sz w:val="22"/>
        </w:rPr>
        <w:br/>
      </w:r>
    </w:p>
    <w:p w:rsidR="00C73AFB" w:rsidRPr="00C73AFB" w:rsidRDefault="00C73AFB" w:rsidP="00C73AFB">
      <w:pPr>
        <w:numPr>
          <w:ilvl w:val="0"/>
          <w:numId w:val="14"/>
        </w:numPr>
        <w:shd w:val="clear" w:color="auto" w:fill="FFFFFF"/>
        <w:spacing w:before="100" w:beforeAutospacing="1" w:after="100" w:afterAutospacing="1" w:line="300" w:lineRule="atLeast"/>
        <w:ind w:left="375"/>
        <w:contextualSpacing w:val="0"/>
        <w:rPr>
          <w:rFonts w:ascii="Calibri" w:hAnsi="Calibri" w:cs="Calibri"/>
          <w:color w:val="000000"/>
          <w:sz w:val="22"/>
        </w:rPr>
      </w:pPr>
      <w:r>
        <w:rPr>
          <w:rFonts w:ascii="Calibri" w:hAnsi="Calibri"/>
          <w:color w:val="000000"/>
          <w:sz w:val="22"/>
        </w:rPr>
        <w:t>LOS Energy är </w:t>
      </w:r>
      <w:hyperlink r:id="rId11" w:history="1">
        <w:r>
          <w:rPr>
            <w:rStyle w:val="Hyperkobling"/>
            <w:rFonts w:ascii="Calibri" w:hAnsi="Calibri"/>
            <w:color w:val="0073AB"/>
            <w:sz w:val="22"/>
          </w:rPr>
          <w:t>Miljøfyrtårnsertifisert</w:t>
        </w:r>
      </w:hyperlink>
      <w:r>
        <w:rPr>
          <w:rFonts w:ascii="Calibri" w:hAnsi="Calibri"/>
          <w:color w:val="000000"/>
          <w:sz w:val="22"/>
        </w:rPr>
        <w:t>, medlem av </w:t>
      </w:r>
      <w:hyperlink r:id="rId12" w:history="1">
        <w:r>
          <w:rPr>
            <w:rStyle w:val="Hyperkobling"/>
            <w:rFonts w:ascii="Calibri" w:hAnsi="Calibri"/>
            <w:color w:val="0073AB"/>
            <w:sz w:val="22"/>
          </w:rPr>
          <w:t>Klimapartnere</w:t>
        </w:r>
      </w:hyperlink>
      <w:r>
        <w:rPr>
          <w:rFonts w:ascii="Calibri" w:hAnsi="Calibri"/>
          <w:color w:val="000000"/>
          <w:sz w:val="22"/>
        </w:rPr>
        <w:t> och erbjuder alla uppdragsgivare en garanti om 100 % förnybar energi.</w:t>
      </w:r>
    </w:p>
    <w:p w:rsidR="007E7001" w:rsidRPr="00566338" w:rsidRDefault="007E7001" w:rsidP="00191765">
      <w:pPr>
        <w:shd w:val="clear" w:color="auto" w:fill="FFFFFF"/>
        <w:spacing w:after="150" w:line="300" w:lineRule="atLeast"/>
        <w:ind w:left="375"/>
        <w:contextualSpacing w:val="0"/>
      </w:pPr>
    </w:p>
    <w:sectPr w:rsidR="007E7001" w:rsidRPr="00566338" w:rsidSect="00A30E73">
      <w:headerReference w:type="default" r:id="rId13"/>
      <w:footerReference w:type="defaul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3C" w:rsidRDefault="0089263C" w:rsidP="0002014D">
      <w:pPr>
        <w:spacing w:after="0" w:line="240" w:lineRule="auto"/>
      </w:pPr>
      <w:r>
        <w:separator/>
      </w:r>
    </w:p>
  </w:endnote>
  <w:endnote w:type="continuationSeparator" w:id="0">
    <w:p w:rsidR="0089263C" w:rsidRDefault="0089263C"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A" w:rsidRDefault="00F40CAA">
    <w:pPr>
      <w:pStyle w:val="Bunntekst"/>
    </w:pPr>
    <w:r>
      <w:pict>
        <v:shapetype id="_x0000_t202" coordsize="21600,21600" o:spt="202" path="m,l,21600r21600,l21600,xe">
          <v:stroke joinstyle="miter"/>
          <v:path gradientshapeok="t" o:connecttype="rect"/>
        </v:shapetype>
        <v:shape id="Tekstboks 2" o:spid="_x0000_s2048"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203E0A" w:rsidRPr="0002014D" w:rsidRDefault="00203E0A" w:rsidP="0002014D">
                <w:pPr>
                  <w:pStyle w:val="Bunntekst"/>
                </w:pPr>
                <w:r>
                  <w:t xml:space="preserve">Sid. </w:t>
                </w:r>
                <w:r w:rsidR="00383307">
                  <w:fldChar w:fldCharType="begin"/>
                </w:r>
                <w:r w:rsidR="00383307">
                  <w:instrText xml:space="preserve"> PAGE  \* Arabic  \* MERGEFORMAT </w:instrText>
                </w:r>
                <w:r w:rsidR="00383307">
                  <w:fldChar w:fldCharType="separate"/>
                </w:r>
                <w:r w:rsidR="00F40CAA">
                  <w:rPr>
                    <w:noProof/>
                  </w:rPr>
                  <w:t>2</w:t>
                </w:r>
                <w:r w:rsidR="00383307">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3C" w:rsidRDefault="0089263C" w:rsidP="0002014D">
      <w:pPr>
        <w:spacing w:after="0" w:line="240" w:lineRule="auto"/>
      </w:pPr>
      <w:r>
        <w:separator/>
      </w:r>
    </w:p>
  </w:footnote>
  <w:footnote w:type="continuationSeparator" w:id="0">
    <w:p w:rsidR="0089263C" w:rsidRDefault="0089263C"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E0A" w:rsidRDefault="00203E0A">
    <w:pPr>
      <w:pStyle w:val="Topptekst"/>
    </w:pPr>
    <w:r>
      <w:rPr>
        <w:noProof/>
        <w:lang w:val="nb-NO"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NOVEMBER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46DF4"/>
    <w:multiLevelType w:val="multilevel"/>
    <w:tmpl w:val="F3E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5D1ED7"/>
    <w:multiLevelType w:val="multilevel"/>
    <w:tmpl w:val="9B9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4B2744F"/>
    <w:multiLevelType w:val="multilevel"/>
    <w:tmpl w:val="8D1C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8"/>
  </w:num>
  <w:num w:numId="5">
    <w:abstractNumId w:val="2"/>
  </w:num>
  <w:num w:numId="6">
    <w:abstractNumId w:val="4"/>
  </w:num>
  <w:num w:numId="7">
    <w:abstractNumId w:val="12"/>
  </w:num>
  <w:num w:numId="8">
    <w:abstractNumId w:val="5"/>
  </w:num>
  <w:num w:numId="9">
    <w:abstractNumId w:val="1"/>
  </w:num>
  <w:num w:numId="10">
    <w:abstractNumId w:val="7"/>
  </w:num>
  <w:num w:numId="11">
    <w:abstractNumId w:val="6"/>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454E"/>
    <w:rsid w:val="0000605E"/>
    <w:rsid w:val="00010282"/>
    <w:rsid w:val="0001650C"/>
    <w:rsid w:val="00016E48"/>
    <w:rsid w:val="0002014D"/>
    <w:rsid w:val="00020974"/>
    <w:rsid w:val="00024EF6"/>
    <w:rsid w:val="00027F81"/>
    <w:rsid w:val="0004569D"/>
    <w:rsid w:val="00047195"/>
    <w:rsid w:val="00051333"/>
    <w:rsid w:val="00052955"/>
    <w:rsid w:val="000662F4"/>
    <w:rsid w:val="000733F9"/>
    <w:rsid w:val="00074DFD"/>
    <w:rsid w:val="0008326A"/>
    <w:rsid w:val="000843AC"/>
    <w:rsid w:val="000907F6"/>
    <w:rsid w:val="00096305"/>
    <w:rsid w:val="000A3CF3"/>
    <w:rsid w:val="000B454E"/>
    <w:rsid w:val="000B7BA3"/>
    <w:rsid w:val="000C15E6"/>
    <w:rsid w:val="000C48EF"/>
    <w:rsid w:val="000D0547"/>
    <w:rsid w:val="000D38AD"/>
    <w:rsid w:val="000D42DB"/>
    <w:rsid w:val="000D6808"/>
    <w:rsid w:val="000E314C"/>
    <w:rsid w:val="000E5E93"/>
    <w:rsid w:val="000F264F"/>
    <w:rsid w:val="000F2923"/>
    <w:rsid w:val="000F2DB5"/>
    <w:rsid w:val="000F33CA"/>
    <w:rsid w:val="000F494D"/>
    <w:rsid w:val="00102878"/>
    <w:rsid w:val="00116733"/>
    <w:rsid w:val="00124821"/>
    <w:rsid w:val="00130926"/>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83569"/>
    <w:rsid w:val="0018381A"/>
    <w:rsid w:val="00190FB8"/>
    <w:rsid w:val="00191765"/>
    <w:rsid w:val="00194BB6"/>
    <w:rsid w:val="001A0C23"/>
    <w:rsid w:val="001A7050"/>
    <w:rsid w:val="001B05B8"/>
    <w:rsid w:val="001B177A"/>
    <w:rsid w:val="001B3476"/>
    <w:rsid w:val="001B5BBC"/>
    <w:rsid w:val="001C4BBE"/>
    <w:rsid w:val="001D0400"/>
    <w:rsid w:val="001D1168"/>
    <w:rsid w:val="001D1849"/>
    <w:rsid w:val="001D3C45"/>
    <w:rsid w:val="001D58D9"/>
    <w:rsid w:val="001E0227"/>
    <w:rsid w:val="001E2EFB"/>
    <w:rsid w:val="001E3C13"/>
    <w:rsid w:val="001E4237"/>
    <w:rsid w:val="001E6683"/>
    <w:rsid w:val="00202D09"/>
    <w:rsid w:val="00202EDB"/>
    <w:rsid w:val="00203E0A"/>
    <w:rsid w:val="002058FC"/>
    <w:rsid w:val="002152A1"/>
    <w:rsid w:val="002204E4"/>
    <w:rsid w:val="002233D1"/>
    <w:rsid w:val="0023013C"/>
    <w:rsid w:val="0024107D"/>
    <w:rsid w:val="0024584A"/>
    <w:rsid w:val="00253FAE"/>
    <w:rsid w:val="002573F6"/>
    <w:rsid w:val="002632C7"/>
    <w:rsid w:val="00272962"/>
    <w:rsid w:val="00272AE4"/>
    <w:rsid w:val="00285E48"/>
    <w:rsid w:val="00291930"/>
    <w:rsid w:val="00291F80"/>
    <w:rsid w:val="002929AA"/>
    <w:rsid w:val="0029616C"/>
    <w:rsid w:val="002A04DF"/>
    <w:rsid w:val="002A2B7B"/>
    <w:rsid w:val="002A7463"/>
    <w:rsid w:val="002B00D7"/>
    <w:rsid w:val="002B24F5"/>
    <w:rsid w:val="002C2471"/>
    <w:rsid w:val="002C32F0"/>
    <w:rsid w:val="002C4C96"/>
    <w:rsid w:val="002C79DC"/>
    <w:rsid w:val="002D12E5"/>
    <w:rsid w:val="002D3404"/>
    <w:rsid w:val="002D481D"/>
    <w:rsid w:val="002D5D1B"/>
    <w:rsid w:val="002E04DF"/>
    <w:rsid w:val="002E1C74"/>
    <w:rsid w:val="002E3918"/>
    <w:rsid w:val="002E6012"/>
    <w:rsid w:val="002F0900"/>
    <w:rsid w:val="002F24C4"/>
    <w:rsid w:val="002F69EF"/>
    <w:rsid w:val="002F770A"/>
    <w:rsid w:val="00303330"/>
    <w:rsid w:val="00303794"/>
    <w:rsid w:val="003073EE"/>
    <w:rsid w:val="00320DF1"/>
    <w:rsid w:val="00324F89"/>
    <w:rsid w:val="00327BB0"/>
    <w:rsid w:val="00330ACC"/>
    <w:rsid w:val="003401C8"/>
    <w:rsid w:val="003452EC"/>
    <w:rsid w:val="00353101"/>
    <w:rsid w:val="00354B4D"/>
    <w:rsid w:val="00357A97"/>
    <w:rsid w:val="0036140E"/>
    <w:rsid w:val="00363E3A"/>
    <w:rsid w:val="00366D60"/>
    <w:rsid w:val="00371EA7"/>
    <w:rsid w:val="0038279D"/>
    <w:rsid w:val="00383307"/>
    <w:rsid w:val="003A79E7"/>
    <w:rsid w:val="003B0188"/>
    <w:rsid w:val="003B2651"/>
    <w:rsid w:val="003B5CF3"/>
    <w:rsid w:val="003C23DB"/>
    <w:rsid w:val="003D5C04"/>
    <w:rsid w:val="003E0B64"/>
    <w:rsid w:val="003E6269"/>
    <w:rsid w:val="003F5566"/>
    <w:rsid w:val="004050C9"/>
    <w:rsid w:val="0040742B"/>
    <w:rsid w:val="004119FA"/>
    <w:rsid w:val="004121D2"/>
    <w:rsid w:val="00414136"/>
    <w:rsid w:val="00425F8C"/>
    <w:rsid w:val="00431119"/>
    <w:rsid w:val="004351AC"/>
    <w:rsid w:val="0043531E"/>
    <w:rsid w:val="00436C0E"/>
    <w:rsid w:val="00443E80"/>
    <w:rsid w:val="00451D15"/>
    <w:rsid w:val="00454CE0"/>
    <w:rsid w:val="00455E83"/>
    <w:rsid w:val="0046383D"/>
    <w:rsid w:val="00470CC2"/>
    <w:rsid w:val="004918B1"/>
    <w:rsid w:val="00493428"/>
    <w:rsid w:val="004976D8"/>
    <w:rsid w:val="004B101C"/>
    <w:rsid w:val="004B445B"/>
    <w:rsid w:val="004B66B4"/>
    <w:rsid w:val="004B70E1"/>
    <w:rsid w:val="004B75D3"/>
    <w:rsid w:val="004C3477"/>
    <w:rsid w:val="004C5C05"/>
    <w:rsid w:val="004D770D"/>
    <w:rsid w:val="004E12B6"/>
    <w:rsid w:val="004E33D1"/>
    <w:rsid w:val="004E4829"/>
    <w:rsid w:val="004E766A"/>
    <w:rsid w:val="004E7FB0"/>
    <w:rsid w:val="004F2100"/>
    <w:rsid w:val="004F2612"/>
    <w:rsid w:val="004F661D"/>
    <w:rsid w:val="0050059C"/>
    <w:rsid w:val="005047DA"/>
    <w:rsid w:val="005053CA"/>
    <w:rsid w:val="0050573F"/>
    <w:rsid w:val="005063C2"/>
    <w:rsid w:val="00513584"/>
    <w:rsid w:val="005169FB"/>
    <w:rsid w:val="00525694"/>
    <w:rsid w:val="005335C5"/>
    <w:rsid w:val="00536655"/>
    <w:rsid w:val="00540C5D"/>
    <w:rsid w:val="00553035"/>
    <w:rsid w:val="00555CC1"/>
    <w:rsid w:val="00566338"/>
    <w:rsid w:val="005669A7"/>
    <w:rsid w:val="00567806"/>
    <w:rsid w:val="0057482D"/>
    <w:rsid w:val="00575902"/>
    <w:rsid w:val="00583FD7"/>
    <w:rsid w:val="005875EA"/>
    <w:rsid w:val="00593040"/>
    <w:rsid w:val="00594757"/>
    <w:rsid w:val="00595B39"/>
    <w:rsid w:val="005A0C1E"/>
    <w:rsid w:val="005A398A"/>
    <w:rsid w:val="005A6D1F"/>
    <w:rsid w:val="005A7E88"/>
    <w:rsid w:val="005B13BD"/>
    <w:rsid w:val="005B60AC"/>
    <w:rsid w:val="005B7687"/>
    <w:rsid w:val="005C08F0"/>
    <w:rsid w:val="005C43AD"/>
    <w:rsid w:val="005D1658"/>
    <w:rsid w:val="005D3722"/>
    <w:rsid w:val="005D59FC"/>
    <w:rsid w:val="005D7912"/>
    <w:rsid w:val="005E1083"/>
    <w:rsid w:val="005E25B4"/>
    <w:rsid w:val="005E3871"/>
    <w:rsid w:val="005F5C29"/>
    <w:rsid w:val="005F6FF9"/>
    <w:rsid w:val="00600D03"/>
    <w:rsid w:val="00602BAB"/>
    <w:rsid w:val="00602F5C"/>
    <w:rsid w:val="006064F8"/>
    <w:rsid w:val="006064FF"/>
    <w:rsid w:val="006169F3"/>
    <w:rsid w:val="00637ABB"/>
    <w:rsid w:val="00641E09"/>
    <w:rsid w:val="0064547B"/>
    <w:rsid w:val="0064568E"/>
    <w:rsid w:val="006471AE"/>
    <w:rsid w:val="00652FEE"/>
    <w:rsid w:val="00667340"/>
    <w:rsid w:val="00667473"/>
    <w:rsid w:val="00667AF3"/>
    <w:rsid w:val="00673D53"/>
    <w:rsid w:val="0067746D"/>
    <w:rsid w:val="00684644"/>
    <w:rsid w:val="0069231B"/>
    <w:rsid w:val="006929A9"/>
    <w:rsid w:val="0069406A"/>
    <w:rsid w:val="006964C3"/>
    <w:rsid w:val="006A7587"/>
    <w:rsid w:val="006B3434"/>
    <w:rsid w:val="006B4638"/>
    <w:rsid w:val="006C1751"/>
    <w:rsid w:val="006C1BAE"/>
    <w:rsid w:val="006C3201"/>
    <w:rsid w:val="006D170E"/>
    <w:rsid w:val="006F465A"/>
    <w:rsid w:val="006F7195"/>
    <w:rsid w:val="00702D32"/>
    <w:rsid w:val="00710631"/>
    <w:rsid w:val="00716716"/>
    <w:rsid w:val="0072166F"/>
    <w:rsid w:val="00722176"/>
    <w:rsid w:val="007244B6"/>
    <w:rsid w:val="007267FB"/>
    <w:rsid w:val="00734F00"/>
    <w:rsid w:val="00741BE6"/>
    <w:rsid w:val="00744153"/>
    <w:rsid w:val="00746F8D"/>
    <w:rsid w:val="00751B7B"/>
    <w:rsid w:val="007625E5"/>
    <w:rsid w:val="007651C5"/>
    <w:rsid w:val="00767912"/>
    <w:rsid w:val="007723CA"/>
    <w:rsid w:val="00772BE9"/>
    <w:rsid w:val="007803F8"/>
    <w:rsid w:val="00782ADA"/>
    <w:rsid w:val="00782DA1"/>
    <w:rsid w:val="00784058"/>
    <w:rsid w:val="007867E8"/>
    <w:rsid w:val="00797346"/>
    <w:rsid w:val="007A44C9"/>
    <w:rsid w:val="007B2488"/>
    <w:rsid w:val="007B3E81"/>
    <w:rsid w:val="007C05FB"/>
    <w:rsid w:val="007C11EE"/>
    <w:rsid w:val="007C5EB0"/>
    <w:rsid w:val="007D3BDA"/>
    <w:rsid w:val="007D4365"/>
    <w:rsid w:val="007E4F24"/>
    <w:rsid w:val="007E4F7E"/>
    <w:rsid w:val="007E5AC5"/>
    <w:rsid w:val="007E6292"/>
    <w:rsid w:val="007E7001"/>
    <w:rsid w:val="007E7B99"/>
    <w:rsid w:val="007F0684"/>
    <w:rsid w:val="007F2984"/>
    <w:rsid w:val="007F76D5"/>
    <w:rsid w:val="00800C66"/>
    <w:rsid w:val="008017CB"/>
    <w:rsid w:val="00806A08"/>
    <w:rsid w:val="0083179F"/>
    <w:rsid w:val="00833AD6"/>
    <w:rsid w:val="00845F86"/>
    <w:rsid w:val="008507C3"/>
    <w:rsid w:val="00873F8D"/>
    <w:rsid w:val="00874DB2"/>
    <w:rsid w:val="00876FFA"/>
    <w:rsid w:val="00880F21"/>
    <w:rsid w:val="00883BC9"/>
    <w:rsid w:val="00890DD5"/>
    <w:rsid w:val="0089263C"/>
    <w:rsid w:val="008A035C"/>
    <w:rsid w:val="008A7647"/>
    <w:rsid w:val="008B37BA"/>
    <w:rsid w:val="008B3926"/>
    <w:rsid w:val="008B5151"/>
    <w:rsid w:val="008B6D43"/>
    <w:rsid w:val="008C1BE9"/>
    <w:rsid w:val="008C2413"/>
    <w:rsid w:val="008D60F3"/>
    <w:rsid w:val="008D7CE4"/>
    <w:rsid w:val="008E2516"/>
    <w:rsid w:val="008E273E"/>
    <w:rsid w:val="008F1C5F"/>
    <w:rsid w:val="008F38EE"/>
    <w:rsid w:val="008F49D1"/>
    <w:rsid w:val="009113C4"/>
    <w:rsid w:val="00914277"/>
    <w:rsid w:val="0091472C"/>
    <w:rsid w:val="00914A1D"/>
    <w:rsid w:val="009167FC"/>
    <w:rsid w:val="009219DA"/>
    <w:rsid w:val="00923BBB"/>
    <w:rsid w:val="0093252D"/>
    <w:rsid w:val="00934C5D"/>
    <w:rsid w:val="00937D6D"/>
    <w:rsid w:val="009427B8"/>
    <w:rsid w:val="009439D8"/>
    <w:rsid w:val="00950C04"/>
    <w:rsid w:val="00953586"/>
    <w:rsid w:val="00957DA6"/>
    <w:rsid w:val="00962DF1"/>
    <w:rsid w:val="00965664"/>
    <w:rsid w:val="00965C6D"/>
    <w:rsid w:val="00973FD6"/>
    <w:rsid w:val="009742F0"/>
    <w:rsid w:val="00974B71"/>
    <w:rsid w:val="009908C3"/>
    <w:rsid w:val="00996D26"/>
    <w:rsid w:val="00996D33"/>
    <w:rsid w:val="009A03C5"/>
    <w:rsid w:val="009A38B3"/>
    <w:rsid w:val="009A716D"/>
    <w:rsid w:val="009B5564"/>
    <w:rsid w:val="009B6D27"/>
    <w:rsid w:val="009C1ED3"/>
    <w:rsid w:val="009C274B"/>
    <w:rsid w:val="009E4B66"/>
    <w:rsid w:val="009E59D4"/>
    <w:rsid w:val="009F1EC2"/>
    <w:rsid w:val="00A01046"/>
    <w:rsid w:val="00A16C4E"/>
    <w:rsid w:val="00A205D7"/>
    <w:rsid w:val="00A20F0A"/>
    <w:rsid w:val="00A22897"/>
    <w:rsid w:val="00A247FB"/>
    <w:rsid w:val="00A25B14"/>
    <w:rsid w:val="00A26B35"/>
    <w:rsid w:val="00A27028"/>
    <w:rsid w:val="00A30E73"/>
    <w:rsid w:val="00A32E3E"/>
    <w:rsid w:val="00A372A8"/>
    <w:rsid w:val="00A375F3"/>
    <w:rsid w:val="00A434E7"/>
    <w:rsid w:val="00A439E4"/>
    <w:rsid w:val="00A43EF1"/>
    <w:rsid w:val="00A45617"/>
    <w:rsid w:val="00A46195"/>
    <w:rsid w:val="00A52498"/>
    <w:rsid w:val="00A52D4D"/>
    <w:rsid w:val="00A61EF9"/>
    <w:rsid w:val="00A6327D"/>
    <w:rsid w:val="00A670DE"/>
    <w:rsid w:val="00A73573"/>
    <w:rsid w:val="00A75F5A"/>
    <w:rsid w:val="00A7732C"/>
    <w:rsid w:val="00A979B5"/>
    <w:rsid w:val="00AB0D0D"/>
    <w:rsid w:val="00AB3E3A"/>
    <w:rsid w:val="00AB722A"/>
    <w:rsid w:val="00AD10E4"/>
    <w:rsid w:val="00AD4825"/>
    <w:rsid w:val="00AD4884"/>
    <w:rsid w:val="00AD52EB"/>
    <w:rsid w:val="00AE315A"/>
    <w:rsid w:val="00AE32CE"/>
    <w:rsid w:val="00AE6B27"/>
    <w:rsid w:val="00AE6F95"/>
    <w:rsid w:val="00AE7F29"/>
    <w:rsid w:val="00AF400B"/>
    <w:rsid w:val="00AF57A4"/>
    <w:rsid w:val="00AF7FD8"/>
    <w:rsid w:val="00B0099E"/>
    <w:rsid w:val="00B12D3A"/>
    <w:rsid w:val="00B16C73"/>
    <w:rsid w:val="00B205ED"/>
    <w:rsid w:val="00B23980"/>
    <w:rsid w:val="00B26429"/>
    <w:rsid w:val="00B3718F"/>
    <w:rsid w:val="00B379BA"/>
    <w:rsid w:val="00B427F1"/>
    <w:rsid w:val="00B50F8F"/>
    <w:rsid w:val="00B542C6"/>
    <w:rsid w:val="00B56993"/>
    <w:rsid w:val="00B71EA9"/>
    <w:rsid w:val="00B745F9"/>
    <w:rsid w:val="00B83035"/>
    <w:rsid w:val="00B85AFF"/>
    <w:rsid w:val="00B87E46"/>
    <w:rsid w:val="00BA12C4"/>
    <w:rsid w:val="00BB005A"/>
    <w:rsid w:val="00BB3047"/>
    <w:rsid w:val="00BB3D4D"/>
    <w:rsid w:val="00BC18B5"/>
    <w:rsid w:val="00BC39E7"/>
    <w:rsid w:val="00BC7CBC"/>
    <w:rsid w:val="00BD522A"/>
    <w:rsid w:val="00BD6BA5"/>
    <w:rsid w:val="00BE1E38"/>
    <w:rsid w:val="00BF1295"/>
    <w:rsid w:val="00BF3E5E"/>
    <w:rsid w:val="00C00C5D"/>
    <w:rsid w:val="00C020E6"/>
    <w:rsid w:val="00C030E3"/>
    <w:rsid w:val="00C11636"/>
    <w:rsid w:val="00C25687"/>
    <w:rsid w:val="00C2591C"/>
    <w:rsid w:val="00C279BB"/>
    <w:rsid w:val="00C27CB4"/>
    <w:rsid w:val="00C27D1F"/>
    <w:rsid w:val="00C27E2A"/>
    <w:rsid w:val="00C3161E"/>
    <w:rsid w:val="00C362EB"/>
    <w:rsid w:val="00C3745F"/>
    <w:rsid w:val="00C40062"/>
    <w:rsid w:val="00C44511"/>
    <w:rsid w:val="00C464CF"/>
    <w:rsid w:val="00C615EC"/>
    <w:rsid w:val="00C62A75"/>
    <w:rsid w:val="00C63B04"/>
    <w:rsid w:val="00C670BE"/>
    <w:rsid w:val="00C73AFB"/>
    <w:rsid w:val="00C73DC6"/>
    <w:rsid w:val="00C7471E"/>
    <w:rsid w:val="00C76490"/>
    <w:rsid w:val="00C816C7"/>
    <w:rsid w:val="00C82AD4"/>
    <w:rsid w:val="00C95160"/>
    <w:rsid w:val="00C954FB"/>
    <w:rsid w:val="00CA2635"/>
    <w:rsid w:val="00CA7309"/>
    <w:rsid w:val="00CB7927"/>
    <w:rsid w:val="00CC17AE"/>
    <w:rsid w:val="00CD0AB3"/>
    <w:rsid w:val="00CD5711"/>
    <w:rsid w:val="00CE00E9"/>
    <w:rsid w:val="00CE33F1"/>
    <w:rsid w:val="00CE791A"/>
    <w:rsid w:val="00D12DD0"/>
    <w:rsid w:val="00D15D37"/>
    <w:rsid w:val="00D212B4"/>
    <w:rsid w:val="00D2660E"/>
    <w:rsid w:val="00D32046"/>
    <w:rsid w:val="00D36294"/>
    <w:rsid w:val="00D53816"/>
    <w:rsid w:val="00D662F9"/>
    <w:rsid w:val="00D676CA"/>
    <w:rsid w:val="00D918CD"/>
    <w:rsid w:val="00D96C41"/>
    <w:rsid w:val="00D970D7"/>
    <w:rsid w:val="00DA2B52"/>
    <w:rsid w:val="00DA4CC6"/>
    <w:rsid w:val="00DB339B"/>
    <w:rsid w:val="00DB4DE1"/>
    <w:rsid w:val="00DC61DA"/>
    <w:rsid w:val="00DD390D"/>
    <w:rsid w:val="00DD5DF0"/>
    <w:rsid w:val="00DE27ED"/>
    <w:rsid w:val="00DE438E"/>
    <w:rsid w:val="00DE6DD7"/>
    <w:rsid w:val="00DF77D6"/>
    <w:rsid w:val="00E02F1F"/>
    <w:rsid w:val="00E06108"/>
    <w:rsid w:val="00E075B2"/>
    <w:rsid w:val="00E12B3E"/>
    <w:rsid w:val="00E15C2D"/>
    <w:rsid w:val="00E249AE"/>
    <w:rsid w:val="00E27C53"/>
    <w:rsid w:val="00E318BA"/>
    <w:rsid w:val="00E438D7"/>
    <w:rsid w:val="00E44721"/>
    <w:rsid w:val="00E45B1B"/>
    <w:rsid w:val="00E56859"/>
    <w:rsid w:val="00E570B8"/>
    <w:rsid w:val="00E62562"/>
    <w:rsid w:val="00E65296"/>
    <w:rsid w:val="00E66A57"/>
    <w:rsid w:val="00E70517"/>
    <w:rsid w:val="00E73546"/>
    <w:rsid w:val="00E77A2F"/>
    <w:rsid w:val="00E80C51"/>
    <w:rsid w:val="00E9011C"/>
    <w:rsid w:val="00E90C0A"/>
    <w:rsid w:val="00E90DAD"/>
    <w:rsid w:val="00E93DAD"/>
    <w:rsid w:val="00E95866"/>
    <w:rsid w:val="00E960D3"/>
    <w:rsid w:val="00E968E4"/>
    <w:rsid w:val="00EA1E90"/>
    <w:rsid w:val="00EA6402"/>
    <w:rsid w:val="00EC1E27"/>
    <w:rsid w:val="00ED1502"/>
    <w:rsid w:val="00ED5DDF"/>
    <w:rsid w:val="00ED64C2"/>
    <w:rsid w:val="00EE263A"/>
    <w:rsid w:val="00EF3BBE"/>
    <w:rsid w:val="00EF45CA"/>
    <w:rsid w:val="00F168AA"/>
    <w:rsid w:val="00F21541"/>
    <w:rsid w:val="00F21EB0"/>
    <w:rsid w:val="00F22356"/>
    <w:rsid w:val="00F242A2"/>
    <w:rsid w:val="00F32162"/>
    <w:rsid w:val="00F40CAA"/>
    <w:rsid w:val="00F42CEE"/>
    <w:rsid w:val="00F44B86"/>
    <w:rsid w:val="00F52F45"/>
    <w:rsid w:val="00F54D37"/>
    <w:rsid w:val="00F556DD"/>
    <w:rsid w:val="00F563FF"/>
    <w:rsid w:val="00F56D62"/>
    <w:rsid w:val="00F6239D"/>
    <w:rsid w:val="00F644AB"/>
    <w:rsid w:val="00F6631F"/>
    <w:rsid w:val="00F768FF"/>
    <w:rsid w:val="00F77AFE"/>
    <w:rsid w:val="00F77E4B"/>
    <w:rsid w:val="00F822C2"/>
    <w:rsid w:val="00F82BA3"/>
    <w:rsid w:val="00F83BC0"/>
    <w:rsid w:val="00F85153"/>
    <w:rsid w:val="00F86756"/>
    <w:rsid w:val="00F908BF"/>
    <w:rsid w:val="00F91BA2"/>
    <w:rsid w:val="00F95FB9"/>
    <w:rsid w:val="00F96BE1"/>
    <w:rsid w:val="00FB5C42"/>
    <w:rsid w:val="00FC2ED1"/>
    <w:rsid w:val="00FC41AD"/>
    <w:rsid w:val="00FC6368"/>
    <w:rsid w:val="00FD13F7"/>
    <w:rsid w:val="00FD2D64"/>
    <w:rsid w:val="00FE053B"/>
    <w:rsid w:val="00FE3D53"/>
    <w:rsid w:val="00FE3F36"/>
    <w:rsid w:val="00FE4E33"/>
    <w:rsid w:val="00FE6A3C"/>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8FDA49"/>
  <w15:docId w15:val="{2CA3C779-1D90-46E2-BAE9-5394DC1F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CC1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309873773">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099106067">
      <w:bodyDiv w:val="1"/>
      <w:marLeft w:val="0"/>
      <w:marRight w:val="0"/>
      <w:marTop w:val="0"/>
      <w:marBottom w:val="0"/>
      <w:divBdr>
        <w:top w:val="none" w:sz="0" w:space="0" w:color="auto"/>
        <w:left w:val="none" w:sz="0" w:space="0" w:color="auto"/>
        <w:bottom w:val="none" w:sz="0" w:space="0" w:color="auto"/>
        <w:right w:val="none" w:sz="0" w:space="0" w:color="auto"/>
      </w:divBdr>
    </w:div>
    <w:div w:id="1379360584">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limapartnere.no/ag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ljofyrtarn.n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si-norway.org/report/stromhandel-2016/" TargetMode="External"/><Relationship Id="rId4" Type="http://schemas.openxmlformats.org/officeDocument/2006/relationships/styles" Target="styles.xml"/><Relationship Id="rId9" Type="http://schemas.openxmlformats.org/officeDocument/2006/relationships/hyperlink" Target="https://www.ae.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95882DB4-4028-416C-A477-AD274A2A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Notatmal_LOS ENERGY</Template>
  <TotalTime>54</TotalTime>
  <Pages>2</Pages>
  <Words>566</Words>
  <Characters>3001</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Haarsaker, Tiril Viktoria</cp:lastModifiedBy>
  <cp:revision>30</cp:revision>
  <cp:lastPrinted>2016-06-29T18:53:00Z</cp:lastPrinted>
  <dcterms:created xsi:type="dcterms:W3CDTF">2017-11-29T09:18:00Z</dcterms:created>
  <dcterms:modified xsi:type="dcterms:W3CDTF">2017-12-01T09:10:00Z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