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8AD" w:rsidRPr="006A266B" w:rsidRDefault="00B93E1F" w:rsidP="00DF08AD">
      <w:pPr>
        <w:tabs>
          <w:tab w:val="left" w:pos="8288"/>
        </w:tabs>
        <w:rPr>
          <w:rFonts w:ascii="Arial" w:hAnsi="Arial" w:cs="Arial"/>
          <w:sz w:val="22"/>
          <w:szCs w:val="22"/>
        </w:rPr>
      </w:pPr>
      <w:r>
        <w:rPr>
          <w:rFonts w:ascii="Arial" w:hAnsi="Arial" w:cs="Arial"/>
          <w:sz w:val="22"/>
          <w:szCs w:val="22"/>
        </w:rPr>
        <w:t>Pressmeddelande 2013-02-25</w:t>
      </w:r>
    </w:p>
    <w:p w:rsidR="00DF08AD" w:rsidRDefault="00DF08AD" w:rsidP="00DF08AD">
      <w:pPr>
        <w:widowControl w:val="0"/>
        <w:autoSpaceDE w:val="0"/>
        <w:autoSpaceDN w:val="0"/>
        <w:adjustRightInd w:val="0"/>
        <w:rPr>
          <w:rFonts w:ascii="Arial" w:hAnsi="Arial" w:cs="Arial"/>
          <w:sz w:val="22"/>
          <w:szCs w:val="22"/>
          <w:lang w:bidi="sv-SE"/>
        </w:rPr>
      </w:pPr>
    </w:p>
    <w:p w:rsidR="00BD042B" w:rsidRDefault="00BD042B" w:rsidP="00DF08AD">
      <w:pPr>
        <w:widowControl w:val="0"/>
        <w:autoSpaceDE w:val="0"/>
        <w:autoSpaceDN w:val="0"/>
        <w:adjustRightInd w:val="0"/>
        <w:rPr>
          <w:rFonts w:ascii="Arial" w:hAnsi="Arial" w:cs="Arial"/>
          <w:b/>
          <w:sz w:val="28"/>
          <w:szCs w:val="28"/>
          <w:lang w:bidi="sv-SE"/>
        </w:rPr>
      </w:pPr>
    </w:p>
    <w:p w:rsidR="00007EAC" w:rsidRDefault="00007EAC" w:rsidP="00DF08AD">
      <w:pPr>
        <w:widowControl w:val="0"/>
        <w:autoSpaceDE w:val="0"/>
        <w:autoSpaceDN w:val="0"/>
        <w:adjustRightInd w:val="0"/>
        <w:rPr>
          <w:rFonts w:ascii="Arial" w:hAnsi="Arial" w:cs="Arial"/>
          <w:b/>
          <w:sz w:val="28"/>
          <w:szCs w:val="28"/>
          <w:lang w:bidi="sv-SE"/>
        </w:rPr>
      </w:pPr>
    </w:p>
    <w:p w:rsidR="00007EAC" w:rsidRDefault="00007EAC" w:rsidP="00DF08AD">
      <w:pPr>
        <w:widowControl w:val="0"/>
        <w:autoSpaceDE w:val="0"/>
        <w:autoSpaceDN w:val="0"/>
        <w:adjustRightInd w:val="0"/>
        <w:rPr>
          <w:rFonts w:ascii="Arial" w:hAnsi="Arial" w:cs="Arial"/>
          <w:b/>
          <w:sz w:val="28"/>
          <w:szCs w:val="28"/>
          <w:lang w:bidi="sv-SE"/>
        </w:rPr>
      </w:pPr>
    </w:p>
    <w:p w:rsidR="00B93E1F" w:rsidRDefault="00B93E1F" w:rsidP="00007EAC">
      <w:pPr>
        <w:rPr>
          <w:rFonts w:ascii="Arial" w:hAnsi="Arial" w:cs="Arial"/>
          <w:b/>
          <w:iCs/>
          <w:sz w:val="28"/>
          <w:szCs w:val="18"/>
          <w:lang w:bidi="sv-SE"/>
        </w:rPr>
      </w:pPr>
      <w:r w:rsidRPr="00925F4C">
        <w:rPr>
          <w:rFonts w:ascii="Arial" w:hAnsi="Arial" w:cs="Arial"/>
          <w:b/>
          <w:iCs/>
          <w:sz w:val="28"/>
        </w:rPr>
        <w:t>Sluttande tak</w:t>
      </w:r>
      <w:r w:rsidRPr="00007EAC">
        <w:rPr>
          <w:rFonts w:ascii="Arial" w:hAnsi="Arial" w:cs="Arial"/>
          <w:b/>
          <w:iCs/>
          <w:sz w:val="28"/>
          <w:szCs w:val="18"/>
          <w:lang w:bidi="sv-SE"/>
        </w:rPr>
        <w:t xml:space="preserve"> </w:t>
      </w:r>
    </w:p>
    <w:p w:rsidR="00B93E1F" w:rsidRPr="00925F4C" w:rsidRDefault="00EB0B44" w:rsidP="00B93E1F">
      <w:pPr>
        <w:rPr>
          <w:rFonts w:ascii="Arial" w:hAnsi="Arial" w:cs="Arial"/>
          <w:b/>
          <w:iCs/>
          <w:sz w:val="28"/>
        </w:rPr>
      </w:pPr>
      <w:r>
        <w:rPr>
          <w:rFonts w:ascii="Arial" w:hAnsi="Arial" w:cs="Arial"/>
          <w:iCs/>
          <w:noProof/>
          <w:sz w:val="22"/>
          <w:szCs w:val="18"/>
        </w:rPr>
        <w:drawing>
          <wp:anchor distT="0" distB="0" distL="114300" distR="114300" simplePos="0" relativeHeight="251658240" behindDoc="0" locked="0" layoutInCell="1" allowOverlap="1" wp14:anchorId="57850158" wp14:editId="24917618">
            <wp:simplePos x="0" y="0"/>
            <wp:positionH relativeFrom="column">
              <wp:posOffset>4023995</wp:posOffset>
            </wp:positionH>
            <wp:positionV relativeFrom="paragraph">
              <wp:posOffset>129540</wp:posOffset>
            </wp:positionV>
            <wp:extent cx="2267585" cy="2519680"/>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gienicDesi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7585" cy="2519680"/>
                    </a:xfrm>
                    <a:prstGeom prst="rect">
                      <a:avLst/>
                    </a:prstGeom>
                  </pic:spPr>
                </pic:pic>
              </a:graphicData>
            </a:graphic>
            <wp14:sizeRelH relativeFrom="page">
              <wp14:pctWidth>0</wp14:pctWidth>
            </wp14:sizeRelH>
            <wp14:sizeRelV relativeFrom="page">
              <wp14:pctHeight>0</wp14:pctHeight>
            </wp14:sizeRelV>
          </wp:anchor>
        </w:drawing>
      </w:r>
      <w:r w:rsidR="00B93E1F" w:rsidRPr="00925F4C">
        <w:rPr>
          <w:rFonts w:ascii="Arial" w:hAnsi="Arial" w:cs="Arial"/>
          <w:b/>
          <w:iCs/>
          <w:sz w:val="28"/>
        </w:rPr>
        <w:t>förbättrar hygienen</w:t>
      </w:r>
    </w:p>
    <w:p w:rsidR="00007EAC" w:rsidRPr="008C6CE0" w:rsidRDefault="00007EAC" w:rsidP="00007EAC">
      <w:pPr>
        <w:rPr>
          <w:rFonts w:ascii="Arial" w:hAnsi="Arial" w:cs="Arial"/>
          <w:i/>
          <w:iCs/>
          <w:color w:val="000000"/>
          <w:sz w:val="22"/>
          <w:szCs w:val="18"/>
          <w:lang w:bidi="sv-SE"/>
        </w:rPr>
      </w:pPr>
    </w:p>
    <w:p w:rsidR="00B93E1F" w:rsidRPr="00B93E1F" w:rsidRDefault="00B93E1F" w:rsidP="00B93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sz w:val="22"/>
          <w:szCs w:val="18"/>
          <w:lang w:bidi="sv-SE"/>
        </w:rPr>
      </w:pPr>
      <w:r w:rsidRPr="00B93E1F">
        <w:rPr>
          <w:rFonts w:ascii="Arial" w:hAnsi="Arial" w:cs="Arial"/>
          <w:i/>
          <w:sz w:val="22"/>
          <w:lang w:bidi="sv-SE"/>
        </w:rPr>
        <w:t xml:space="preserve">Ett </w:t>
      </w:r>
      <w:r w:rsidRPr="00B93E1F">
        <w:rPr>
          <w:rFonts w:ascii="Arial" w:hAnsi="Arial" w:cs="Arial"/>
          <w:i/>
          <w:iCs/>
          <w:sz w:val="22"/>
          <w:szCs w:val="18"/>
          <w:lang w:bidi="sv-SE"/>
        </w:rPr>
        <w:t xml:space="preserve">framåtsluttande tak med 30° ökar renligheten. Taket sitter på de nya kapslingar för elektriska kopplingar och styrsystem som </w:t>
      </w:r>
      <w:proofErr w:type="spellStart"/>
      <w:r w:rsidRPr="00B93E1F">
        <w:rPr>
          <w:rFonts w:ascii="Arial" w:hAnsi="Arial" w:cs="Arial"/>
          <w:i/>
          <w:iCs/>
          <w:sz w:val="22"/>
          <w:szCs w:val="18"/>
          <w:lang w:bidi="sv-SE"/>
        </w:rPr>
        <w:t>Rittal</w:t>
      </w:r>
      <w:proofErr w:type="spellEnd"/>
      <w:r w:rsidRPr="00B93E1F">
        <w:rPr>
          <w:rFonts w:ascii="Arial" w:hAnsi="Arial" w:cs="Arial"/>
          <w:i/>
          <w:iCs/>
          <w:sz w:val="22"/>
          <w:szCs w:val="18"/>
          <w:lang w:bidi="sv-SE"/>
        </w:rPr>
        <w:t xml:space="preserve"> tagit fram för öppna processer inom livsmedelsindustrin.</w:t>
      </w:r>
    </w:p>
    <w:p w:rsidR="00B93E1F" w:rsidRPr="00925F4C" w:rsidRDefault="00B93E1F" w:rsidP="00B93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2"/>
          <w:szCs w:val="18"/>
          <w:lang w:bidi="sv-SE"/>
        </w:rPr>
      </w:pPr>
    </w:p>
    <w:p w:rsidR="00B93E1F" w:rsidRPr="00925F4C" w:rsidRDefault="00B93E1F" w:rsidP="00B93E1F">
      <w:pPr>
        <w:rPr>
          <w:rFonts w:ascii="Arial" w:hAnsi="Arial" w:cs="Arial"/>
          <w:iCs/>
          <w:sz w:val="22"/>
        </w:rPr>
      </w:pPr>
      <w:r w:rsidRPr="00925F4C">
        <w:rPr>
          <w:rFonts w:ascii="Arial" w:hAnsi="Arial" w:cs="Arial"/>
          <w:iCs/>
          <w:sz w:val="22"/>
          <w:szCs w:val="18"/>
          <w:lang w:bidi="sv-SE"/>
        </w:rPr>
        <w:t xml:space="preserve">Kapslingarna med de sluttande taken ingår i </w:t>
      </w:r>
      <w:proofErr w:type="spellStart"/>
      <w:r w:rsidRPr="00925F4C">
        <w:rPr>
          <w:rFonts w:ascii="Arial" w:hAnsi="Arial" w:cs="Arial"/>
          <w:iCs/>
          <w:sz w:val="22"/>
          <w:szCs w:val="18"/>
          <w:lang w:bidi="sv-SE"/>
        </w:rPr>
        <w:t>Rittals</w:t>
      </w:r>
      <w:proofErr w:type="spellEnd"/>
      <w:r w:rsidRPr="00925F4C">
        <w:rPr>
          <w:rFonts w:ascii="Arial" w:hAnsi="Arial" w:cs="Arial"/>
          <w:iCs/>
          <w:sz w:val="22"/>
          <w:szCs w:val="18"/>
          <w:lang w:bidi="sv-SE"/>
        </w:rPr>
        <w:t xml:space="preserve"> </w:t>
      </w:r>
      <w:r w:rsidRPr="00925F4C">
        <w:rPr>
          <w:rFonts w:ascii="Arial" w:hAnsi="Arial" w:cs="Arial"/>
          <w:iCs/>
          <w:sz w:val="22"/>
        </w:rPr>
        <w:t xml:space="preserve">nya sortiment </w:t>
      </w:r>
      <w:proofErr w:type="spellStart"/>
      <w:r w:rsidRPr="00925F4C">
        <w:rPr>
          <w:rFonts w:ascii="Arial" w:hAnsi="Arial" w:cs="Arial"/>
          <w:iCs/>
          <w:sz w:val="22"/>
        </w:rPr>
        <w:t>Hygienic</w:t>
      </w:r>
      <w:proofErr w:type="spellEnd"/>
      <w:r w:rsidRPr="00925F4C">
        <w:rPr>
          <w:rFonts w:ascii="Arial" w:hAnsi="Arial" w:cs="Arial"/>
          <w:iCs/>
          <w:sz w:val="22"/>
        </w:rPr>
        <w:t xml:space="preserve"> Design. Det är speciellt utvecklat för processer inom livsmedels- och läkemedelsindustri där det finns särskilda behov av rena miljöer.</w:t>
      </w:r>
    </w:p>
    <w:p w:rsidR="00B93E1F" w:rsidRPr="00925F4C" w:rsidRDefault="00B93E1F" w:rsidP="00B93E1F">
      <w:pPr>
        <w:rPr>
          <w:rFonts w:ascii="Arial" w:hAnsi="Arial" w:cs="Arial"/>
          <w:iCs/>
          <w:sz w:val="22"/>
          <w:szCs w:val="18"/>
          <w:lang w:bidi="sv-SE"/>
        </w:rPr>
      </w:pPr>
    </w:p>
    <w:p w:rsidR="00B93E1F" w:rsidRPr="00925F4C" w:rsidRDefault="00B93E1F" w:rsidP="00B93E1F">
      <w:pPr>
        <w:rPr>
          <w:rFonts w:ascii="Arial" w:hAnsi="Arial" w:cs="Arial"/>
          <w:sz w:val="22"/>
          <w:szCs w:val="18"/>
          <w:lang w:bidi="sv-SE"/>
        </w:rPr>
      </w:pPr>
      <w:r w:rsidRPr="00925F4C">
        <w:rPr>
          <w:rFonts w:ascii="Arial" w:hAnsi="Arial" w:cs="Arial"/>
          <w:iCs/>
          <w:sz w:val="22"/>
          <w:szCs w:val="18"/>
          <w:lang w:bidi="sv-SE"/>
        </w:rPr>
        <w:t>– Vi har tagit till oss de riktlinjer som framställs av EHEDG (</w:t>
      </w:r>
      <w:proofErr w:type="spellStart"/>
      <w:r w:rsidRPr="00925F4C">
        <w:rPr>
          <w:rFonts w:ascii="Arial" w:hAnsi="Arial" w:cs="Arial"/>
          <w:iCs/>
          <w:sz w:val="22"/>
          <w:szCs w:val="18"/>
          <w:lang w:bidi="sv-SE"/>
        </w:rPr>
        <w:t>European</w:t>
      </w:r>
      <w:proofErr w:type="spellEnd"/>
      <w:r w:rsidRPr="00925F4C">
        <w:rPr>
          <w:rFonts w:ascii="Arial" w:hAnsi="Arial" w:cs="Arial"/>
          <w:iCs/>
          <w:sz w:val="22"/>
          <w:szCs w:val="18"/>
          <w:lang w:bidi="sv-SE"/>
        </w:rPr>
        <w:t xml:space="preserve"> </w:t>
      </w:r>
      <w:proofErr w:type="spellStart"/>
      <w:r w:rsidRPr="00925F4C">
        <w:rPr>
          <w:rFonts w:ascii="Arial" w:hAnsi="Arial" w:cs="Arial"/>
          <w:iCs/>
          <w:sz w:val="22"/>
          <w:szCs w:val="18"/>
          <w:lang w:bidi="sv-SE"/>
        </w:rPr>
        <w:t>Hygenic</w:t>
      </w:r>
      <w:proofErr w:type="spellEnd"/>
      <w:r w:rsidRPr="00925F4C">
        <w:rPr>
          <w:rFonts w:ascii="Arial" w:hAnsi="Arial" w:cs="Arial"/>
          <w:iCs/>
          <w:sz w:val="22"/>
          <w:szCs w:val="18"/>
          <w:lang w:bidi="sv-SE"/>
        </w:rPr>
        <w:t xml:space="preserve"> </w:t>
      </w:r>
      <w:proofErr w:type="spellStart"/>
      <w:r w:rsidRPr="00925F4C">
        <w:rPr>
          <w:rFonts w:ascii="Arial" w:hAnsi="Arial" w:cs="Arial"/>
          <w:iCs/>
          <w:sz w:val="22"/>
          <w:szCs w:val="18"/>
          <w:lang w:bidi="sv-SE"/>
        </w:rPr>
        <w:t>Engineering</w:t>
      </w:r>
      <w:proofErr w:type="spellEnd"/>
      <w:r w:rsidRPr="00925F4C">
        <w:rPr>
          <w:rFonts w:ascii="Arial" w:hAnsi="Arial" w:cs="Arial"/>
          <w:iCs/>
          <w:sz w:val="22"/>
          <w:szCs w:val="18"/>
          <w:lang w:bidi="sv-SE"/>
        </w:rPr>
        <w:t xml:space="preserve"> &amp; Design Group) för att säkra en ökad livsmedelshygien, förklarar </w:t>
      </w:r>
      <w:r w:rsidRPr="00925F4C">
        <w:rPr>
          <w:rFonts w:ascii="Arial" w:hAnsi="Arial" w:cs="Arial"/>
          <w:sz w:val="22"/>
          <w:szCs w:val="18"/>
          <w:lang w:bidi="sv-SE"/>
        </w:rPr>
        <w:t>Pe</w:t>
      </w:r>
      <w:r w:rsidR="00E5570C">
        <w:rPr>
          <w:rFonts w:ascii="Arial" w:hAnsi="Arial" w:cs="Arial"/>
          <w:sz w:val="22"/>
          <w:szCs w:val="18"/>
          <w:lang w:bidi="sv-SE"/>
        </w:rPr>
        <w:t xml:space="preserve">r Magnusson, Produktchef på </w:t>
      </w:r>
      <w:proofErr w:type="spellStart"/>
      <w:r w:rsidRPr="00925F4C">
        <w:rPr>
          <w:rFonts w:ascii="Arial" w:hAnsi="Arial" w:cs="Arial"/>
          <w:sz w:val="22"/>
          <w:szCs w:val="18"/>
          <w:lang w:bidi="sv-SE"/>
        </w:rPr>
        <w:t>på</w:t>
      </w:r>
      <w:proofErr w:type="spellEnd"/>
      <w:r w:rsidRPr="00925F4C">
        <w:rPr>
          <w:rFonts w:ascii="Arial" w:hAnsi="Arial" w:cs="Arial"/>
          <w:sz w:val="22"/>
          <w:szCs w:val="18"/>
          <w:lang w:bidi="sv-SE"/>
        </w:rPr>
        <w:t xml:space="preserve"> </w:t>
      </w:r>
      <w:proofErr w:type="spellStart"/>
      <w:r w:rsidRPr="00925F4C">
        <w:rPr>
          <w:rFonts w:ascii="Arial" w:hAnsi="Arial" w:cs="Arial"/>
          <w:sz w:val="22"/>
          <w:szCs w:val="18"/>
          <w:lang w:bidi="sv-SE"/>
        </w:rPr>
        <w:t>Rittal</w:t>
      </w:r>
      <w:proofErr w:type="spellEnd"/>
      <w:r w:rsidRPr="00925F4C">
        <w:rPr>
          <w:rFonts w:ascii="Arial" w:hAnsi="Arial" w:cs="Arial"/>
          <w:sz w:val="22"/>
          <w:szCs w:val="18"/>
          <w:lang w:bidi="sv-SE"/>
        </w:rPr>
        <w:t xml:space="preserve"> Scandinavian ab.</w:t>
      </w:r>
    </w:p>
    <w:p w:rsidR="00B93E1F" w:rsidRPr="00925F4C" w:rsidRDefault="00B93E1F" w:rsidP="00B93E1F">
      <w:pPr>
        <w:rPr>
          <w:rFonts w:ascii="Arial" w:hAnsi="Arial" w:cs="Arial"/>
          <w:sz w:val="22"/>
          <w:szCs w:val="18"/>
          <w:lang w:bidi="sv-SE"/>
        </w:rPr>
      </w:pPr>
    </w:p>
    <w:p w:rsidR="00B93E1F" w:rsidRPr="00925F4C" w:rsidRDefault="00B93E1F" w:rsidP="00B93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2"/>
          <w:szCs w:val="18"/>
          <w:lang w:bidi="sv-SE"/>
        </w:rPr>
      </w:pPr>
      <w:r w:rsidRPr="00925F4C">
        <w:rPr>
          <w:rFonts w:ascii="Arial" w:hAnsi="Arial" w:cs="Arial"/>
          <w:iCs/>
          <w:sz w:val="22"/>
          <w:szCs w:val="18"/>
          <w:lang w:bidi="sv-SE"/>
        </w:rPr>
        <w:t>Fördelarna med de sluttande taken är flera. De är lätta att rengöra. Vatten och rengöringsvätska efter tvätt rinner snabbt av. Taken är lätta att inspektera. Lutningen innebär även att olika föremål inte kan ställas på kapslingarna. Till exempel om glasspapper eller kaffekoppar ställs ovanpå ett vanligt elskåp så finns risken för kontaminering alternativt att någon välter ner koppen när de tvättar vilket resulterar i porslinssplitter i produktionsanläggningen. Sammantaget håller detta miljön renare och förbättrar produktionen.</w:t>
      </w:r>
    </w:p>
    <w:p w:rsidR="00B93E1F" w:rsidRPr="00925F4C" w:rsidRDefault="00B93E1F" w:rsidP="00B93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2"/>
          <w:szCs w:val="18"/>
          <w:lang w:bidi="sv-SE"/>
        </w:rPr>
      </w:pPr>
    </w:p>
    <w:p w:rsidR="00B93E1F" w:rsidRDefault="00B93E1F" w:rsidP="00B93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2"/>
          <w:szCs w:val="18"/>
          <w:lang w:bidi="sv-SE"/>
        </w:rPr>
      </w:pPr>
      <w:r w:rsidRPr="00925F4C">
        <w:rPr>
          <w:rFonts w:ascii="Arial" w:hAnsi="Arial" w:cs="Arial"/>
          <w:iCs/>
          <w:sz w:val="22"/>
          <w:szCs w:val="18"/>
          <w:lang w:bidi="sv-SE"/>
        </w:rPr>
        <w:t>– Inom sortimentet ingår kapslingar och tillbehör för den här typen av känsliga processer. Även inom företag som arbetar med slutna processer finns oftast en del där processen sker öppet, exempelvis fyllningen i bryggerier. Det är i denna miljö</w:t>
      </w:r>
      <w:bookmarkStart w:id="0" w:name="_GoBack"/>
      <w:bookmarkEnd w:id="0"/>
      <w:r w:rsidRPr="00925F4C">
        <w:rPr>
          <w:rFonts w:ascii="Arial" w:hAnsi="Arial" w:cs="Arial"/>
          <w:iCs/>
          <w:sz w:val="22"/>
          <w:szCs w:val="18"/>
          <w:lang w:bidi="sv-SE"/>
        </w:rPr>
        <w:t xml:space="preserve"> som våra nya kapslingar är ett värdefullt komplement till traditionella kopplings- och apparatskåp, betonar </w:t>
      </w:r>
      <w:r w:rsidR="00E5570C">
        <w:rPr>
          <w:rFonts w:ascii="Arial" w:hAnsi="Arial" w:cs="Arial"/>
          <w:iCs/>
          <w:sz w:val="22"/>
          <w:szCs w:val="18"/>
          <w:lang w:bidi="sv-SE"/>
        </w:rPr>
        <w:t>Per Magnusson</w:t>
      </w:r>
      <w:r w:rsidRPr="00925F4C">
        <w:rPr>
          <w:rFonts w:ascii="Arial" w:hAnsi="Arial" w:cs="Arial"/>
          <w:iCs/>
          <w:sz w:val="22"/>
          <w:szCs w:val="18"/>
          <w:lang w:bidi="sv-SE"/>
        </w:rPr>
        <w:t>.</w:t>
      </w:r>
    </w:p>
    <w:p w:rsidR="00EB0B44" w:rsidRPr="00925F4C" w:rsidRDefault="00EB0B44" w:rsidP="00B93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2"/>
          <w:szCs w:val="18"/>
          <w:lang w:bidi="sv-SE"/>
        </w:rPr>
      </w:pPr>
    </w:p>
    <w:p w:rsidR="00D333D1" w:rsidRPr="00A574F8" w:rsidRDefault="00D333D1" w:rsidP="00D333D1">
      <w:pPr>
        <w:rPr>
          <w:rFonts w:ascii="Arial" w:hAnsi="Arial" w:cs="Arial"/>
          <w:bCs/>
          <w:sz w:val="20"/>
          <w:u w:val="single"/>
        </w:rPr>
      </w:pP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p>
    <w:p w:rsidR="00416FC5" w:rsidRPr="00416FC5" w:rsidRDefault="006A266B" w:rsidP="00416FC5">
      <w:pPr>
        <w:rPr>
          <w:rFonts w:ascii="Arial" w:hAnsi="Arial" w:cs="Arial"/>
          <w:sz w:val="18"/>
          <w:szCs w:val="18"/>
        </w:rPr>
      </w:pPr>
      <w:r w:rsidRPr="00A574F8">
        <w:rPr>
          <w:rFonts w:ascii="Arial" w:hAnsi="Arial" w:cs="Arial"/>
          <w:b/>
          <w:bCs/>
          <w:sz w:val="18"/>
          <w:szCs w:val="18"/>
        </w:rPr>
        <w:t>För ytterligare information kontakta:</w:t>
      </w:r>
      <w:r w:rsidR="00FA654A" w:rsidRPr="00A574F8">
        <w:rPr>
          <w:rFonts w:ascii="Arial" w:hAnsi="Arial" w:cs="Arial"/>
          <w:b/>
          <w:bCs/>
          <w:sz w:val="18"/>
          <w:szCs w:val="18"/>
        </w:rPr>
        <w:br/>
      </w:r>
      <w:r w:rsidR="00416FC5" w:rsidRPr="00416FC5">
        <w:rPr>
          <w:rFonts w:ascii="Arial" w:hAnsi="Arial" w:cs="Arial"/>
          <w:sz w:val="18"/>
          <w:szCs w:val="18"/>
        </w:rPr>
        <w:t xml:space="preserve">Per Magnusson, Scandinavian Product Manager </w:t>
      </w:r>
      <w:proofErr w:type="spellStart"/>
      <w:r w:rsidR="00416FC5" w:rsidRPr="00416FC5">
        <w:rPr>
          <w:rFonts w:ascii="Arial" w:hAnsi="Arial" w:cs="Arial"/>
          <w:sz w:val="18"/>
          <w:szCs w:val="18"/>
        </w:rPr>
        <w:t>Enclosure</w:t>
      </w:r>
      <w:proofErr w:type="spellEnd"/>
      <w:r w:rsidR="00416FC5" w:rsidRPr="00416FC5">
        <w:rPr>
          <w:rFonts w:ascii="Arial" w:hAnsi="Arial" w:cs="Arial"/>
          <w:sz w:val="18"/>
          <w:szCs w:val="18"/>
        </w:rPr>
        <w:tab/>
      </w:r>
      <w:r w:rsidR="00416FC5" w:rsidRPr="00416FC5">
        <w:rPr>
          <w:rFonts w:ascii="Arial" w:hAnsi="Arial" w:cs="Arial"/>
          <w:sz w:val="18"/>
          <w:szCs w:val="18"/>
        </w:rPr>
        <w:tab/>
      </w:r>
    </w:p>
    <w:p w:rsidR="006A266B" w:rsidRDefault="00416FC5" w:rsidP="00416FC5">
      <w:pPr>
        <w:autoSpaceDE w:val="0"/>
        <w:autoSpaceDN w:val="0"/>
        <w:adjustRightInd w:val="0"/>
        <w:rPr>
          <w:rFonts w:ascii="Arial" w:hAnsi="Arial" w:cs="Arial"/>
          <w:sz w:val="20"/>
          <w:szCs w:val="20"/>
        </w:rPr>
      </w:pPr>
      <w:r w:rsidRPr="00416FC5">
        <w:rPr>
          <w:rFonts w:ascii="Arial" w:hAnsi="Arial" w:cs="Arial"/>
          <w:sz w:val="18"/>
          <w:szCs w:val="18"/>
        </w:rPr>
        <w:t>Telefon 0431-44 26 22, Mobil 070-361 94 94</w:t>
      </w:r>
      <w:r w:rsidR="006A266B" w:rsidRPr="00485A07">
        <w:rPr>
          <w:rFonts w:ascii="Arial" w:hAnsi="Arial" w:cs="Arial"/>
          <w:sz w:val="20"/>
          <w:szCs w:val="20"/>
        </w:rPr>
        <w:tab/>
      </w:r>
    </w:p>
    <w:p w:rsidR="00416FC5" w:rsidRPr="00485A07" w:rsidRDefault="00416FC5" w:rsidP="00416FC5">
      <w:pPr>
        <w:autoSpaceDE w:val="0"/>
        <w:autoSpaceDN w:val="0"/>
        <w:adjustRightInd w:val="0"/>
        <w:rPr>
          <w:rFonts w:ascii="Arial" w:hAnsi="Arial" w:cs="Arial"/>
        </w:rPr>
      </w:pPr>
    </w:p>
    <w:p w:rsidR="006A266B" w:rsidRPr="00F57384" w:rsidRDefault="00F57384" w:rsidP="00F57384">
      <w:pPr>
        <w:pStyle w:val="Brdtext"/>
        <w:rPr>
          <w:rFonts w:ascii="Arial" w:hAnsi="Arial" w:cs="Arial"/>
          <w:sz w:val="18"/>
          <w:szCs w:val="18"/>
        </w:rPr>
      </w:pPr>
      <w:proofErr w:type="spellStart"/>
      <w:r w:rsidRPr="00961182">
        <w:rPr>
          <w:rStyle w:val="Betoning"/>
          <w:rFonts w:ascii="Arial" w:hAnsi="Arial" w:cs="Arial"/>
          <w:color w:val="333333"/>
          <w:sz w:val="16"/>
          <w:szCs w:val="16"/>
        </w:rPr>
        <w:t>Rittal</w:t>
      </w:r>
      <w:proofErr w:type="spellEnd"/>
      <w:r w:rsidRPr="00961182">
        <w:rPr>
          <w:rStyle w:val="Betoning"/>
          <w:rFonts w:ascii="Arial" w:hAnsi="Arial" w:cs="Arial"/>
          <w:color w:val="333333"/>
          <w:sz w:val="16"/>
          <w:szCs w:val="16"/>
        </w:rPr>
        <w:t xml:space="preserve">, som ingår i den tyska koncernen Friedhelm Loh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w:t>
      </w:r>
      <w:r w:rsidRPr="00961182">
        <w:rPr>
          <w:rStyle w:val="Betoning"/>
          <w:rFonts w:ascii="Arial" w:hAnsi="Arial" w:cs="Arial"/>
          <w:color w:val="333333"/>
          <w:sz w:val="16"/>
          <w:szCs w:val="16"/>
        </w:rPr>
        <w:br/>
        <w:t>Omsättningen 2011 uppgick till drygt 755 MSEK.</w:t>
      </w:r>
    </w:p>
    <w:sectPr w:rsidR="006A266B" w:rsidRPr="00F57384" w:rsidSect="00643BEE">
      <w:headerReference w:type="default" r:id="rId10"/>
      <w:footerReference w:type="default" r:id="rId11"/>
      <w:headerReference w:type="first" r:id="rId12"/>
      <w:footerReference w:type="first" r:id="rId13"/>
      <w:pgSz w:w="11906" w:h="16838" w:code="9"/>
      <w:pgMar w:top="3119" w:right="1418" w:bottom="2268" w:left="1418" w:header="425" w:footer="1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A07" w:rsidRDefault="00485A07" w:rsidP="0083273E">
      <w:r>
        <w:separator/>
      </w:r>
    </w:p>
  </w:endnote>
  <w:endnote w:type="continuationSeparator" w:id="0">
    <w:p w:rsidR="00485A07" w:rsidRDefault="00485A07"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B0500000000000000"/>
    <w:charset w:val="00"/>
    <w:family w:val="swiss"/>
    <w:pitch w:val="variable"/>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2120ADCF" wp14:editId="7DB8B064">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53F67F" wp14:editId="7D243DE0">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ind w:left="-1417"/>
    </w:pPr>
    <w:r>
      <w:rPr>
        <w:noProof/>
      </w:rPr>
      <w:drawing>
        <wp:inline distT="0" distB="0" distL="0" distR="0" wp14:anchorId="4FE9DFF6" wp14:editId="5A41B38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p>
  <w:p w:rsidR="00485A07" w:rsidRDefault="00485A07" w:rsidP="006D5B91">
    <w:pPr>
      <w:pStyle w:val="Sidfot"/>
      <w:tabs>
        <w:tab w:val="clear" w:pos="4536"/>
        <w:tab w:val="clear" w:pos="9072"/>
        <w:tab w:val="left" w:pos="804"/>
      </w:tabs>
    </w:pPr>
    <w:r>
      <w:rPr>
        <w:noProof/>
      </w:rPr>
      <w:drawing>
        <wp:anchor distT="0" distB="0" distL="114300" distR="114300" simplePos="0" relativeHeight="251659776" behindDoc="0" locked="0" layoutInCell="1" allowOverlap="1" wp14:anchorId="25918070" wp14:editId="59F91138">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br/>
    </w:r>
    <w:r>
      <w:rPr>
        <w:noProof/>
      </w:rPr>
      <w:drawing>
        <wp:inline distT="0" distB="0" distL="0" distR="0" wp14:anchorId="43166497" wp14:editId="4D1DC720">
          <wp:extent cx="5447030" cy="7376795"/>
          <wp:effectExtent l="0" t="0" r="1270" b="0"/>
          <wp:docPr id="21" name="Bild 7"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p w:rsidR="00485A07" w:rsidRDefault="00485A0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A07" w:rsidRDefault="00485A07" w:rsidP="0083273E">
      <w:r>
        <w:separator/>
      </w:r>
    </w:p>
  </w:footnote>
  <w:footnote w:type="continuationSeparator" w:id="0">
    <w:p w:rsidR="00485A07" w:rsidRDefault="00485A07"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pPr>
      <w:pStyle w:val="Sidhuvud"/>
    </w:pPr>
    <w:r>
      <w:rPr>
        <w:noProof/>
      </w:rPr>
      <w:drawing>
        <wp:anchor distT="0" distB="0" distL="114300" distR="114300" simplePos="0" relativeHeight="251655680" behindDoc="0" locked="0" layoutInCell="1" allowOverlap="1" wp14:anchorId="5AD6A0FB" wp14:editId="76EA99F1">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huvud"/>
    </w:pPr>
  </w:p>
  <w:p w:rsidR="00485A07" w:rsidRDefault="00485A07">
    <w:pPr>
      <w:pStyle w:val="Sidhuvud"/>
    </w:pPr>
    <w:r>
      <w:rPr>
        <w:noProof/>
      </w:rPr>
      <mc:AlternateContent>
        <mc:Choice Requires="wps">
          <w:drawing>
            <wp:anchor distT="0" distB="0" distL="114300" distR="114300" simplePos="0" relativeHeight="251658752" behindDoc="0" locked="0" layoutInCell="1" allowOverlap="1" wp14:anchorId="7266AF1C" wp14:editId="6858C539">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485A07"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485A07"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6"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309305E2" wp14:editId="13557157">
          <wp:simplePos x="0" y="0"/>
          <wp:positionH relativeFrom="column">
            <wp:posOffset>5188585</wp:posOffset>
          </wp:positionH>
          <wp:positionV relativeFrom="paragraph">
            <wp:posOffset>144780</wp:posOffset>
          </wp:positionV>
          <wp:extent cx="901065" cy="1259840"/>
          <wp:effectExtent l="0" t="0" r="0" b="0"/>
          <wp:wrapNone/>
          <wp:docPr id="18"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pt;height:28pt" o:bullet="t">
        <v:imagedata r:id="rId1" o:title="Icons_GA_Telefon"/>
      </v:shape>
    </w:pict>
  </w:numPicBullet>
  <w:numPicBullet w:numPicBulletId="1">
    <w:pict>
      <v:shape id="_x0000_i1029" type="#_x0000_t75" style="width:28pt;height:28pt" o:bullet="t">
        <v:imagedata r:id="rId2" o:title="Icons_GA_Mail"/>
      </v:shape>
    </w:pict>
  </w:numPicBullet>
  <w:abstractNum w:abstractNumId="0">
    <w:nsid w:val="1C3E2F2F"/>
    <w:multiLevelType w:val="hybridMultilevel"/>
    <w:tmpl w:val="BB9A8626"/>
    <w:lvl w:ilvl="0" w:tplc="EF08FF12">
      <w:start w:val="2012"/>
      <w:numFmt w:val="bullet"/>
      <w:lvlText w:val="–"/>
      <w:lvlJc w:val="left"/>
      <w:pPr>
        <w:tabs>
          <w:tab w:val="num" w:pos="720"/>
        </w:tabs>
        <w:ind w:left="720" w:hanging="360"/>
      </w:pPr>
      <w:rPr>
        <w:rFonts w:ascii="Helvetica" w:eastAsia="Times New Roman" w:hAnsi="Helvetica" w:hint="default"/>
        <w:i/>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1">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2">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3">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4">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07EAC"/>
    <w:rsid w:val="0002317B"/>
    <w:rsid w:val="00024524"/>
    <w:rsid w:val="000252F3"/>
    <w:rsid w:val="000537A4"/>
    <w:rsid w:val="00056009"/>
    <w:rsid w:val="00063E4D"/>
    <w:rsid w:val="00080715"/>
    <w:rsid w:val="000860F4"/>
    <w:rsid w:val="00086F2C"/>
    <w:rsid w:val="00092DF5"/>
    <w:rsid w:val="000A141F"/>
    <w:rsid w:val="000E4FA1"/>
    <w:rsid w:val="000F07C3"/>
    <w:rsid w:val="001022A9"/>
    <w:rsid w:val="00163DE7"/>
    <w:rsid w:val="001858F0"/>
    <w:rsid w:val="001B5BEA"/>
    <w:rsid w:val="001C23CC"/>
    <w:rsid w:val="001D5496"/>
    <w:rsid w:val="001E449D"/>
    <w:rsid w:val="001E64E9"/>
    <w:rsid w:val="002042B7"/>
    <w:rsid w:val="00224BDA"/>
    <w:rsid w:val="002458B4"/>
    <w:rsid w:val="0029135D"/>
    <w:rsid w:val="002955BB"/>
    <w:rsid w:val="002D7603"/>
    <w:rsid w:val="002E0F15"/>
    <w:rsid w:val="003273E5"/>
    <w:rsid w:val="0033358C"/>
    <w:rsid w:val="00352A21"/>
    <w:rsid w:val="0037533F"/>
    <w:rsid w:val="003C2D1C"/>
    <w:rsid w:val="003E6D71"/>
    <w:rsid w:val="00410901"/>
    <w:rsid w:val="00416FC5"/>
    <w:rsid w:val="004367B0"/>
    <w:rsid w:val="00443D9D"/>
    <w:rsid w:val="00445D32"/>
    <w:rsid w:val="004536CA"/>
    <w:rsid w:val="0046461D"/>
    <w:rsid w:val="00485A07"/>
    <w:rsid w:val="004A2D6D"/>
    <w:rsid w:val="005156EE"/>
    <w:rsid w:val="00581B8E"/>
    <w:rsid w:val="005B78E6"/>
    <w:rsid w:val="005C1024"/>
    <w:rsid w:val="005D507F"/>
    <w:rsid w:val="00620582"/>
    <w:rsid w:val="00643BEE"/>
    <w:rsid w:val="00663772"/>
    <w:rsid w:val="00687547"/>
    <w:rsid w:val="006A21EC"/>
    <w:rsid w:val="006A266B"/>
    <w:rsid w:val="006B6704"/>
    <w:rsid w:val="006C47BC"/>
    <w:rsid w:val="006D5B91"/>
    <w:rsid w:val="007247C5"/>
    <w:rsid w:val="00745A46"/>
    <w:rsid w:val="00754D76"/>
    <w:rsid w:val="00755173"/>
    <w:rsid w:val="007751BC"/>
    <w:rsid w:val="007C0FD8"/>
    <w:rsid w:val="007C10DF"/>
    <w:rsid w:val="007E7383"/>
    <w:rsid w:val="007E73F9"/>
    <w:rsid w:val="00800239"/>
    <w:rsid w:val="00801297"/>
    <w:rsid w:val="0083273E"/>
    <w:rsid w:val="008349E2"/>
    <w:rsid w:val="008421D9"/>
    <w:rsid w:val="00855114"/>
    <w:rsid w:val="00862D70"/>
    <w:rsid w:val="008873D6"/>
    <w:rsid w:val="008C38DA"/>
    <w:rsid w:val="008C6CE0"/>
    <w:rsid w:val="008E200D"/>
    <w:rsid w:val="008E51FD"/>
    <w:rsid w:val="00903445"/>
    <w:rsid w:val="00965DE3"/>
    <w:rsid w:val="0097079E"/>
    <w:rsid w:val="0098321F"/>
    <w:rsid w:val="00996BA1"/>
    <w:rsid w:val="009A7C69"/>
    <w:rsid w:val="009B0725"/>
    <w:rsid w:val="009D7AAA"/>
    <w:rsid w:val="009F00E7"/>
    <w:rsid w:val="00A0639C"/>
    <w:rsid w:val="00A4082F"/>
    <w:rsid w:val="00A574F8"/>
    <w:rsid w:val="00B05AE0"/>
    <w:rsid w:val="00B240C9"/>
    <w:rsid w:val="00B36FA2"/>
    <w:rsid w:val="00B742D4"/>
    <w:rsid w:val="00B913DC"/>
    <w:rsid w:val="00B93E1F"/>
    <w:rsid w:val="00B97B63"/>
    <w:rsid w:val="00BA3C46"/>
    <w:rsid w:val="00BA5559"/>
    <w:rsid w:val="00BC56CA"/>
    <w:rsid w:val="00BD042B"/>
    <w:rsid w:val="00C84E14"/>
    <w:rsid w:val="00C949A2"/>
    <w:rsid w:val="00CB6531"/>
    <w:rsid w:val="00CC21CD"/>
    <w:rsid w:val="00CC6A9C"/>
    <w:rsid w:val="00CC6FE3"/>
    <w:rsid w:val="00CC7979"/>
    <w:rsid w:val="00D06AD8"/>
    <w:rsid w:val="00D24E5F"/>
    <w:rsid w:val="00D333D1"/>
    <w:rsid w:val="00D45CD0"/>
    <w:rsid w:val="00D5090C"/>
    <w:rsid w:val="00D60616"/>
    <w:rsid w:val="00D62B1F"/>
    <w:rsid w:val="00D63A68"/>
    <w:rsid w:val="00DA39F1"/>
    <w:rsid w:val="00DB2EDE"/>
    <w:rsid w:val="00DB7E12"/>
    <w:rsid w:val="00DC08B1"/>
    <w:rsid w:val="00DD2DD1"/>
    <w:rsid w:val="00DD4FCD"/>
    <w:rsid w:val="00DF08AD"/>
    <w:rsid w:val="00DF6EA3"/>
    <w:rsid w:val="00E45513"/>
    <w:rsid w:val="00E5570C"/>
    <w:rsid w:val="00EA4F05"/>
    <w:rsid w:val="00EB0B44"/>
    <w:rsid w:val="00EB6E11"/>
    <w:rsid w:val="00EC57FB"/>
    <w:rsid w:val="00EC593C"/>
    <w:rsid w:val="00EE64E0"/>
    <w:rsid w:val="00EF4D77"/>
    <w:rsid w:val="00F57384"/>
    <w:rsid w:val="00FA65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4.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hyperlink" Target="mailto:info@rittal.se" TargetMode="External"/><Relationship Id="rId5" Type="http://schemas.openxmlformats.org/officeDocument/2006/relationships/image" Target="media/image10.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8C7DF-CF68-44FF-B510-7D5329A24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339</Words>
  <Characters>1800</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2135</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5</cp:revision>
  <cp:lastPrinted>2012-12-13T13:05:00Z</cp:lastPrinted>
  <dcterms:created xsi:type="dcterms:W3CDTF">2013-02-25T07:23:00Z</dcterms:created>
  <dcterms:modified xsi:type="dcterms:W3CDTF">2013-02-25T09:17:00Z</dcterms:modified>
</cp:coreProperties>
</file>