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Pressinbjudan 2015-02-25</w:t>
      </w:r>
    </w:p>
    <w:p>
      <w:pPr>
        <w:pStyle w:val="Brödtext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da-DK"/>
        </w:rPr>
        <w:t>Prins Carl Philip inviger hearing om dyslexi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Bostadsort och skola avg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 hur elever med l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s- och skrivsv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righeter bem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ts. Prins Carl Philip vill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belysa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 de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olika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 villkoren. P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hans initiativ arrangeras den 9 mars 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En hearing om dyslexi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.</w:t>
      </w:r>
      <w:r>
        <w:rPr>
          <w:rFonts w:ascii="Arial"/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I Sverige saknas en nationell samsyn om hur barn och unga med 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s- och skrivsv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righeter ska bem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tas. Bostadsort och skola till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ts avg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ra vilken hj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lp eleverna f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 xml:space="preserve">r och vid vilken tidpunkt den ges. Bristerna har bland annat </w:t>
      </w:r>
      <w:r>
        <w:rPr>
          <w:rFonts w:ascii="Arial"/>
          <w:sz w:val="24"/>
          <w:szCs w:val="24"/>
          <w:rtl w:val="0"/>
          <w:lang w:val="sv-SE"/>
        </w:rPr>
        <w:t>beskrivits</w:t>
      </w:r>
      <w:r>
        <w:rPr>
          <w:rFonts w:ascii="Arial"/>
          <w:sz w:val="24"/>
          <w:szCs w:val="24"/>
          <w:rtl w:val="0"/>
          <w:lang w:val="sv-SE"/>
        </w:rPr>
        <w:t xml:space="preserve"> i en rapport som Statens medicinska beredning (SBU) presenterade i augusti i fjol, samt i en demoskoputredning fr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 xml:space="preserve">n 2013.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P</w:t>
      </w:r>
      <w:r>
        <w:rPr>
          <w:rFonts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>Prins Carl Philip</w:t>
      </w:r>
      <w:r>
        <w:rPr>
          <w:rFonts w:ascii="Arial"/>
          <w:sz w:val="24"/>
          <w:szCs w:val="24"/>
          <w:rtl w:val="0"/>
          <w:lang w:val="sv-SE"/>
        </w:rPr>
        <w:t>s</w:t>
      </w:r>
      <w:r>
        <w:rPr>
          <w:rFonts w:ascii="Arial"/>
          <w:sz w:val="24"/>
          <w:szCs w:val="24"/>
          <w:rtl w:val="0"/>
          <w:lang w:val="sv-SE"/>
        </w:rPr>
        <w:t xml:space="preserve"> </w:t>
      </w:r>
      <w:r>
        <w:rPr>
          <w:rFonts w:ascii="Arial"/>
          <w:sz w:val="24"/>
          <w:szCs w:val="24"/>
          <w:rtl w:val="0"/>
          <w:lang w:val="sv-SE"/>
        </w:rPr>
        <w:t>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rfr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gan arrangeras</w:t>
      </w:r>
      <w:r>
        <w:rPr>
          <w:rFonts w:hAnsi="Arial" w:hint="default"/>
          <w:sz w:val="24"/>
          <w:szCs w:val="24"/>
          <w:rtl w:val="0"/>
          <w:lang w:val="sv-SE"/>
        </w:rPr>
        <w:t xml:space="preserve"> ”</w:t>
      </w:r>
      <w:r>
        <w:rPr>
          <w:rFonts w:ascii="Arial"/>
          <w:sz w:val="24"/>
          <w:szCs w:val="24"/>
          <w:rtl w:val="0"/>
          <w:lang w:val="sv-SE"/>
        </w:rPr>
        <w:t>En hearing om dyslexi</w:t>
      </w:r>
      <w:r>
        <w:rPr>
          <w:rFonts w:hAnsi="Arial" w:hint="default"/>
          <w:sz w:val="24"/>
          <w:szCs w:val="24"/>
          <w:rtl w:val="0"/>
          <w:lang w:val="sv-SE"/>
        </w:rPr>
        <w:t>”</w:t>
      </w:r>
      <w:r>
        <w:rPr>
          <w:rFonts w:ascii="Arial"/>
          <w:sz w:val="24"/>
          <w:szCs w:val="24"/>
          <w:rtl w:val="0"/>
          <w:lang w:val="sv-SE"/>
        </w:rPr>
        <w:t xml:space="preserve">. </w:t>
      </w:r>
      <w:r>
        <w:rPr>
          <w:rFonts w:ascii="Arial"/>
          <w:sz w:val="24"/>
          <w:szCs w:val="24"/>
          <w:rtl w:val="0"/>
          <w:lang w:val="sv-SE"/>
        </w:rPr>
        <w:t xml:space="preserve">Syftet med hearingen 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 xml:space="preserve">r att </w:t>
      </w:r>
      <w:r>
        <w:rPr>
          <w:rFonts w:ascii="Arial"/>
          <w:sz w:val="24"/>
          <w:szCs w:val="24"/>
          <w:rtl w:val="0"/>
          <w:lang w:val="sv-SE"/>
        </w:rPr>
        <w:t>belysa</w:t>
      </w:r>
      <w:r>
        <w:rPr>
          <w:rFonts w:ascii="Arial"/>
          <w:sz w:val="24"/>
          <w:szCs w:val="24"/>
          <w:rtl w:val="0"/>
          <w:lang w:val="sv-SE"/>
        </w:rPr>
        <w:t xml:space="preserve"> situationen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personer med 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s- och skrivsv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righeter och dyslexi inom det svenska utbildningsv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 xml:space="preserve">sendet. Under </w:t>
      </w:r>
      <w:r>
        <w:rPr>
          <w:rFonts w:ascii="Arial"/>
          <w:sz w:val="24"/>
          <w:szCs w:val="24"/>
          <w:rtl w:val="0"/>
          <w:lang w:val="sv-SE"/>
        </w:rPr>
        <w:t>m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tet h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lls</w:t>
      </w:r>
      <w:r>
        <w:rPr>
          <w:rFonts w:ascii="Arial"/>
          <w:sz w:val="24"/>
          <w:szCs w:val="24"/>
          <w:rtl w:val="0"/>
          <w:lang w:val="sv-SE"/>
        </w:rPr>
        <w:t xml:space="preserve">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rel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 xml:space="preserve">sningar och en avslutande paneldiskussion. </w:t>
      </w:r>
      <w:r>
        <w:rPr>
          <w:rFonts w:ascii="Arial"/>
          <w:sz w:val="24"/>
          <w:szCs w:val="24"/>
          <w:rtl w:val="0"/>
          <w:lang w:val="sv-SE"/>
        </w:rPr>
        <w:t>Hearingen</w:t>
      </w:r>
      <w:r>
        <w:rPr>
          <w:rFonts w:ascii="Arial"/>
          <w:sz w:val="24"/>
          <w:szCs w:val="24"/>
          <w:rtl w:val="0"/>
          <w:lang w:val="sv-SE"/>
        </w:rPr>
        <w:t xml:space="preserve"> arrangeras gemensamt av Svenska Dyslexif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reningen, Dyslexif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rbundet FMLS,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ldraf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reningen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Dyslektiska barn och Specialpedagogiska skolmyndigheten.  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de-DE"/>
        </w:rPr>
      </w:pPr>
      <w:r>
        <w:rPr>
          <w:rFonts w:ascii="Arial"/>
          <w:sz w:val="24"/>
          <w:szCs w:val="24"/>
          <w:rtl w:val="0"/>
          <w:lang w:val="sv-SE"/>
        </w:rPr>
        <w:t>S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 xml:space="preserve">rskild inbjudna 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r Skolinspektionen, Skolverket, Socialstyrelsen, Sveriges Kommuner och Landsting, Utbildningsdepartementet, Statens Beredning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a-DK"/>
        </w:rPr>
        <w:t>r medicinsk Utv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rdering, Universitets- och h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gskolemyndigheten samt 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rarf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 xml:space="preserve">rbunden.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Datum: M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ndagen</w:t>
      </w:r>
      <w:r>
        <w:rPr>
          <w:rFonts w:ascii="Arial"/>
          <w:b w:val="1"/>
          <w:bCs w:val="1"/>
          <w:sz w:val="24"/>
          <w:szCs w:val="24"/>
          <w:rtl w:val="0"/>
          <w:lang w:val="da-DK"/>
        </w:rPr>
        <w:t xml:space="preserve"> den 9 mars </w:t>
      </w: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Tid: Kl 12.30 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16.30</w:t>
      </w: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Plats: Specialpedagogiska skolmyndigheten, R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lambsv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gen 32 B, Stockholm. </w:t>
      </w:r>
    </w:p>
    <w:p>
      <w:pPr>
        <w:pStyle w:val="Brödtext B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ackreditering och mer information kontakta: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Eva Hedberg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Dyslexif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rbundet FMLS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hyperlink r:id="rId4" w:history="1">
        <w:r>
          <w:rPr>
            <w:rStyle w:val="Hyperlink.0"/>
            <w:rFonts w:ascii="Arial"/>
            <w:sz w:val="24"/>
            <w:szCs w:val="24"/>
            <w:u w:val="single"/>
            <w:rtl w:val="0"/>
            <w:lang w:val="en-US"/>
          </w:rPr>
          <w:t>eva.hedberg@dyslexi.org</w:t>
        </w:r>
      </w:hyperlink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08-6651705</w:t>
      </w:r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sv-SE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eller</w:t>
      </w:r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sv-SE"/>
        </w:rPr>
      </w:pPr>
    </w:p>
    <w:p>
      <w:pPr>
        <w:pStyle w:val="Body Text"/>
        <w:rPr>
          <w:rFonts w:ascii="Arial" w:cs="Arial" w:hAnsi="Arial" w:eastAsia="Arial"/>
          <w:sz w:val="24"/>
          <w:szCs w:val="24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Ulrika N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sholm</w:t>
      </w:r>
    </w:p>
    <w:p>
      <w:pPr>
        <w:pStyle w:val="Body Text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I</w:t>
      </w:r>
      <w:r>
        <w:rPr>
          <w:rFonts w:ascii="Arial"/>
          <w:rtl w:val="0"/>
          <w:lang w:val="sv-SE"/>
        </w:rPr>
        <w:t>nformationssekreterare Kungl. Hovstaterna</w:t>
      </w:r>
    </w:p>
    <w:p>
      <w:pPr>
        <w:pStyle w:val="Body Text"/>
        <w:rPr>
          <w:rFonts w:ascii="Arial" w:cs="Arial" w:hAnsi="Arial" w:eastAsia="Arial"/>
          <w:sz w:val="24"/>
          <w:szCs w:val="24"/>
          <w:rtl w:val="0"/>
          <w:lang w:val="sv-SE"/>
        </w:rPr>
      </w:pPr>
      <w:hyperlink r:id="rId5" w:history="1">
        <w:r>
          <w:rPr>
            <w:rStyle w:val="Hyperlink.1"/>
            <w:rFonts w:ascii="Arial"/>
            <w:rtl w:val="0"/>
            <w:lang w:val="sv-SE"/>
          </w:rPr>
          <w:t>ulrika.nasholm@royalcourt.se</w:t>
        </w:r>
      </w:hyperlink>
    </w:p>
    <w:p>
      <w:pPr>
        <w:pStyle w:val="Brödtext A"/>
        <w:rPr>
          <w:rFonts w:ascii="Arial" w:cs="Arial" w:hAnsi="Arial" w:eastAsia="Arial"/>
          <w:sz w:val="24"/>
          <w:szCs w:val="24"/>
          <w:rtl w:val="0"/>
          <w:lang w:val="sv-SE"/>
        </w:rPr>
      </w:pP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Förval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sv-SE"/>
        </w:rPr>
        <w:t>Bilagor:</w:t>
      </w:r>
    </w:p>
    <w:p>
      <w:pPr>
        <w:pStyle w:val="Förval"/>
        <w:numPr>
          <w:ilvl w:val="0"/>
          <w:numId w:val="3"/>
        </w:numPr>
        <w:tabs>
          <w:tab w:val="num" w:pos="180"/>
          <w:tab w:val="clear" w:pos="196"/>
        </w:tabs>
        <w:ind w:left="180" w:hanging="18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Program</w:t>
      </w:r>
    </w:p>
    <w:p>
      <w:pPr>
        <w:pStyle w:val="Förval"/>
        <w:numPr>
          <w:ilvl w:val="0"/>
          <w:numId w:val="6"/>
        </w:numPr>
        <w:tabs>
          <w:tab w:val="num" w:pos="180"/>
          <w:tab w:val="clear" w:pos="196"/>
        </w:tabs>
        <w:ind w:left="180" w:hanging="18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 xml:space="preserve">Sammanfattning av SBU:s rapport </w:t>
      </w:r>
      <w:r>
        <w:rPr>
          <w:rFonts w:hAnsi="Arial" w:hint="default"/>
          <w:sz w:val="24"/>
          <w:szCs w:val="24"/>
          <w:rtl w:val="0"/>
          <w:lang w:val="sv-SE"/>
        </w:rPr>
        <w:t>”</w:t>
      </w:r>
      <w:r>
        <w:rPr>
          <w:rFonts w:ascii="Arial"/>
          <w:sz w:val="24"/>
          <w:szCs w:val="24"/>
          <w:rtl w:val="0"/>
          <w:lang w:val="sv-SE"/>
        </w:rPr>
        <w:t>Dyslexi hos barn och ungdomar</w:t>
      </w:r>
      <w:r>
        <w:rPr>
          <w:rFonts w:hAnsi="Arial" w:hint="default"/>
          <w:sz w:val="24"/>
          <w:szCs w:val="24"/>
          <w:rtl w:val="0"/>
          <w:lang w:val="sv-SE"/>
        </w:rPr>
        <w:t>”</w:t>
      </w:r>
    </w:p>
    <w:p>
      <w:pPr>
        <w:pStyle w:val="Förval"/>
        <w:numPr>
          <w:ilvl w:val="0"/>
          <w:numId w:val="9"/>
        </w:numPr>
        <w:tabs>
          <w:tab w:val="num" w:pos="180"/>
          <w:tab w:val="clear" w:pos="196"/>
        </w:tabs>
        <w:ind w:left="180" w:hanging="18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Resultat av demoskops unders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kning </w:t>
      </w:r>
      <w:r>
        <w:rPr>
          <w:rFonts w:hAnsi="Arial" w:hint="default"/>
          <w:sz w:val="24"/>
          <w:szCs w:val="24"/>
          <w:rtl w:val="0"/>
          <w:lang w:val="sv-SE"/>
        </w:rPr>
        <w:t>”</w:t>
      </w:r>
      <w:r>
        <w:rPr>
          <w:rFonts w:ascii="Arial"/>
          <w:sz w:val="24"/>
          <w:szCs w:val="24"/>
          <w:rtl w:val="0"/>
          <w:lang w:val="sv-SE"/>
        </w:rPr>
        <w:t>Kommunernas hantering av 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s- och skrivsv</w:t>
      </w:r>
      <w:r>
        <w:rPr>
          <w:rFonts w:hAnsi="Arial" w:hint="default"/>
          <w:sz w:val="24"/>
          <w:szCs w:val="24"/>
          <w:rtl w:val="0"/>
          <w:lang w:val="da-DK"/>
        </w:rPr>
        <w:t>å</w:t>
      </w:r>
      <w:r>
        <w:rPr>
          <w:rFonts w:ascii="Arial"/>
          <w:sz w:val="24"/>
          <w:szCs w:val="24"/>
          <w:rtl w:val="0"/>
          <w:lang w:val="sv-SE"/>
        </w:rPr>
        <w:t>righeter</w:t>
      </w:r>
      <w:r>
        <w:rPr>
          <w:rFonts w:hAnsi="Arial" w:hint="default"/>
          <w:sz w:val="24"/>
          <w:szCs w:val="24"/>
          <w:rtl w:val="0"/>
          <w:lang w:val="sv-SE"/>
        </w:rPr>
        <w:t>”</w:t>
      </w:r>
    </w:p>
    <w:p>
      <w:pPr>
        <w:pStyle w:val="Förval"/>
      </w:pPr>
      <w:r>
        <w:rPr>
          <w:rFonts w:ascii="Arial"/>
          <w:sz w:val="24"/>
          <w:szCs w:val="24"/>
          <w:rtl w:val="0"/>
          <w:lang w:val="sv-SE"/>
        </w:rPr>
        <w:t xml:space="preserve"> 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2"/>
        <w:szCs w:val="22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2"/>
        <w:szCs w:val="22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0"/>
        <w:sz w:val="22"/>
        <w:szCs w:val="22"/>
        <w:rtl w:val="0"/>
        <w:lang w:val="sv-SE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0"/>
        <w:sz w:val="24"/>
        <w:szCs w:val="24"/>
        <w:rtl w:val="0"/>
        <w:lang w:val="sv-S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 B">
    <w:name w:val="Brödtext B"/>
    <w:next w:val="Brödtext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sz w:val="24"/>
      <w:szCs w:val="24"/>
      <w:u w:val="singl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änk">
    <w:name w:val="Länk"/>
    <w:rPr>
      <w:u w:val="single"/>
    </w:rPr>
  </w:style>
  <w:style w:type="character" w:styleId="Hyperlink.1">
    <w:name w:val="Hyperlink.1"/>
    <w:basedOn w:val="Länk"/>
    <w:next w:val="Hyperlink.1"/>
    <w:rPr>
      <w:rFonts w:ascii="Arial" w:cs="Arial" w:hAnsi="Arial" w:eastAsia="Arial"/>
    </w:rPr>
  </w:style>
  <w:style w:type="numbering" w:styleId="List 0">
    <w:name w:val="List 0"/>
    <w:basedOn w:val="Importerade stilen 1"/>
    <w:next w:val="List 0"/>
    <w:pPr>
      <w:numPr>
        <w:numId w:val="1"/>
      </w:numPr>
    </w:pPr>
  </w:style>
  <w:style w:type="numbering" w:styleId="Importerade stilen 1">
    <w:name w:val="Importerade stilen 1"/>
    <w:next w:val="Importerade stilen 1"/>
    <w:pPr>
      <w:numPr>
        <w:numId w:val="2"/>
      </w:numPr>
    </w:pPr>
  </w:style>
  <w:style w:type="numbering" w:styleId="List 1">
    <w:name w:val="List 1"/>
    <w:basedOn w:val="Importerade stilen 2"/>
    <w:next w:val="List 1"/>
    <w:pPr>
      <w:numPr>
        <w:numId w:val="4"/>
      </w:numPr>
    </w:pPr>
  </w:style>
  <w:style w:type="numbering" w:styleId="Importerade stilen 2">
    <w:name w:val="Importerade stilen 2"/>
    <w:next w:val="Importerade stilen 2"/>
    <w:pPr>
      <w:numPr>
        <w:numId w:val="5"/>
      </w:numPr>
    </w:pPr>
  </w:style>
  <w:style w:type="numbering" w:styleId="List 2">
    <w:name w:val="List 2"/>
    <w:basedOn w:val="Importerade stilen 3"/>
    <w:next w:val="List 2"/>
    <w:pPr>
      <w:numPr>
        <w:numId w:val="7"/>
      </w:numPr>
    </w:pPr>
  </w:style>
  <w:style w:type="numbering" w:styleId="Importerade stilen 3">
    <w:name w:val="Importerade stilen 3"/>
    <w:next w:val="Importerade stilen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va.hedberg@dyslexi.org" TargetMode="External"/><Relationship Id="rId5" Type="http://schemas.openxmlformats.org/officeDocument/2006/relationships/hyperlink" Target="mailto:ulrika.nasholm@royalcourt.s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