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15" w:rsidRPr="00DF4415" w:rsidRDefault="00DF4415" w:rsidP="00DF4415">
      <w:pPr>
        <w:rPr>
          <w:rFonts w:ascii="Arial" w:hAnsi="Arial" w:cs="Arial"/>
          <w:b/>
          <w:sz w:val="20"/>
          <w:szCs w:val="20"/>
          <w:lang w:val="en-US"/>
        </w:rPr>
      </w:pPr>
    </w:p>
    <w:p w:rsidR="00DF4415" w:rsidRPr="00DF4415" w:rsidRDefault="00DF4415" w:rsidP="00DF4415">
      <w:pPr>
        <w:jc w:val="right"/>
        <w:rPr>
          <w:rFonts w:ascii="Arial" w:hAnsi="Arial" w:cs="Arial"/>
          <w:sz w:val="20"/>
          <w:szCs w:val="20"/>
          <w:lang w:val="en-US"/>
        </w:rPr>
      </w:pPr>
      <w:proofErr w:type="spellStart"/>
      <w:r>
        <w:rPr>
          <w:rFonts w:ascii="Arial" w:hAnsi="Arial" w:cs="Arial"/>
          <w:sz w:val="20"/>
          <w:szCs w:val="20"/>
          <w:lang w:val="en-US"/>
        </w:rPr>
        <w:t>Ylöjärvi</w:t>
      </w:r>
      <w:proofErr w:type="spellEnd"/>
      <w:r w:rsidRPr="00DF4415">
        <w:rPr>
          <w:rFonts w:ascii="Arial" w:hAnsi="Arial" w:cs="Arial"/>
          <w:sz w:val="20"/>
          <w:szCs w:val="20"/>
          <w:lang w:val="en-US"/>
        </w:rPr>
        <w:t>, 4</w:t>
      </w:r>
      <w:r w:rsidRPr="00DF4415">
        <w:rPr>
          <w:rFonts w:ascii="Arial" w:hAnsi="Arial" w:cs="Arial"/>
          <w:sz w:val="20"/>
          <w:szCs w:val="20"/>
          <w:vertAlign w:val="superscript"/>
          <w:lang w:val="en-US"/>
        </w:rPr>
        <w:t>th</w:t>
      </w:r>
      <w:r w:rsidRPr="00DF4415">
        <w:rPr>
          <w:rFonts w:ascii="Arial" w:hAnsi="Arial" w:cs="Arial"/>
          <w:sz w:val="20"/>
          <w:szCs w:val="20"/>
          <w:lang w:val="en-US"/>
        </w:rPr>
        <w:t xml:space="preserve"> March 2013</w:t>
      </w:r>
    </w:p>
    <w:p w:rsidR="00DF4415" w:rsidRPr="00DF4415" w:rsidRDefault="00DF4415" w:rsidP="00DF4415">
      <w:pPr>
        <w:rPr>
          <w:rFonts w:ascii="Arial" w:hAnsi="Arial" w:cs="Arial"/>
          <w:sz w:val="20"/>
          <w:szCs w:val="20"/>
          <w:lang w:val="en-US"/>
        </w:rPr>
      </w:pPr>
    </w:p>
    <w:p w:rsidR="00DF4415" w:rsidRPr="00DF4415" w:rsidRDefault="00DF4415" w:rsidP="00DF4415">
      <w:pPr>
        <w:rPr>
          <w:rFonts w:ascii="Arial" w:hAnsi="Arial" w:cs="Arial"/>
          <w:b/>
          <w:sz w:val="20"/>
          <w:szCs w:val="20"/>
          <w:lang w:val="en-US"/>
        </w:rPr>
      </w:pPr>
      <w:r w:rsidRPr="00DF4415">
        <w:rPr>
          <w:rFonts w:ascii="Arial" w:hAnsi="Arial" w:cs="Arial"/>
          <w:b/>
          <w:sz w:val="20"/>
          <w:szCs w:val="20"/>
          <w:lang w:val="en-US"/>
        </w:rPr>
        <w:t xml:space="preserve">BioNavis reviewed by </w:t>
      </w:r>
      <w:r>
        <w:rPr>
          <w:rFonts w:ascii="Arial" w:hAnsi="Arial" w:cs="Arial"/>
          <w:b/>
          <w:sz w:val="20"/>
          <w:szCs w:val="20"/>
          <w:lang w:val="en-US"/>
        </w:rPr>
        <w:t>a leading Finnish economic newspaper</w:t>
      </w:r>
    </w:p>
    <w:p w:rsidR="00DF4415" w:rsidRDefault="00DF4415" w:rsidP="00DF4415">
      <w:pPr>
        <w:spacing w:before="100" w:beforeAutospacing="1" w:after="100" w:afterAutospacing="1" w:line="270" w:lineRule="atLeast"/>
        <w:jc w:val="both"/>
        <w:rPr>
          <w:rFonts w:ascii="Arial" w:hAnsi="Arial" w:cs="Arial"/>
          <w:i/>
          <w:iCs/>
          <w:color w:val="555555"/>
          <w:sz w:val="20"/>
          <w:szCs w:val="20"/>
          <w:lang w:val="en-US" w:eastAsia="fi-FI"/>
        </w:rPr>
      </w:pPr>
      <w:proofErr w:type="spellStart"/>
      <w:r w:rsidRPr="00DF4415">
        <w:rPr>
          <w:rFonts w:ascii="Arial" w:hAnsi="Arial" w:cs="Arial"/>
          <w:i/>
          <w:iCs/>
          <w:color w:val="555555"/>
          <w:sz w:val="20"/>
          <w:szCs w:val="20"/>
          <w:lang w:val="en-US" w:eastAsia="fi-FI"/>
        </w:rPr>
        <w:t>Kauppalehti</w:t>
      </w:r>
      <w:proofErr w:type="spellEnd"/>
      <w:r w:rsidRPr="00DF4415">
        <w:rPr>
          <w:rFonts w:ascii="Arial" w:hAnsi="Arial" w:cs="Arial"/>
          <w:i/>
          <w:iCs/>
          <w:color w:val="555555"/>
          <w:sz w:val="20"/>
          <w:szCs w:val="20"/>
          <w:lang w:val="en-US" w:eastAsia="fi-FI"/>
        </w:rPr>
        <w:t>, a leading economic newspaper of Finl</w:t>
      </w:r>
      <w:bookmarkStart w:id="0" w:name="_GoBack"/>
      <w:bookmarkEnd w:id="0"/>
      <w:r w:rsidRPr="00DF4415">
        <w:rPr>
          <w:rFonts w:ascii="Arial" w:hAnsi="Arial" w:cs="Arial"/>
          <w:i/>
          <w:iCs/>
          <w:color w:val="555555"/>
          <w:sz w:val="20"/>
          <w:szCs w:val="20"/>
          <w:lang w:val="en-US" w:eastAsia="fi-FI"/>
        </w:rPr>
        <w:t>and, has published two articles about BioNavis. The first one is a review of the company development entitled “A Lesson to Technology Companies”</w:t>
      </w:r>
      <w:proofErr w:type="gramStart"/>
      <w:r w:rsidRPr="00DF4415">
        <w:rPr>
          <w:rFonts w:ascii="Arial" w:hAnsi="Arial" w:cs="Arial"/>
          <w:i/>
          <w:iCs/>
          <w:color w:val="555555"/>
          <w:sz w:val="20"/>
          <w:szCs w:val="20"/>
          <w:lang w:val="en-US" w:eastAsia="fi-FI"/>
        </w:rPr>
        <w:t>,</w:t>
      </w:r>
      <w:proofErr w:type="gramEnd"/>
      <w:r w:rsidRPr="00DF4415">
        <w:rPr>
          <w:rFonts w:ascii="Arial" w:hAnsi="Arial" w:cs="Arial"/>
          <w:i/>
          <w:iCs/>
          <w:color w:val="555555"/>
          <w:sz w:val="20"/>
          <w:szCs w:val="20"/>
          <w:lang w:val="en-US" w:eastAsia="fi-FI"/>
        </w:rPr>
        <w:t xml:space="preserve"> while the second article is an evaluation written by a senior</w:t>
      </w:r>
      <w:r>
        <w:rPr>
          <w:rFonts w:ascii="Arial" w:hAnsi="Arial" w:cs="Arial"/>
          <w:i/>
          <w:iCs/>
          <w:color w:val="555555"/>
          <w:sz w:val="20"/>
          <w:szCs w:val="20"/>
          <w:lang w:val="en-US" w:eastAsia="fi-FI"/>
        </w:rPr>
        <w:t xml:space="preserve"> venture capitalist Petri </w:t>
      </w:r>
      <w:proofErr w:type="spellStart"/>
      <w:r>
        <w:rPr>
          <w:rFonts w:ascii="Arial" w:hAnsi="Arial" w:cs="Arial"/>
          <w:i/>
          <w:iCs/>
          <w:color w:val="555555"/>
          <w:sz w:val="20"/>
          <w:szCs w:val="20"/>
          <w:lang w:val="en-US" w:eastAsia="fi-FI"/>
        </w:rPr>
        <w:t>Niemi</w:t>
      </w:r>
      <w:proofErr w:type="spellEnd"/>
      <w:r>
        <w:rPr>
          <w:rFonts w:ascii="Arial" w:hAnsi="Arial" w:cs="Arial"/>
          <w:i/>
          <w:iCs/>
          <w:color w:val="555555"/>
          <w:sz w:val="20"/>
          <w:szCs w:val="20"/>
          <w:lang w:val="en-US" w:eastAsia="fi-FI"/>
        </w:rPr>
        <w:t>.</w:t>
      </w:r>
    </w:p>
    <w:p w:rsidR="00DF4415" w:rsidRPr="00DF4415" w:rsidRDefault="00DF4415" w:rsidP="00DF4415">
      <w:pPr>
        <w:spacing w:before="100" w:beforeAutospacing="1" w:after="100" w:afterAutospacing="1" w:line="270" w:lineRule="atLeast"/>
        <w:jc w:val="both"/>
        <w:rPr>
          <w:rFonts w:ascii="Arial" w:hAnsi="Arial" w:cs="Arial"/>
          <w:iCs/>
          <w:color w:val="555555"/>
          <w:sz w:val="20"/>
          <w:szCs w:val="20"/>
          <w:lang w:val="en-US" w:eastAsia="fi-FI"/>
        </w:rPr>
      </w:pPr>
      <w:r w:rsidRPr="00DF4415">
        <w:rPr>
          <w:rFonts w:ascii="Arial" w:hAnsi="Arial" w:cs="Arial"/>
          <w:iCs/>
          <w:color w:val="555555"/>
          <w:sz w:val="20"/>
          <w:szCs w:val="20"/>
          <w:lang w:val="en-US" w:eastAsia="fi-FI"/>
        </w:rPr>
        <w:t xml:space="preserve">An interview with the CEO of BioNavis Ltd, Mr. Sauli Törmälä, tries to pinpoint the key actions that led the company from a </w:t>
      </w:r>
      <w:r w:rsidR="000C6716" w:rsidRPr="000C6716">
        <w:rPr>
          <w:rFonts w:ascii="Arial" w:hAnsi="Arial" w:cs="Arial"/>
          <w:iCs/>
          <w:color w:val="555555"/>
          <w:sz w:val="20"/>
          <w:szCs w:val="20"/>
          <w:lang w:val="en-US" w:eastAsia="fi-FI"/>
        </w:rPr>
        <w:t xml:space="preserve">VTT </w:t>
      </w:r>
      <w:r w:rsidR="000C6716">
        <w:rPr>
          <w:rFonts w:ascii="Arial" w:hAnsi="Arial" w:cs="Arial"/>
          <w:iCs/>
          <w:color w:val="555555"/>
          <w:sz w:val="20"/>
          <w:szCs w:val="20"/>
          <w:lang w:val="en-US" w:eastAsia="fi-FI"/>
        </w:rPr>
        <w:t>(</w:t>
      </w:r>
      <w:r w:rsidR="000C6716" w:rsidRPr="000C6716">
        <w:rPr>
          <w:rFonts w:ascii="Arial" w:hAnsi="Arial" w:cs="Arial"/>
          <w:iCs/>
          <w:color w:val="555555"/>
          <w:sz w:val="20"/>
          <w:szCs w:val="20"/>
          <w:lang w:val="en-US" w:eastAsia="fi-FI"/>
        </w:rPr>
        <w:t>Technical Research Centre of Finland</w:t>
      </w:r>
      <w:r w:rsidR="000C6716">
        <w:rPr>
          <w:rFonts w:ascii="Arial" w:hAnsi="Arial" w:cs="Arial"/>
          <w:iCs/>
          <w:color w:val="555555"/>
          <w:sz w:val="20"/>
          <w:szCs w:val="20"/>
          <w:lang w:val="en-US" w:eastAsia="fi-FI"/>
        </w:rPr>
        <w:t>)</w:t>
      </w:r>
      <w:r w:rsidRPr="00DF4415">
        <w:rPr>
          <w:rFonts w:ascii="Arial" w:hAnsi="Arial" w:cs="Arial"/>
          <w:iCs/>
          <w:color w:val="555555"/>
          <w:sz w:val="20"/>
          <w:szCs w:val="20"/>
          <w:lang w:val="en-US" w:eastAsia="fi-FI"/>
        </w:rPr>
        <w:t xml:space="preserve"> spin-off into a company serving global markets. Strengthening the sales network, introducing new automatic models (and increasing the sales volume) and especially strengthening the brand helped to bring five times higher order intake than in previous year. There are plenty of traditional Surface Plasmon Resonance (SPR) instruments on the market, but only one Multi-Parametric SPR (MP-SPR)!  </w:t>
      </w:r>
    </w:p>
    <w:p w:rsidR="00DF4415" w:rsidRPr="00DF4415" w:rsidRDefault="00DF4415" w:rsidP="00DF4415">
      <w:pPr>
        <w:spacing w:before="100" w:beforeAutospacing="1" w:after="100" w:afterAutospacing="1" w:line="270" w:lineRule="atLeast"/>
        <w:jc w:val="both"/>
        <w:rPr>
          <w:rFonts w:ascii="Arial" w:hAnsi="Arial" w:cs="Arial"/>
          <w:iCs/>
          <w:color w:val="555555"/>
          <w:sz w:val="20"/>
          <w:szCs w:val="20"/>
          <w:lang w:val="en-US" w:eastAsia="fi-FI"/>
        </w:rPr>
      </w:pPr>
      <w:r w:rsidRPr="00DF4415">
        <w:rPr>
          <w:rFonts w:ascii="Arial" w:hAnsi="Arial" w:cs="Arial"/>
          <w:iCs/>
          <w:color w:val="555555"/>
          <w:sz w:val="20"/>
          <w:szCs w:val="20"/>
          <w:lang w:val="en-US" w:eastAsia="fi-FI"/>
        </w:rPr>
        <w:t>As a serial entrepreneur, Sauli Törmälä is comparing and evaluating the growth path of BioNavis with other high-tech companies, he has owned and led. The expectation is that BioNavis will grow to a 5-7 million euro company in a few years.</w:t>
      </w:r>
    </w:p>
    <w:p w:rsidR="00DF4415" w:rsidRPr="00DF4415" w:rsidRDefault="00DF4415" w:rsidP="00DF4415">
      <w:pPr>
        <w:spacing w:before="100" w:beforeAutospacing="1" w:after="100" w:afterAutospacing="1" w:line="270" w:lineRule="atLeast"/>
        <w:jc w:val="both"/>
        <w:rPr>
          <w:rFonts w:ascii="Arial" w:hAnsi="Arial" w:cs="Arial"/>
          <w:i/>
          <w:iCs/>
          <w:color w:val="555555"/>
          <w:sz w:val="20"/>
          <w:szCs w:val="20"/>
          <w:lang w:val="en-US" w:eastAsia="fi-FI"/>
        </w:rPr>
      </w:pPr>
      <w:r w:rsidRPr="00DF4415">
        <w:rPr>
          <w:rFonts w:ascii="Arial" w:hAnsi="Arial" w:cs="Arial"/>
          <w:iCs/>
          <w:color w:val="555555"/>
          <w:sz w:val="20"/>
          <w:szCs w:val="20"/>
          <w:lang w:val="en-US" w:eastAsia="fi-FI"/>
        </w:rPr>
        <w:t>In his column</w:t>
      </w:r>
      <w:r>
        <w:rPr>
          <w:rFonts w:ascii="Arial" w:hAnsi="Arial" w:cs="Arial"/>
          <w:iCs/>
          <w:color w:val="555555"/>
          <w:sz w:val="20"/>
          <w:szCs w:val="20"/>
          <w:lang w:val="en-US" w:eastAsia="fi-FI"/>
        </w:rPr>
        <w:t xml:space="preserve"> </w:t>
      </w:r>
      <w:r w:rsidRPr="00DF4415">
        <w:rPr>
          <w:rFonts w:ascii="Arial" w:hAnsi="Arial" w:cs="Arial"/>
          <w:i/>
          <w:iCs/>
          <w:color w:val="555555"/>
          <w:sz w:val="20"/>
          <w:szCs w:val="20"/>
          <w:lang w:val="en-US" w:eastAsia="fi-FI"/>
        </w:rPr>
        <w:t>(</w:t>
      </w:r>
      <w:proofErr w:type="spellStart"/>
      <w:r w:rsidRPr="00DF4415">
        <w:rPr>
          <w:rFonts w:ascii="Arial" w:hAnsi="Arial" w:cs="Arial"/>
          <w:i/>
          <w:iCs/>
          <w:color w:val="555555"/>
          <w:sz w:val="20"/>
          <w:szCs w:val="20"/>
          <w:lang w:val="en-US" w:eastAsia="fi-FI"/>
        </w:rPr>
        <w:t>Kauppalehti</w:t>
      </w:r>
      <w:proofErr w:type="spellEnd"/>
      <w:r>
        <w:rPr>
          <w:rFonts w:ascii="Arial" w:hAnsi="Arial" w:cs="Arial"/>
          <w:i/>
          <w:iCs/>
          <w:color w:val="555555"/>
          <w:sz w:val="20"/>
          <w:szCs w:val="20"/>
          <w:lang w:val="en-US" w:eastAsia="fi-FI"/>
        </w:rPr>
        <w:t>, 28.2.2013, 42/2013, pp. B14</w:t>
      </w:r>
      <w:r w:rsidRPr="00DF4415">
        <w:rPr>
          <w:rFonts w:ascii="Arial" w:hAnsi="Arial" w:cs="Arial"/>
          <w:i/>
          <w:iCs/>
          <w:color w:val="555555"/>
          <w:sz w:val="20"/>
          <w:szCs w:val="20"/>
          <w:lang w:val="en-US" w:eastAsia="fi-FI"/>
        </w:rPr>
        <w:t>)</w:t>
      </w:r>
      <w:r w:rsidRPr="00DF4415">
        <w:rPr>
          <w:rFonts w:ascii="Arial" w:hAnsi="Arial" w:cs="Arial"/>
          <w:iCs/>
          <w:color w:val="555555"/>
          <w:sz w:val="20"/>
          <w:szCs w:val="20"/>
          <w:lang w:val="en-US" w:eastAsia="fi-FI"/>
        </w:rPr>
        <w:t xml:space="preserve">, Mr. Petri </w:t>
      </w:r>
      <w:proofErr w:type="spellStart"/>
      <w:r w:rsidRPr="00DF4415">
        <w:rPr>
          <w:rFonts w:ascii="Arial" w:hAnsi="Arial" w:cs="Arial"/>
          <w:iCs/>
          <w:color w:val="555555"/>
          <w:sz w:val="20"/>
          <w:szCs w:val="20"/>
          <w:lang w:val="en-US" w:eastAsia="fi-FI"/>
        </w:rPr>
        <w:t>Niemi</w:t>
      </w:r>
      <w:proofErr w:type="spellEnd"/>
      <w:r w:rsidRPr="00DF4415">
        <w:rPr>
          <w:rFonts w:ascii="Arial" w:hAnsi="Arial" w:cs="Arial"/>
          <w:iCs/>
          <w:color w:val="555555"/>
          <w:sz w:val="20"/>
          <w:szCs w:val="20"/>
          <w:lang w:val="en-US" w:eastAsia="fi-FI"/>
        </w:rPr>
        <w:t xml:space="preserve">, has focused on the potential of BioNavis’ current SPR Navi-range products now and also on future product directions in the upcoming years. He has especially raised the value of surface material-drug interactions, which are exclusive to MP-SPR due to the instrument versatility and hence unlimited material choice. As an example, Mr. </w:t>
      </w:r>
      <w:proofErr w:type="spellStart"/>
      <w:r w:rsidRPr="00DF4415">
        <w:rPr>
          <w:rFonts w:ascii="Arial" w:hAnsi="Arial" w:cs="Arial"/>
          <w:iCs/>
          <w:color w:val="555555"/>
          <w:sz w:val="20"/>
          <w:szCs w:val="20"/>
          <w:lang w:val="en-US" w:eastAsia="fi-FI"/>
        </w:rPr>
        <w:t>Niemi</w:t>
      </w:r>
      <w:proofErr w:type="spellEnd"/>
      <w:r w:rsidRPr="00DF4415">
        <w:rPr>
          <w:rFonts w:ascii="Arial" w:hAnsi="Arial" w:cs="Arial"/>
          <w:iCs/>
          <w:color w:val="555555"/>
          <w:sz w:val="20"/>
          <w:szCs w:val="20"/>
          <w:lang w:val="en-US" w:eastAsia="fi-FI"/>
        </w:rPr>
        <w:t xml:space="preserve"> has chosen the applications in cancer-targeting drugs and diagnostics. He was impressed by the branding and bold industrial design of the instruments. He proclaims: “A well-kept secret is spreading out from the laboratories!”</w:t>
      </w:r>
    </w:p>
    <w:p w:rsidR="00DF4415" w:rsidRPr="00DF4415" w:rsidRDefault="00DF4415" w:rsidP="00DF4415">
      <w:pPr>
        <w:spacing w:before="100" w:beforeAutospacing="1" w:after="100" w:afterAutospacing="1" w:line="270" w:lineRule="atLeast"/>
        <w:jc w:val="both"/>
        <w:rPr>
          <w:rFonts w:ascii="Arial" w:hAnsi="Arial" w:cs="Arial"/>
          <w:color w:val="555555"/>
          <w:sz w:val="20"/>
          <w:szCs w:val="20"/>
          <w:lang w:val="en-US" w:eastAsia="fi-FI"/>
        </w:rPr>
      </w:pPr>
      <w:r w:rsidRPr="00DF4415">
        <w:rPr>
          <w:rFonts w:ascii="Arial" w:hAnsi="Arial" w:cs="Arial"/>
          <w:bCs/>
          <w:color w:val="555555"/>
          <w:sz w:val="20"/>
          <w:szCs w:val="20"/>
          <w:lang w:val="en-US" w:eastAsia="fi-FI"/>
        </w:rPr>
        <w:t>BioNavis Ltd </w:t>
      </w:r>
      <w:r w:rsidRPr="00DF4415">
        <w:rPr>
          <w:rFonts w:ascii="Arial" w:hAnsi="Arial" w:cs="Arial"/>
          <w:color w:val="555555"/>
          <w:sz w:val="20"/>
          <w:szCs w:val="20"/>
          <w:lang w:val="en-US" w:eastAsia="fi-FI"/>
        </w:rPr>
        <w:t>(</w:t>
      </w:r>
      <w:hyperlink r:id="rId9" w:history="1">
        <w:r w:rsidRPr="00DF4415">
          <w:rPr>
            <w:rFonts w:ascii="Arial" w:hAnsi="Arial" w:cs="Arial"/>
            <w:color w:val="0000FF"/>
            <w:sz w:val="20"/>
            <w:szCs w:val="20"/>
            <w:u w:val="single"/>
            <w:lang w:val="en-US" w:eastAsia="fi-FI"/>
          </w:rPr>
          <w:t>www.bionavis.com</w:t>
        </w:r>
      </w:hyperlink>
      <w:r w:rsidRPr="00DF4415">
        <w:rPr>
          <w:rFonts w:ascii="Arial" w:hAnsi="Arial" w:cs="Arial"/>
          <w:color w:val="555555"/>
          <w:sz w:val="20"/>
          <w:szCs w:val="20"/>
          <w:lang w:val="en-US" w:eastAsia="fi-FI"/>
        </w:rPr>
        <w:t xml:space="preserve">) is a Finland-based private company founded in 2006. BioNavis manufactures SPR Navi™ instruments with superior features and performance to be used in Life Science, Material Science and Biosensors research. The mission of BioNavis is to develop Surface Plasmon Resonance (SPR) technology beyond </w:t>
      </w:r>
      <w:proofErr w:type="gramStart"/>
      <w:r w:rsidRPr="00DF4415">
        <w:rPr>
          <w:rFonts w:ascii="Arial" w:hAnsi="Arial" w:cs="Arial"/>
          <w:color w:val="555555"/>
          <w:sz w:val="20"/>
          <w:szCs w:val="20"/>
          <w:lang w:val="en-US" w:eastAsia="fi-FI"/>
        </w:rPr>
        <w:t>today’s understanding</w:t>
      </w:r>
      <w:proofErr w:type="gramEnd"/>
      <w:r w:rsidRPr="00DF4415">
        <w:rPr>
          <w:rFonts w:ascii="Arial" w:hAnsi="Arial" w:cs="Arial"/>
          <w:color w:val="555555"/>
          <w:sz w:val="20"/>
          <w:szCs w:val="20"/>
          <w:lang w:val="en-US" w:eastAsia="fi-FI"/>
        </w:rPr>
        <w:t>, to stay atop of the latest developments and to bring the best to the market. BioNavis products are available through a network of 30 distributors in more than 40 countries worldwide.</w:t>
      </w:r>
    </w:p>
    <w:p w:rsidR="00DF4415" w:rsidRPr="00DF4415" w:rsidRDefault="00DF4415" w:rsidP="00DF4415">
      <w:pPr>
        <w:spacing w:before="100" w:beforeAutospacing="1" w:after="100" w:afterAutospacing="1" w:line="270" w:lineRule="atLeast"/>
        <w:jc w:val="both"/>
        <w:rPr>
          <w:rFonts w:ascii="Arial" w:hAnsi="Arial" w:cs="Arial"/>
          <w:color w:val="555555"/>
          <w:sz w:val="20"/>
          <w:szCs w:val="20"/>
          <w:lang w:val="en-US" w:eastAsia="fi-FI"/>
        </w:rPr>
      </w:pPr>
      <w:r w:rsidRPr="00DF4415">
        <w:rPr>
          <w:rFonts w:ascii="Arial" w:hAnsi="Arial" w:cs="Arial"/>
          <w:bCs/>
          <w:color w:val="555555"/>
          <w:sz w:val="20"/>
          <w:szCs w:val="20"/>
          <w:lang w:val="en-US" w:eastAsia="fi-FI"/>
        </w:rPr>
        <w:t>Multi-Parametric Surface Plasmon Resonance (MP-SPR)</w:t>
      </w:r>
      <w:r w:rsidRPr="00DF4415">
        <w:rPr>
          <w:rFonts w:ascii="Arial" w:hAnsi="Arial" w:cs="Arial"/>
          <w:color w:val="555555"/>
          <w:sz w:val="20"/>
          <w:szCs w:val="20"/>
          <w:lang w:val="en-US" w:eastAsia="fi-FI"/>
        </w:rPr>
        <w:t> instruments measure label-free </w:t>
      </w:r>
    </w:p>
    <w:p w:rsidR="00DF4415" w:rsidRPr="00DF4415" w:rsidRDefault="00DF4415" w:rsidP="00DF4415">
      <w:pPr>
        <w:numPr>
          <w:ilvl w:val="0"/>
          <w:numId w:val="3"/>
        </w:numPr>
        <w:spacing w:before="100" w:beforeAutospacing="1" w:after="100" w:afterAutospacing="1" w:line="270" w:lineRule="atLeast"/>
        <w:jc w:val="both"/>
        <w:rPr>
          <w:rFonts w:ascii="Arial" w:hAnsi="Arial" w:cs="Arial"/>
          <w:color w:val="555555"/>
          <w:sz w:val="20"/>
          <w:szCs w:val="20"/>
          <w:lang w:val="en-US" w:eastAsia="fi-FI"/>
        </w:rPr>
      </w:pPr>
      <w:r w:rsidRPr="00DF4415">
        <w:rPr>
          <w:rFonts w:ascii="Arial" w:hAnsi="Arial" w:cs="Arial"/>
          <w:color w:val="555555"/>
          <w:sz w:val="20"/>
          <w:szCs w:val="20"/>
          <w:lang w:val="en-US" w:eastAsia="fi-FI"/>
        </w:rPr>
        <w:t>Real-time molecular interactions (kinetics, on-/off-rates, adsorption, desorption, affinity, concentration, adhesion)</w:t>
      </w:r>
    </w:p>
    <w:p w:rsidR="00DF4415" w:rsidRPr="00DF4415" w:rsidRDefault="00DF4415" w:rsidP="00DF4415">
      <w:pPr>
        <w:numPr>
          <w:ilvl w:val="0"/>
          <w:numId w:val="3"/>
        </w:numPr>
        <w:spacing w:before="100" w:beforeAutospacing="1" w:after="100" w:afterAutospacing="1" w:line="270" w:lineRule="atLeast"/>
        <w:jc w:val="both"/>
        <w:rPr>
          <w:rFonts w:ascii="Arial" w:hAnsi="Arial" w:cs="Arial"/>
          <w:color w:val="555555"/>
          <w:sz w:val="20"/>
          <w:szCs w:val="20"/>
          <w:lang w:val="en-US" w:eastAsia="fi-FI"/>
        </w:rPr>
      </w:pPr>
      <w:r w:rsidRPr="00DF4415">
        <w:rPr>
          <w:rFonts w:ascii="Arial" w:hAnsi="Arial" w:cs="Arial"/>
          <w:color w:val="555555"/>
          <w:sz w:val="20"/>
          <w:szCs w:val="20"/>
          <w:lang w:val="en-US" w:eastAsia="fi-FI"/>
        </w:rPr>
        <w:t>Physical properties (thickness, swelling, mass) </w:t>
      </w:r>
    </w:p>
    <w:p w:rsidR="00DF4415" w:rsidRPr="00DF4415" w:rsidRDefault="00DF4415" w:rsidP="00DF4415">
      <w:pPr>
        <w:numPr>
          <w:ilvl w:val="0"/>
          <w:numId w:val="3"/>
        </w:numPr>
        <w:spacing w:before="100" w:beforeAutospacing="1" w:after="100" w:afterAutospacing="1" w:line="270" w:lineRule="atLeast"/>
        <w:jc w:val="both"/>
        <w:rPr>
          <w:rFonts w:ascii="Arial" w:hAnsi="Arial" w:cs="Arial"/>
          <w:color w:val="555555"/>
          <w:sz w:val="20"/>
          <w:szCs w:val="20"/>
          <w:lang w:val="en-US" w:eastAsia="fi-FI"/>
        </w:rPr>
      </w:pPr>
      <w:r w:rsidRPr="00DF4415">
        <w:rPr>
          <w:rFonts w:ascii="Arial" w:hAnsi="Arial" w:cs="Arial"/>
          <w:color w:val="555555"/>
          <w:sz w:val="20"/>
          <w:szCs w:val="20"/>
          <w:lang w:val="en-US" w:eastAsia="fi-FI"/>
        </w:rPr>
        <w:t>Optical properties (complex refractive index) </w:t>
      </w:r>
    </w:p>
    <w:p w:rsidR="00DF4415" w:rsidRPr="00DF4415" w:rsidRDefault="00DF4415" w:rsidP="00DF4415">
      <w:pPr>
        <w:numPr>
          <w:ilvl w:val="0"/>
          <w:numId w:val="3"/>
        </w:numPr>
        <w:spacing w:before="100" w:beforeAutospacing="1" w:after="100" w:afterAutospacing="1" w:line="270" w:lineRule="atLeast"/>
        <w:jc w:val="both"/>
        <w:rPr>
          <w:rFonts w:ascii="Arial" w:hAnsi="Arial" w:cs="Arial"/>
          <w:color w:val="555555"/>
          <w:sz w:val="20"/>
          <w:szCs w:val="20"/>
          <w:lang w:val="fi-FI" w:eastAsia="fi-FI"/>
        </w:rPr>
      </w:pPr>
      <w:r w:rsidRPr="00DF4415">
        <w:rPr>
          <w:rFonts w:ascii="Arial" w:hAnsi="Arial" w:cs="Arial"/>
          <w:color w:val="555555"/>
          <w:sz w:val="20"/>
          <w:szCs w:val="20"/>
          <w:lang w:val="fi-FI" w:eastAsia="fi-FI"/>
        </w:rPr>
        <w:t>Electrochemical behavior</w:t>
      </w:r>
    </w:p>
    <w:p w:rsidR="00DF4415" w:rsidRPr="00DF4415" w:rsidRDefault="00DF4415" w:rsidP="00DF4415">
      <w:pPr>
        <w:spacing w:before="100" w:beforeAutospacing="1" w:after="100" w:afterAutospacing="1" w:line="270" w:lineRule="atLeast"/>
        <w:ind w:left="720"/>
        <w:jc w:val="both"/>
        <w:rPr>
          <w:rFonts w:ascii="Arial" w:hAnsi="Arial" w:cs="Arial"/>
          <w:color w:val="555555"/>
          <w:sz w:val="20"/>
          <w:szCs w:val="20"/>
          <w:lang w:val="en-US" w:eastAsia="fi-FI"/>
        </w:rPr>
      </w:pPr>
      <w:proofErr w:type="gramStart"/>
      <w:r w:rsidRPr="00DF4415">
        <w:rPr>
          <w:rFonts w:ascii="Arial" w:hAnsi="Arial" w:cs="Arial"/>
          <w:color w:val="555555"/>
          <w:sz w:val="20"/>
          <w:szCs w:val="20"/>
          <w:lang w:val="en-US" w:eastAsia="fi-FI"/>
        </w:rPr>
        <w:t>on</w:t>
      </w:r>
      <w:proofErr w:type="gramEnd"/>
      <w:r w:rsidRPr="00DF4415">
        <w:rPr>
          <w:rFonts w:ascii="Arial" w:hAnsi="Arial" w:cs="Arial"/>
          <w:color w:val="555555"/>
          <w:sz w:val="20"/>
          <w:szCs w:val="20"/>
          <w:lang w:val="en-US" w:eastAsia="fi-FI"/>
        </w:rPr>
        <w:t xml:space="preserve"> polymers, metals, ceramics, DNA, cell nanolayers, … ranging from tens of </w:t>
      </w:r>
      <w:proofErr w:type="spellStart"/>
      <w:r w:rsidRPr="00DF4415">
        <w:rPr>
          <w:rFonts w:ascii="Arial" w:hAnsi="Arial" w:cs="Arial"/>
          <w:color w:val="555555"/>
          <w:sz w:val="20"/>
          <w:szCs w:val="20"/>
          <w:lang w:val="en-US" w:eastAsia="fi-FI"/>
        </w:rPr>
        <w:t>Ångströms</w:t>
      </w:r>
      <w:proofErr w:type="spellEnd"/>
      <w:r w:rsidRPr="00DF4415">
        <w:rPr>
          <w:rFonts w:ascii="Arial" w:hAnsi="Arial" w:cs="Arial"/>
          <w:color w:val="555555"/>
          <w:sz w:val="20"/>
          <w:szCs w:val="20"/>
          <w:lang w:val="en-US" w:eastAsia="fi-FI"/>
        </w:rPr>
        <w:t xml:space="preserve"> to a few microns in thickness and interacting with gas, liquid or suspension of nanoparticles.</w:t>
      </w:r>
    </w:p>
    <w:p w:rsidR="00DF4415" w:rsidRPr="00DF4415" w:rsidRDefault="00DF4415" w:rsidP="00DF4415">
      <w:pPr>
        <w:spacing w:line="270" w:lineRule="atLeast"/>
        <w:rPr>
          <w:rFonts w:ascii="Arial" w:hAnsi="Arial" w:cs="Arial"/>
          <w:b/>
          <w:color w:val="555555"/>
          <w:sz w:val="20"/>
          <w:szCs w:val="20"/>
          <w:lang w:val="en-US" w:eastAsia="fi-FI"/>
        </w:rPr>
      </w:pPr>
      <w:r w:rsidRPr="00DF4415">
        <w:rPr>
          <w:rFonts w:ascii="Arial" w:hAnsi="Arial" w:cs="Arial"/>
          <w:b/>
          <w:color w:val="555555"/>
          <w:sz w:val="20"/>
          <w:szCs w:val="20"/>
          <w:lang w:val="en-US" w:eastAsia="fi-FI"/>
        </w:rPr>
        <w:t>For more information:</w:t>
      </w:r>
    </w:p>
    <w:p w:rsidR="00DF4415" w:rsidRPr="00DF4415" w:rsidRDefault="00DF4415" w:rsidP="00DF4415">
      <w:pPr>
        <w:spacing w:line="270" w:lineRule="atLeast"/>
        <w:rPr>
          <w:rFonts w:ascii="Arial" w:hAnsi="Arial" w:cs="Arial"/>
          <w:color w:val="555555"/>
          <w:sz w:val="20"/>
          <w:szCs w:val="20"/>
          <w:lang w:val="en-US" w:eastAsia="fi-FI"/>
        </w:rPr>
      </w:pPr>
      <w:r w:rsidRPr="00DF4415">
        <w:rPr>
          <w:rFonts w:ascii="Arial" w:hAnsi="Arial" w:cs="Arial"/>
          <w:color w:val="555555"/>
          <w:sz w:val="20"/>
          <w:szCs w:val="20"/>
          <w:lang w:val="en-US" w:eastAsia="fi-FI"/>
        </w:rPr>
        <w:t xml:space="preserve">Dr. </w:t>
      </w:r>
      <w:proofErr w:type="spellStart"/>
      <w:r w:rsidRPr="00DF4415">
        <w:rPr>
          <w:rFonts w:ascii="Arial" w:hAnsi="Arial" w:cs="Arial"/>
          <w:color w:val="555555"/>
          <w:sz w:val="20"/>
          <w:szCs w:val="20"/>
          <w:lang w:val="en-US" w:eastAsia="fi-FI"/>
        </w:rPr>
        <w:t>Johana</w:t>
      </w:r>
      <w:proofErr w:type="spellEnd"/>
      <w:r w:rsidRPr="00DF4415">
        <w:rPr>
          <w:rFonts w:ascii="Arial" w:hAnsi="Arial" w:cs="Arial"/>
          <w:color w:val="555555"/>
          <w:sz w:val="20"/>
          <w:szCs w:val="20"/>
          <w:lang w:val="en-US" w:eastAsia="fi-FI"/>
        </w:rPr>
        <w:t xml:space="preserve"> Kuncova-Kallio</w:t>
      </w:r>
    </w:p>
    <w:p w:rsidR="00DF4415" w:rsidRPr="00DF4415" w:rsidRDefault="00DF4415" w:rsidP="00DF4415">
      <w:pPr>
        <w:spacing w:line="270" w:lineRule="atLeast"/>
        <w:rPr>
          <w:rFonts w:ascii="Arial" w:hAnsi="Arial" w:cs="Arial"/>
          <w:color w:val="555555"/>
          <w:sz w:val="20"/>
          <w:szCs w:val="20"/>
          <w:lang w:val="en-US" w:eastAsia="fi-FI"/>
        </w:rPr>
      </w:pPr>
      <w:r w:rsidRPr="00DF4415">
        <w:rPr>
          <w:rFonts w:ascii="Arial" w:hAnsi="Arial" w:cs="Arial"/>
          <w:color w:val="555555"/>
          <w:sz w:val="20"/>
          <w:szCs w:val="20"/>
          <w:lang w:val="en-US" w:eastAsia="fi-FI"/>
        </w:rPr>
        <w:t>Business Development Director</w:t>
      </w:r>
    </w:p>
    <w:p w:rsidR="00DF4415" w:rsidRPr="00DF4415" w:rsidRDefault="00DF4415" w:rsidP="00DF4415">
      <w:pPr>
        <w:spacing w:line="270" w:lineRule="atLeast"/>
        <w:rPr>
          <w:rFonts w:ascii="Arial" w:hAnsi="Arial" w:cs="Arial"/>
          <w:color w:val="555555"/>
          <w:sz w:val="20"/>
          <w:szCs w:val="20"/>
          <w:lang w:val="en-US" w:eastAsia="fi-FI"/>
        </w:rPr>
      </w:pPr>
      <w:r w:rsidRPr="00DF4415">
        <w:rPr>
          <w:rFonts w:ascii="Arial" w:hAnsi="Arial" w:cs="Arial"/>
          <w:color w:val="555555"/>
          <w:sz w:val="20"/>
          <w:szCs w:val="20"/>
          <w:lang w:val="en-US" w:eastAsia="fi-FI"/>
        </w:rPr>
        <w:t>GSM +358 50 4371 654</w:t>
      </w:r>
    </w:p>
    <w:p w:rsidR="00CB5920" w:rsidRPr="00DF4415" w:rsidRDefault="0062367F" w:rsidP="00DF4415">
      <w:pPr>
        <w:spacing w:line="270" w:lineRule="atLeast"/>
        <w:rPr>
          <w:rFonts w:ascii="Arial" w:hAnsi="Arial" w:cs="Arial"/>
          <w:color w:val="555555"/>
          <w:sz w:val="20"/>
          <w:szCs w:val="20"/>
          <w:lang w:val="en-US" w:eastAsia="fi-FI"/>
        </w:rPr>
      </w:pPr>
      <w:hyperlink r:id="rId10" w:history="1">
        <w:r w:rsidR="00DF4415" w:rsidRPr="00DF4415">
          <w:rPr>
            <w:rFonts w:ascii="Arial" w:hAnsi="Arial" w:cs="Arial"/>
            <w:color w:val="555555"/>
            <w:sz w:val="20"/>
            <w:szCs w:val="20"/>
            <w:lang w:val="en-US" w:eastAsia="fi-FI"/>
          </w:rPr>
          <w:t>johana.kuncova-kallio@bionavis.com</w:t>
        </w:r>
      </w:hyperlink>
      <w:r w:rsidR="00DF4415" w:rsidRPr="00DF4415">
        <w:rPr>
          <w:rFonts w:ascii="Arial" w:hAnsi="Arial" w:cs="Arial"/>
          <w:color w:val="555555"/>
          <w:sz w:val="20"/>
          <w:szCs w:val="20"/>
          <w:lang w:val="en-US" w:eastAsia="fi-FI"/>
        </w:rPr>
        <w:t xml:space="preserve"> </w:t>
      </w:r>
    </w:p>
    <w:sectPr w:rsidR="00CB5920" w:rsidRPr="00DF4415" w:rsidSect="006628F8">
      <w:headerReference w:type="default" r:id="rId11"/>
      <w:footerReference w:type="default" r:id="rId12"/>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7F" w:rsidRDefault="0062367F">
      <w:r>
        <w:separator/>
      </w:r>
    </w:p>
  </w:endnote>
  <w:endnote w:type="continuationSeparator" w:id="0">
    <w:p w:rsidR="0062367F" w:rsidRDefault="0062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60" w:rsidRPr="00245906" w:rsidRDefault="00301A60">
    <w:pPr>
      <w:pStyle w:val="Footer"/>
      <w:rP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7F" w:rsidRDefault="0062367F">
      <w:r>
        <w:separator/>
      </w:r>
    </w:p>
  </w:footnote>
  <w:footnote w:type="continuationSeparator" w:id="0">
    <w:p w:rsidR="0062367F" w:rsidRDefault="00623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60" w:rsidRPr="00245906" w:rsidRDefault="00301A60" w:rsidP="00245906">
    <w:pPr>
      <w:pStyle w:val="Header"/>
      <w:rPr>
        <w:rFonts w:ascii="Arial" w:hAnsi="Arial" w:cs="Arial"/>
        <w:sz w:val="20"/>
        <w:szCs w:val="20"/>
      </w:rPr>
    </w:pPr>
    <w:r>
      <w:rPr>
        <w:rFonts w:ascii="Arial" w:hAnsi="Arial" w:cs="Arial"/>
        <w:noProof/>
        <w:sz w:val="20"/>
        <w:szCs w:val="20"/>
        <w:lang w:val="fi-FI" w:eastAsia="fi-FI"/>
      </w:rPr>
      <w:drawing>
        <wp:anchor distT="0" distB="0" distL="114300" distR="114300" simplePos="0" relativeHeight="251658240" behindDoc="1" locked="0" layoutInCell="1" allowOverlap="1">
          <wp:simplePos x="0" y="0"/>
          <wp:positionH relativeFrom="column">
            <wp:posOffset>-4445</wp:posOffset>
          </wp:positionH>
          <wp:positionV relativeFrom="paragraph">
            <wp:posOffset>-249555</wp:posOffset>
          </wp:positionV>
          <wp:extent cx="2545080" cy="704850"/>
          <wp:effectExtent l="0" t="0" r="7620" b="0"/>
          <wp:wrapThrough wrapText="bothSides">
            <wp:wrapPolygon edited="0">
              <wp:start x="0" y="0"/>
              <wp:lineTo x="0" y="21016"/>
              <wp:lineTo x="21503" y="21016"/>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Navi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704850"/>
                  </a:xfrm>
                  <a:prstGeom prst="rect">
                    <a:avLst/>
                  </a:prstGeom>
                </pic:spPr>
              </pic:pic>
            </a:graphicData>
          </a:graphic>
        </wp:anchor>
      </w:drawing>
    </w: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14C4"/>
    <w:multiLevelType w:val="hybridMultilevel"/>
    <w:tmpl w:val="9D845A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7B675D"/>
    <w:multiLevelType w:val="multilevel"/>
    <w:tmpl w:val="3B5C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55562"/>
    <w:multiLevelType w:val="hybridMultilevel"/>
    <w:tmpl w:val="9BEAF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06"/>
    <w:rsid w:val="00036D42"/>
    <w:rsid w:val="000375EF"/>
    <w:rsid w:val="00045949"/>
    <w:rsid w:val="00053B87"/>
    <w:rsid w:val="0005429D"/>
    <w:rsid w:val="00074AF5"/>
    <w:rsid w:val="0007707E"/>
    <w:rsid w:val="00077506"/>
    <w:rsid w:val="0007753F"/>
    <w:rsid w:val="00080238"/>
    <w:rsid w:val="000805D0"/>
    <w:rsid w:val="000877DA"/>
    <w:rsid w:val="0009187E"/>
    <w:rsid w:val="000A2DD0"/>
    <w:rsid w:val="000A3624"/>
    <w:rsid w:val="000B5D7D"/>
    <w:rsid w:val="000C12DB"/>
    <w:rsid w:val="000C6716"/>
    <w:rsid w:val="000D1DAF"/>
    <w:rsid w:val="000D3BED"/>
    <w:rsid w:val="000D3E5A"/>
    <w:rsid w:val="000E1838"/>
    <w:rsid w:val="000E2452"/>
    <w:rsid w:val="000F1AF9"/>
    <w:rsid w:val="001107C7"/>
    <w:rsid w:val="00114E40"/>
    <w:rsid w:val="00122F12"/>
    <w:rsid w:val="001302BC"/>
    <w:rsid w:val="00131CB2"/>
    <w:rsid w:val="001376BD"/>
    <w:rsid w:val="00141138"/>
    <w:rsid w:val="00147A58"/>
    <w:rsid w:val="001510AA"/>
    <w:rsid w:val="001532E3"/>
    <w:rsid w:val="001652CA"/>
    <w:rsid w:val="00166ED1"/>
    <w:rsid w:val="001729E5"/>
    <w:rsid w:val="00175088"/>
    <w:rsid w:val="0017671F"/>
    <w:rsid w:val="00176EA9"/>
    <w:rsid w:val="001771BD"/>
    <w:rsid w:val="00184B27"/>
    <w:rsid w:val="0019473D"/>
    <w:rsid w:val="001A3B44"/>
    <w:rsid w:val="001B3310"/>
    <w:rsid w:val="001B41CA"/>
    <w:rsid w:val="001B6142"/>
    <w:rsid w:val="001C3A7D"/>
    <w:rsid w:val="001D4F4F"/>
    <w:rsid w:val="002002F4"/>
    <w:rsid w:val="002131E8"/>
    <w:rsid w:val="00224DF1"/>
    <w:rsid w:val="00225EA2"/>
    <w:rsid w:val="00240566"/>
    <w:rsid w:val="00243D8E"/>
    <w:rsid w:val="00245906"/>
    <w:rsid w:val="002630C2"/>
    <w:rsid w:val="00273180"/>
    <w:rsid w:val="00277850"/>
    <w:rsid w:val="00285BF9"/>
    <w:rsid w:val="00286591"/>
    <w:rsid w:val="00292DA2"/>
    <w:rsid w:val="0029549A"/>
    <w:rsid w:val="002A68B9"/>
    <w:rsid w:val="002B0A6B"/>
    <w:rsid w:val="002B17C2"/>
    <w:rsid w:val="002C3C01"/>
    <w:rsid w:val="002C5A83"/>
    <w:rsid w:val="002C79CE"/>
    <w:rsid w:val="002D1B80"/>
    <w:rsid w:val="002D2977"/>
    <w:rsid w:val="002D335E"/>
    <w:rsid w:val="002D3807"/>
    <w:rsid w:val="002D6BD5"/>
    <w:rsid w:val="002E295F"/>
    <w:rsid w:val="002E500B"/>
    <w:rsid w:val="002F262C"/>
    <w:rsid w:val="00301A60"/>
    <w:rsid w:val="00304EB0"/>
    <w:rsid w:val="00307AAF"/>
    <w:rsid w:val="00317504"/>
    <w:rsid w:val="003318D4"/>
    <w:rsid w:val="00332F44"/>
    <w:rsid w:val="003409AF"/>
    <w:rsid w:val="003655A6"/>
    <w:rsid w:val="00375E87"/>
    <w:rsid w:val="0037664B"/>
    <w:rsid w:val="003824CE"/>
    <w:rsid w:val="00394113"/>
    <w:rsid w:val="0039418C"/>
    <w:rsid w:val="003B2356"/>
    <w:rsid w:val="003C0509"/>
    <w:rsid w:val="003D5992"/>
    <w:rsid w:val="003E0AED"/>
    <w:rsid w:val="003E6D04"/>
    <w:rsid w:val="00401604"/>
    <w:rsid w:val="00402795"/>
    <w:rsid w:val="004065C7"/>
    <w:rsid w:val="00411788"/>
    <w:rsid w:val="00412C12"/>
    <w:rsid w:val="00420E71"/>
    <w:rsid w:val="004257DC"/>
    <w:rsid w:val="00436E33"/>
    <w:rsid w:val="00447666"/>
    <w:rsid w:val="00455E3A"/>
    <w:rsid w:val="00455F03"/>
    <w:rsid w:val="0046039D"/>
    <w:rsid w:val="00464AD5"/>
    <w:rsid w:val="00482272"/>
    <w:rsid w:val="0048611E"/>
    <w:rsid w:val="004979B3"/>
    <w:rsid w:val="004A71FB"/>
    <w:rsid w:val="004B4F2B"/>
    <w:rsid w:val="004C7AD6"/>
    <w:rsid w:val="004E3AEC"/>
    <w:rsid w:val="004F3D43"/>
    <w:rsid w:val="00502BFE"/>
    <w:rsid w:val="00513E33"/>
    <w:rsid w:val="0051707B"/>
    <w:rsid w:val="00526A4D"/>
    <w:rsid w:val="00527D83"/>
    <w:rsid w:val="0053239B"/>
    <w:rsid w:val="00532EC2"/>
    <w:rsid w:val="00532F01"/>
    <w:rsid w:val="005519E9"/>
    <w:rsid w:val="005540D0"/>
    <w:rsid w:val="00564E92"/>
    <w:rsid w:val="00570009"/>
    <w:rsid w:val="0057426D"/>
    <w:rsid w:val="00590671"/>
    <w:rsid w:val="005A488D"/>
    <w:rsid w:val="005A5666"/>
    <w:rsid w:val="005D1830"/>
    <w:rsid w:val="005F1E8F"/>
    <w:rsid w:val="005F7024"/>
    <w:rsid w:val="00604289"/>
    <w:rsid w:val="006064D3"/>
    <w:rsid w:val="006136FB"/>
    <w:rsid w:val="006169F1"/>
    <w:rsid w:val="00617946"/>
    <w:rsid w:val="0062367F"/>
    <w:rsid w:val="00637490"/>
    <w:rsid w:val="00645352"/>
    <w:rsid w:val="006618DE"/>
    <w:rsid w:val="00661FCD"/>
    <w:rsid w:val="006628F8"/>
    <w:rsid w:val="00662D5D"/>
    <w:rsid w:val="00665996"/>
    <w:rsid w:val="00670306"/>
    <w:rsid w:val="006815EC"/>
    <w:rsid w:val="00685074"/>
    <w:rsid w:val="006911F8"/>
    <w:rsid w:val="00692558"/>
    <w:rsid w:val="006A6187"/>
    <w:rsid w:val="006B250D"/>
    <w:rsid w:val="006B471C"/>
    <w:rsid w:val="006B65F7"/>
    <w:rsid w:val="006B79E3"/>
    <w:rsid w:val="006B7F02"/>
    <w:rsid w:val="006C0AEB"/>
    <w:rsid w:val="006D4C17"/>
    <w:rsid w:val="006D539F"/>
    <w:rsid w:val="006F3FC7"/>
    <w:rsid w:val="006F62AF"/>
    <w:rsid w:val="006F7719"/>
    <w:rsid w:val="0070222E"/>
    <w:rsid w:val="00703D60"/>
    <w:rsid w:val="0070442D"/>
    <w:rsid w:val="007066BB"/>
    <w:rsid w:val="00706C41"/>
    <w:rsid w:val="00715609"/>
    <w:rsid w:val="00720228"/>
    <w:rsid w:val="0072313B"/>
    <w:rsid w:val="00733DE2"/>
    <w:rsid w:val="00734CD3"/>
    <w:rsid w:val="0073559E"/>
    <w:rsid w:val="00737621"/>
    <w:rsid w:val="0075102A"/>
    <w:rsid w:val="007535A8"/>
    <w:rsid w:val="007555B0"/>
    <w:rsid w:val="0075708E"/>
    <w:rsid w:val="00757C57"/>
    <w:rsid w:val="00762C23"/>
    <w:rsid w:val="0078022C"/>
    <w:rsid w:val="007B68EF"/>
    <w:rsid w:val="007B6E09"/>
    <w:rsid w:val="007C265D"/>
    <w:rsid w:val="007C772B"/>
    <w:rsid w:val="007D4ED1"/>
    <w:rsid w:val="007E51A3"/>
    <w:rsid w:val="007E6BE8"/>
    <w:rsid w:val="007E737C"/>
    <w:rsid w:val="007F1CDF"/>
    <w:rsid w:val="007F5218"/>
    <w:rsid w:val="007F71D0"/>
    <w:rsid w:val="007F7D75"/>
    <w:rsid w:val="00804FB2"/>
    <w:rsid w:val="00810EB0"/>
    <w:rsid w:val="00815052"/>
    <w:rsid w:val="00816557"/>
    <w:rsid w:val="0082049A"/>
    <w:rsid w:val="00825774"/>
    <w:rsid w:val="00826E86"/>
    <w:rsid w:val="00861710"/>
    <w:rsid w:val="00863BCA"/>
    <w:rsid w:val="008675A8"/>
    <w:rsid w:val="00873137"/>
    <w:rsid w:val="008B10DD"/>
    <w:rsid w:val="008C49D6"/>
    <w:rsid w:val="008C7145"/>
    <w:rsid w:val="008D581A"/>
    <w:rsid w:val="008D75A8"/>
    <w:rsid w:val="008E63AF"/>
    <w:rsid w:val="008E6D64"/>
    <w:rsid w:val="008E7388"/>
    <w:rsid w:val="008F6FE2"/>
    <w:rsid w:val="0091176E"/>
    <w:rsid w:val="00913F25"/>
    <w:rsid w:val="009159D5"/>
    <w:rsid w:val="00916D40"/>
    <w:rsid w:val="00923A3F"/>
    <w:rsid w:val="00926364"/>
    <w:rsid w:val="00926ED0"/>
    <w:rsid w:val="00933016"/>
    <w:rsid w:val="0093396F"/>
    <w:rsid w:val="0094065B"/>
    <w:rsid w:val="009525FD"/>
    <w:rsid w:val="00953F62"/>
    <w:rsid w:val="00970054"/>
    <w:rsid w:val="0097390A"/>
    <w:rsid w:val="00982E3E"/>
    <w:rsid w:val="0099037C"/>
    <w:rsid w:val="00991D17"/>
    <w:rsid w:val="009A32F6"/>
    <w:rsid w:val="009A43E7"/>
    <w:rsid w:val="009B0D09"/>
    <w:rsid w:val="009B1148"/>
    <w:rsid w:val="009B42C0"/>
    <w:rsid w:val="009B4D42"/>
    <w:rsid w:val="009C3324"/>
    <w:rsid w:val="009D23B6"/>
    <w:rsid w:val="009D7DDE"/>
    <w:rsid w:val="009E1D87"/>
    <w:rsid w:val="009E65BC"/>
    <w:rsid w:val="009F293E"/>
    <w:rsid w:val="00A33937"/>
    <w:rsid w:val="00A34CA5"/>
    <w:rsid w:val="00A45991"/>
    <w:rsid w:val="00A50AD3"/>
    <w:rsid w:val="00A53735"/>
    <w:rsid w:val="00A66E52"/>
    <w:rsid w:val="00A71CF5"/>
    <w:rsid w:val="00A71F01"/>
    <w:rsid w:val="00A75EAE"/>
    <w:rsid w:val="00A81B6A"/>
    <w:rsid w:val="00A87356"/>
    <w:rsid w:val="00A90852"/>
    <w:rsid w:val="00AA5D09"/>
    <w:rsid w:val="00AB0403"/>
    <w:rsid w:val="00AB6178"/>
    <w:rsid w:val="00AC3532"/>
    <w:rsid w:val="00AF6355"/>
    <w:rsid w:val="00B04C47"/>
    <w:rsid w:val="00B110BA"/>
    <w:rsid w:val="00B1323B"/>
    <w:rsid w:val="00B13B2A"/>
    <w:rsid w:val="00B32871"/>
    <w:rsid w:val="00B3295B"/>
    <w:rsid w:val="00B56747"/>
    <w:rsid w:val="00B56906"/>
    <w:rsid w:val="00B56A53"/>
    <w:rsid w:val="00B6339C"/>
    <w:rsid w:val="00B72FFB"/>
    <w:rsid w:val="00B73CB0"/>
    <w:rsid w:val="00B804E2"/>
    <w:rsid w:val="00B8744A"/>
    <w:rsid w:val="00BA25EC"/>
    <w:rsid w:val="00BA5BEE"/>
    <w:rsid w:val="00BC3C68"/>
    <w:rsid w:val="00BE2923"/>
    <w:rsid w:val="00BE40DF"/>
    <w:rsid w:val="00BE4C2C"/>
    <w:rsid w:val="00BF31E3"/>
    <w:rsid w:val="00BF3B5E"/>
    <w:rsid w:val="00C0329A"/>
    <w:rsid w:val="00C04BC0"/>
    <w:rsid w:val="00C0739B"/>
    <w:rsid w:val="00C20ACC"/>
    <w:rsid w:val="00C232F7"/>
    <w:rsid w:val="00C34458"/>
    <w:rsid w:val="00C34B5C"/>
    <w:rsid w:val="00C44323"/>
    <w:rsid w:val="00C4603B"/>
    <w:rsid w:val="00C56A11"/>
    <w:rsid w:val="00C7188F"/>
    <w:rsid w:val="00C85D03"/>
    <w:rsid w:val="00C90252"/>
    <w:rsid w:val="00C979E3"/>
    <w:rsid w:val="00CA2005"/>
    <w:rsid w:val="00CB5920"/>
    <w:rsid w:val="00CB6F2C"/>
    <w:rsid w:val="00CB703D"/>
    <w:rsid w:val="00CC5B82"/>
    <w:rsid w:val="00CC7EB0"/>
    <w:rsid w:val="00CD4DF0"/>
    <w:rsid w:val="00CD6653"/>
    <w:rsid w:val="00CF7BA0"/>
    <w:rsid w:val="00D13FC2"/>
    <w:rsid w:val="00D21085"/>
    <w:rsid w:val="00D3031C"/>
    <w:rsid w:val="00D30B4F"/>
    <w:rsid w:val="00D30DE3"/>
    <w:rsid w:val="00D32609"/>
    <w:rsid w:val="00D34332"/>
    <w:rsid w:val="00D57667"/>
    <w:rsid w:val="00D80C03"/>
    <w:rsid w:val="00D87D72"/>
    <w:rsid w:val="00DC50A6"/>
    <w:rsid w:val="00DC7F12"/>
    <w:rsid w:val="00DE0E1A"/>
    <w:rsid w:val="00DE114D"/>
    <w:rsid w:val="00DE3EA3"/>
    <w:rsid w:val="00DF4415"/>
    <w:rsid w:val="00DF7A5E"/>
    <w:rsid w:val="00DF7BD8"/>
    <w:rsid w:val="00DF7D15"/>
    <w:rsid w:val="00E053C2"/>
    <w:rsid w:val="00E104DE"/>
    <w:rsid w:val="00E11C50"/>
    <w:rsid w:val="00E24647"/>
    <w:rsid w:val="00E3501B"/>
    <w:rsid w:val="00E43CB0"/>
    <w:rsid w:val="00E470F1"/>
    <w:rsid w:val="00E47CB6"/>
    <w:rsid w:val="00E51E59"/>
    <w:rsid w:val="00E53197"/>
    <w:rsid w:val="00E5498B"/>
    <w:rsid w:val="00E566A0"/>
    <w:rsid w:val="00E77EF0"/>
    <w:rsid w:val="00E8016D"/>
    <w:rsid w:val="00E84AAE"/>
    <w:rsid w:val="00E87718"/>
    <w:rsid w:val="00E91767"/>
    <w:rsid w:val="00E92627"/>
    <w:rsid w:val="00EA696B"/>
    <w:rsid w:val="00EA7C5F"/>
    <w:rsid w:val="00EB2BEA"/>
    <w:rsid w:val="00EB7CE3"/>
    <w:rsid w:val="00ED0937"/>
    <w:rsid w:val="00ED577E"/>
    <w:rsid w:val="00EE134C"/>
    <w:rsid w:val="00EF0F64"/>
    <w:rsid w:val="00F01EA7"/>
    <w:rsid w:val="00F054CF"/>
    <w:rsid w:val="00F2221F"/>
    <w:rsid w:val="00F3746D"/>
    <w:rsid w:val="00F42873"/>
    <w:rsid w:val="00F4799B"/>
    <w:rsid w:val="00F516BB"/>
    <w:rsid w:val="00F609D5"/>
    <w:rsid w:val="00F6240B"/>
    <w:rsid w:val="00F66D82"/>
    <w:rsid w:val="00F7142E"/>
    <w:rsid w:val="00F7512B"/>
    <w:rsid w:val="00F83215"/>
    <w:rsid w:val="00F83D54"/>
    <w:rsid w:val="00F9651C"/>
    <w:rsid w:val="00FA5678"/>
    <w:rsid w:val="00FC37A2"/>
    <w:rsid w:val="00FE5A52"/>
    <w:rsid w:val="00FF1136"/>
    <w:rsid w:val="00FF25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906"/>
    <w:pPr>
      <w:tabs>
        <w:tab w:val="center" w:pos="4536"/>
        <w:tab w:val="right" w:pos="9072"/>
      </w:tabs>
    </w:pPr>
  </w:style>
  <w:style w:type="paragraph" w:styleId="Footer">
    <w:name w:val="footer"/>
    <w:basedOn w:val="Normal"/>
    <w:rsid w:val="00245906"/>
    <w:pPr>
      <w:tabs>
        <w:tab w:val="center" w:pos="4536"/>
        <w:tab w:val="right" w:pos="9072"/>
      </w:tabs>
    </w:pPr>
  </w:style>
  <w:style w:type="character" w:styleId="PageNumber">
    <w:name w:val="page number"/>
    <w:basedOn w:val="DefaultParagraphFont"/>
    <w:rsid w:val="00245906"/>
  </w:style>
  <w:style w:type="character" w:styleId="Hyperlink">
    <w:name w:val="Hyperlink"/>
    <w:rsid w:val="0075708E"/>
    <w:rPr>
      <w:color w:val="0000FF"/>
      <w:u w:val="single"/>
    </w:rPr>
  </w:style>
  <w:style w:type="character" w:styleId="CommentReference">
    <w:name w:val="annotation reference"/>
    <w:basedOn w:val="DefaultParagraphFont"/>
    <w:rsid w:val="006136FB"/>
    <w:rPr>
      <w:sz w:val="16"/>
      <w:szCs w:val="16"/>
    </w:rPr>
  </w:style>
  <w:style w:type="paragraph" w:styleId="CommentText">
    <w:name w:val="annotation text"/>
    <w:basedOn w:val="Normal"/>
    <w:link w:val="CommentTextChar"/>
    <w:rsid w:val="006136FB"/>
    <w:rPr>
      <w:sz w:val="20"/>
      <w:szCs w:val="20"/>
    </w:rPr>
  </w:style>
  <w:style w:type="character" w:customStyle="1" w:styleId="CommentTextChar">
    <w:name w:val="Comment Text Char"/>
    <w:basedOn w:val="DefaultParagraphFont"/>
    <w:link w:val="CommentText"/>
    <w:rsid w:val="006136FB"/>
  </w:style>
  <w:style w:type="paragraph" w:styleId="CommentSubject">
    <w:name w:val="annotation subject"/>
    <w:basedOn w:val="CommentText"/>
    <w:next w:val="CommentText"/>
    <w:link w:val="CommentSubjectChar"/>
    <w:rsid w:val="006136FB"/>
    <w:rPr>
      <w:b/>
      <w:bCs/>
    </w:rPr>
  </w:style>
  <w:style w:type="character" w:customStyle="1" w:styleId="CommentSubjectChar">
    <w:name w:val="Comment Subject Char"/>
    <w:basedOn w:val="CommentTextChar"/>
    <w:link w:val="CommentSubject"/>
    <w:rsid w:val="006136FB"/>
    <w:rPr>
      <w:b/>
      <w:bCs/>
    </w:rPr>
  </w:style>
  <w:style w:type="paragraph" w:styleId="BalloonText">
    <w:name w:val="Balloon Text"/>
    <w:basedOn w:val="Normal"/>
    <w:link w:val="BalloonTextChar"/>
    <w:rsid w:val="006136FB"/>
    <w:rPr>
      <w:rFonts w:ascii="Tahoma" w:hAnsi="Tahoma" w:cs="Tahoma"/>
      <w:sz w:val="16"/>
      <w:szCs w:val="16"/>
    </w:rPr>
  </w:style>
  <w:style w:type="character" w:customStyle="1" w:styleId="BalloonTextChar">
    <w:name w:val="Balloon Text Char"/>
    <w:basedOn w:val="DefaultParagraphFont"/>
    <w:link w:val="BalloonText"/>
    <w:rsid w:val="00613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906"/>
    <w:pPr>
      <w:tabs>
        <w:tab w:val="center" w:pos="4536"/>
        <w:tab w:val="right" w:pos="9072"/>
      </w:tabs>
    </w:pPr>
  </w:style>
  <w:style w:type="paragraph" w:styleId="Footer">
    <w:name w:val="footer"/>
    <w:basedOn w:val="Normal"/>
    <w:rsid w:val="00245906"/>
    <w:pPr>
      <w:tabs>
        <w:tab w:val="center" w:pos="4536"/>
        <w:tab w:val="right" w:pos="9072"/>
      </w:tabs>
    </w:pPr>
  </w:style>
  <w:style w:type="character" w:styleId="PageNumber">
    <w:name w:val="page number"/>
    <w:basedOn w:val="DefaultParagraphFont"/>
    <w:rsid w:val="00245906"/>
  </w:style>
  <w:style w:type="character" w:styleId="Hyperlink">
    <w:name w:val="Hyperlink"/>
    <w:rsid w:val="0075708E"/>
    <w:rPr>
      <w:color w:val="0000FF"/>
      <w:u w:val="single"/>
    </w:rPr>
  </w:style>
  <w:style w:type="character" w:styleId="CommentReference">
    <w:name w:val="annotation reference"/>
    <w:basedOn w:val="DefaultParagraphFont"/>
    <w:rsid w:val="006136FB"/>
    <w:rPr>
      <w:sz w:val="16"/>
      <w:szCs w:val="16"/>
    </w:rPr>
  </w:style>
  <w:style w:type="paragraph" w:styleId="CommentText">
    <w:name w:val="annotation text"/>
    <w:basedOn w:val="Normal"/>
    <w:link w:val="CommentTextChar"/>
    <w:rsid w:val="006136FB"/>
    <w:rPr>
      <w:sz w:val="20"/>
      <w:szCs w:val="20"/>
    </w:rPr>
  </w:style>
  <w:style w:type="character" w:customStyle="1" w:styleId="CommentTextChar">
    <w:name w:val="Comment Text Char"/>
    <w:basedOn w:val="DefaultParagraphFont"/>
    <w:link w:val="CommentText"/>
    <w:rsid w:val="006136FB"/>
  </w:style>
  <w:style w:type="paragraph" w:styleId="CommentSubject">
    <w:name w:val="annotation subject"/>
    <w:basedOn w:val="CommentText"/>
    <w:next w:val="CommentText"/>
    <w:link w:val="CommentSubjectChar"/>
    <w:rsid w:val="006136FB"/>
    <w:rPr>
      <w:b/>
      <w:bCs/>
    </w:rPr>
  </w:style>
  <w:style w:type="character" w:customStyle="1" w:styleId="CommentSubjectChar">
    <w:name w:val="Comment Subject Char"/>
    <w:basedOn w:val="CommentTextChar"/>
    <w:link w:val="CommentSubject"/>
    <w:rsid w:val="006136FB"/>
    <w:rPr>
      <w:b/>
      <w:bCs/>
    </w:rPr>
  </w:style>
  <w:style w:type="paragraph" w:styleId="BalloonText">
    <w:name w:val="Balloon Text"/>
    <w:basedOn w:val="Normal"/>
    <w:link w:val="BalloonTextChar"/>
    <w:rsid w:val="006136FB"/>
    <w:rPr>
      <w:rFonts w:ascii="Tahoma" w:hAnsi="Tahoma" w:cs="Tahoma"/>
      <w:sz w:val="16"/>
      <w:szCs w:val="16"/>
    </w:rPr>
  </w:style>
  <w:style w:type="character" w:customStyle="1" w:styleId="BalloonTextChar">
    <w:name w:val="Balloon Text Char"/>
    <w:basedOn w:val="DefaultParagraphFont"/>
    <w:link w:val="BalloonText"/>
    <w:rsid w:val="00613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00578">
      <w:bodyDiv w:val="1"/>
      <w:marLeft w:val="0"/>
      <w:marRight w:val="0"/>
      <w:marTop w:val="0"/>
      <w:marBottom w:val="0"/>
      <w:divBdr>
        <w:top w:val="none" w:sz="0" w:space="0" w:color="auto"/>
        <w:left w:val="none" w:sz="0" w:space="0" w:color="auto"/>
        <w:bottom w:val="none" w:sz="0" w:space="0" w:color="auto"/>
        <w:right w:val="none" w:sz="0" w:space="0" w:color="auto"/>
      </w:divBdr>
      <w:divsChild>
        <w:div w:id="1233198406">
          <w:marLeft w:val="547"/>
          <w:marRight w:val="0"/>
          <w:marTop w:val="115"/>
          <w:marBottom w:val="0"/>
          <w:divBdr>
            <w:top w:val="none" w:sz="0" w:space="0" w:color="auto"/>
            <w:left w:val="none" w:sz="0" w:space="0" w:color="auto"/>
            <w:bottom w:val="none" w:sz="0" w:space="0" w:color="auto"/>
            <w:right w:val="none" w:sz="0" w:space="0" w:color="auto"/>
          </w:divBdr>
        </w:div>
        <w:div w:id="646740247">
          <w:marLeft w:val="547"/>
          <w:marRight w:val="0"/>
          <w:marTop w:val="115"/>
          <w:marBottom w:val="0"/>
          <w:divBdr>
            <w:top w:val="none" w:sz="0" w:space="0" w:color="auto"/>
            <w:left w:val="none" w:sz="0" w:space="0" w:color="auto"/>
            <w:bottom w:val="none" w:sz="0" w:space="0" w:color="auto"/>
            <w:right w:val="none" w:sz="0" w:space="0" w:color="auto"/>
          </w:divBdr>
        </w:div>
      </w:divsChild>
    </w:div>
    <w:div w:id="1962414480">
      <w:bodyDiv w:val="1"/>
      <w:marLeft w:val="0"/>
      <w:marRight w:val="0"/>
      <w:marTop w:val="0"/>
      <w:marBottom w:val="0"/>
      <w:divBdr>
        <w:top w:val="none" w:sz="0" w:space="0" w:color="auto"/>
        <w:left w:val="none" w:sz="0" w:space="0" w:color="auto"/>
        <w:bottom w:val="none" w:sz="0" w:space="0" w:color="auto"/>
        <w:right w:val="none" w:sz="0" w:space="0" w:color="auto"/>
      </w:divBdr>
      <w:divsChild>
        <w:div w:id="1940991185">
          <w:marLeft w:val="0"/>
          <w:marRight w:val="0"/>
          <w:marTop w:val="0"/>
          <w:marBottom w:val="0"/>
          <w:divBdr>
            <w:top w:val="none" w:sz="0" w:space="0" w:color="auto"/>
            <w:left w:val="none" w:sz="0" w:space="0" w:color="auto"/>
            <w:bottom w:val="none" w:sz="0" w:space="0" w:color="auto"/>
            <w:right w:val="none" w:sz="0" w:space="0" w:color="auto"/>
          </w:divBdr>
          <w:divsChild>
            <w:div w:id="2044163787">
              <w:marLeft w:val="0"/>
              <w:marRight w:val="0"/>
              <w:marTop w:val="0"/>
              <w:marBottom w:val="0"/>
              <w:divBdr>
                <w:top w:val="none" w:sz="0" w:space="0" w:color="auto"/>
                <w:left w:val="none" w:sz="0" w:space="0" w:color="auto"/>
                <w:bottom w:val="none" w:sz="0" w:space="0" w:color="auto"/>
                <w:right w:val="none" w:sz="0" w:space="0" w:color="auto"/>
              </w:divBdr>
              <w:divsChild>
                <w:div w:id="458112705">
                  <w:marLeft w:val="0"/>
                  <w:marRight w:val="-26"/>
                  <w:marTop w:val="0"/>
                  <w:marBottom w:val="0"/>
                  <w:divBdr>
                    <w:top w:val="none" w:sz="0" w:space="0" w:color="auto"/>
                    <w:left w:val="none" w:sz="0" w:space="0" w:color="auto"/>
                    <w:bottom w:val="none" w:sz="0" w:space="0" w:color="auto"/>
                    <w:right w:val="none" w:sz="0" w:space="0" w:color="auto"/>
                  </w:divBdr>
                  <w:divsChild>
                    <w:div w:id="291180335">
                      <w:marLeft w:val="2"/>
                      <w:marRight w:val="34"/>
                      <w:marTop w:val="0"/>
                      <w:marBottom w:val="0"/>
                      <w:divBdr>
                        <w:top w:val="none" w:sz="0" w:space="0" w:color="auto"/>
                        <w:left w:val="none" w:sz="0" w:space="0" w:color="auto"/>
                        <w:bottom w:val="none" w:sz="0" w:space="0" w:color="auto"/>
                        <w:right w:val="none" w:sz="0" w:space="0" w:color="auto"/>
                      </w:divBdr>
                      <w:divsChild>
                        <w:div w:id="307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hana.kuncova-kallio@bionavis.com" TargetMode="External"/><Relationship Id="rId4" Type="http://schemas.microsoft.com/office/2007/relationships/stylesWithEffects" Target="stylesWithEffects.xml"/><Relationship Id="rId9" Type="http://schemas.openxmlformats.org/officeDocument/2006/relationships/hyperlink" Target="http://www.bionav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FC7D-D9FB-4921-9A39-CDC594D4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2745</Characters>
  <Application>Microsoft Office Word</Application>
  <DocSecurity>0</DocSecurity>
  <Lines>22</Lines>
  <Paragraphs>6</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HP</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Kuncova-Kallio</dc:creator>
  <cp:lastModifiedBy>Johana Kuncova-Kallio</cp:lastModifiedBy>
  <cp:revision>3</cp:revision>
  <cp:lastPrinted>2012-12-20T12:57:00Z</cp:lastPrinted>
  <dcterms:created xsi:type="dcterms:W3CDTF">2013-03-03T22:58:00Z</dcterms:created>
  <dcterms:modified xsi:type="dcterms:W3CDTF">2013-03-04T12:53:00Z</dcterms:modified>
</cp:coreProperties>
</file>