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3DEB2" w14:textId="77777777" w:rsidR="00F07BFD" w:rsidRPr="004D0A70" w:rsidRDefault="00F07BFD" w:rsidP="004E1FAF">
      <w:pPr>
        <w:pStyle w:val="VisaDocumentname"/>
        <w:spacing w:after="0" w:line="240" w:lineRule="auto"/>
        <w:rPr>
          <w:rFonts w:cs="Segoe UI"/>
          <w:color w:val="0023A0"/>
          <w:lang w:val="pl-PL"/>
        </w:rPr>
      </w:pPr>
    </w:p>
    <w:p w14:paraId="54A31A38" w14:textId="77777777" w:rsidR="00345EF3" w:rsidRPr="004D0A70" w:rsidRDefault="00BF7B1C" w:rsidP="004E1FAF">
      <w:pPr>
        <w:pStyle w:val="VisaDocumentname"/>
        <w:spacing w:after="0" w:line="240" w:lineRule="auto"/>
        <w:rPr>
          <w:rFonts w:cs="Segoe UI"/>
          <w:color w:val="0023A0"/>
          <w:lang w:val="pl-PL"/>
        </w:rPr>
      </w:pPr>
      <w:r w:rsidRPr="004D0A70">
        <w:rPr>
          <w:rFonts w:cs="Segoe UI"/>
          <w:color w:val="0023A0"/>
          <w:lang w:val="pl-PL"/>
        </w:rPr>
        <w:t>informacja prasowa</w:t>
      </w:r>
    </w:p>
    <w:p w14:paraId="1031C218" w14:textId="77777777" w:rsidR="003E5918" w:rsidRPr="004D0A70" w:rsidRDefault="003E5918" w:rsidP="004E1FAF">
      <w:pPr>
        <w:pStyle w:val="VisaDocumentname"/>
        <w:spacing w:after="0" w:line="240" w:lineRule="auto"/>
        <w:rPr>
          <w:rFonts w:cs="Segoe UI"/>
          <w:color w:val="0023A0"/>
          <w:lang w:val="pl-PL"/>
        </w:rPr>
      </w:pPr>
    </w:p>
    <w:p w14:paraId="5FEFCDD6" w14:textId="11A173E6" w:rsidR="00BF7B1C" w:rsidRPr="004D0A70" w:rsidRDefault="002E4357" w:rsidP="00BF7B1C">
      <w:pPr>
        <w:pStyle w:val="VisaHeadline"/>
        <w:pBdr>
          <w:bottom w:val="single" w:sz="8" w:space="7" w:color="0023A0"/>
        </w:pBdr>
        <w:spacing w:line="240" w:lineRule="auto"/>
        <w:jc w:val="center"/>
        <w:rPr>
          <w:sz w:val="36"/>
          <w:szCs w:val="36"/>
          <w:lang w:val="pl-PL"/>
        </w:rPr>
      </w:pPr>
      <w:r w:rsidRPr="004D0A70">
        <w:rPr>
          <w:sz w:val="36"/>
          <w:szCs w:val="36"/>
          <w:lang w:val="pl-PL"/>
        </w:rPr>
        <w:t>Użytk</w:t>
      </w:r>
      <w:r w:rsidR="00315B29" w:rsidRPr="004D0A70">
        <w:rPr>
          <w:sz w:val="36"/>
          <w:szCs w:val="36"/>
          <w:lang w:val="pl-PL"/>
        </w:rPr>
        <w:t xml:space="preserve">ownicy kart </w:t>
      </w:r>
      <w:r w:rsidR="00B76C8A" w:rsidRPr="004D0A70">
        <w:rPr>
          <w:sz w:val="36"/>
          <w:szCs w:val="36"/>
          <w:lang w:val="pl-PL"/>
        </w:rPr>
        <w:t xml:space="preserve">Visa </w:t>
      </w:r>
      <w:r w:rsidR="00315B29" w:rsidRPr="004D0A70">
        <w:rPr>
          <w:sz w:val="36"/>
          <w:szCs w:val="36"/>
          <w:lang w:val="pl-PL"/>
        </w:rPr>
        <w:t xml:space="preserve">wydanych przez </w:t>
      </w:r>
      <w:r w:rsidR="00170BB6" w:rsidRPr="004D0A70">
        <w:rPr>
          <w:sz w:val="36"/>
          <w:szCs w:val="36"/>
          <w:lang w:val="pl-PL"/>
        </w:rPr>
        <w:t>Santander Bank Polska</w:t>
      </w:r>
      <w:r w:rsidR="00315B29" w:rsidRPr="004D0A70">
        <w:rPr>
          <w:sz w:val="36"/>
          <w:szCs w:val="36"/>
          <w:lang w:val="pl-PL"/>
        </w:rPr>
        <w:t xml:space="preserve"> mogą już płacić </w:t>
      </w:r>
      <w:r w:rsidR="00BF7B1C" w:rsidRPr="004D0A70">
        <w:rPr>
          <w:sz w:val="36"/>
          <w:szCs w:val="36"/>
          <w:lang w:val="pl-PL"/>
        </w:rPr>
        <w:t>zbliżeniow</w:t>
      </w:r>
      <w:r w:rsidR="00315B29" w:rsidRPr="004D0A70">
        <w:rPr>
          <w:sz w:val="36"/>
          <w:szCs w:val="36"/>
          <w:lang w:val="pl-PL"/>
        </w:rPr>
        <w:t>o</w:t>
      </w:r>
      <w:r w:rsidR="00BF7B1C" w:rsidRPr="004D0A70">
        <w:rPr>
          <w:sz w:val="36"/>
          <w:szCs w:val="36"/>
          <w:lang w:val="pl-PL"/>
        </w:rPr>
        <w:t xml:space="preserve"> </w:t>
      </w:r>
      <w:r w:rsidR="00284B21" w:rsidRPr="004D0A70">
        <w:rPr>
          <w:sz w:val="36"/>
          <w:szCs w:val="36"/>
          <w:lang w:val="pl-PL"/>
        </w:rPr>
        <w:t>za</w:t>
      </w:r>
      <w:r w:rsidR="00BF7B1C" w:rsidRPr="004D0A70">
        <w:rPr>
          <w:sz w:val="36"/>
          <w:szCs w:val="36"/>
          <w:lang w:val="pl-PL"/>
        </w:rPr>
        <w:t xml:space="preserve"> </w:t>
      </w:r>
      <w:r w:rsidR="00284B21" w:rsidRPr="004D0A70">
        <w:rPr>
          <w:sz w:val="36"/>
          <w:szCs w:val="36"/>
          <w:lang w:val="pl-PL"/>
        </w:rPr>
        <w:t>pomocą urządzeń</w:t>
      </w:r>
      <w:r w:rsidR="00BF7B1C" w:rsidRPr="004D0A70">
        <w:rPr>
          <w:sz w:val="36"/>
          <w:szCs w:val="36"/>
          <w:lang w:val="pl-PL"/>
        </w:rPr>
        <w:t xml:space="preserve"> </w:t>
      </w:r>
    </w:p>
    <w:p w14:paraId="0DB870A6" w14:textId="3B1A464B" w:rsidR="00293F1C" w:rsidRPr="004D0A70" w:rsidRDefault="004E1FAF" w:rsidP="004E1FAF">
      <w:pPr>
        <w:pStyle w:val="VisaHeadline"/>
        <w:pBdr>
          <w:bottom w:val="single" w:sz="8" w:space="7" w:color="0023A0"/>
        </w:pBdr>
        <w:spacing w:line="240" w:lineRule="auto"/>
        <w:jc w:val="center"/>
        <w:rPr>
          <w:sz w:val="36"/>
          <w:szCs w:val="36"/>
          <w:lang w:val="pl-PL"/>
        </w:rPr>
      </w:pPr>
      <w:proofErr w:type="spellStart"/>
      <w:r w:rsidRPr="004D0A70">
        <w:rPr>
          <w:sz w:val="36"/>
          <w:szCs w:val="36"/>
          <w:lang w:val="pl-PL"/>
        </w:rPr>
        <w:t>Fitbit</w:t>
      </w:r>
      <w:proofErr w:type="spellEnd"/>
    </w:p>
    <w:p w14:paraId="77C644FA" w14:textId="77777777" w:rsidR="004E1FAF" w:rsidRPr="004D0A70" w:rsidRDefault="004E1FAF" w:rsidP="00F17C39">
      <w:pPr>
        <w:spacing w:after="0" w:line="240" w:lineRule="auto"/>
        <w:rPr>
          <w:rFonts w:ascii="Segoe UI" w:eastAsia="Times New Roman" w:hAnsi="Segoe UI" w:cs="Segoe UI"/>
          <w:i/>
          <w:sz w:val="20"/>
          <w:szCs w:val="20"/>
        </w:rPr>
      </w:pPr>
    </w:p>
    <w:p w14:paraId="0C511F43" w14:textId="46617050" w:rsidR="00553985" w:rsidRPr="004D0A70" w:rsidRDefault="009E051E" w:rsidP="00B24C0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0"/>
          <w:lang w:val="pl-PL"/>
        </w:rPr>
      </w:pPr>
      <w:r w:rsidRPr="004D0A70">
        <w:rPr>
          <w:rFonts w:ascii="Segoe UI" w:eastAsia="Times New Roman" w:hAnsi="Segoe UI" w:cs="Segoe UI"/>
          <w:b/>
          <w:sz w:val="20"/>
          <w:szCs w:val="20"/>
          <w:lang w:val="pl-PL"/>
        </w:rPr>
        <w:t xml:space="preserve">Visa </w:t>
      </w:r>
      <w:r w:rsidR="004B7244" w:rsidRPr="004D0A70">
        <w:rPr>
          <w:rFonts w:ascii="Segoe UI" w:eastAsia="Times New Roman" w:hAnsi="Segoe UI" w:cs="Segoe UI"/>
          <w:b/>
          <w:sz w:val="20"/>
          <w:szCs w:val="20"/>
          <w:lang w:val="pl-PL"/>
        </w:rPr>
        <w:t>oraz</w:t>
      </w:r>
      <w:r w:rsidRPr="004D0A70">
        <w:rPr>
          <w:rFonts w:ascii="Segoe UI" w:eastAsia="Times New Roman" w:hAnsi="Segoe UI" w:cs="Segoe UI"/>
          <w:b/>
          <w:sz w:val="20"/>
          <w:szCs w:val="20"/>
          <w:lang w:val="pl-PL"/>
        </w:rPr>
        <w:t xml:space="preserve"> </w:t>
      </w:r>
      <w:r w:rsidR="00CE1752" w:rsidRPr="004D0A70">
        <w:rPr>
          <w:rFonts w:ascii="Segoe UI" w:eastAsia="Times New Roman" w:hAnsi="Segoe UI" w:cs="Segoe UI"/>
          <w:b/>
          <w:sz w:val="20"/>
          <w:szCs w:val="20"/>
          <w:lang w:val="pl-PL"/>
        </w:rPr>
        <w:t>Santander Bank Polska</w:t>
      </w:r>
      <w:r w:rsidRPr="004D0A70">
        <w:rPr>
          <w:rFonts w:ascii="Segoe UI" w:eastAsia="Times New Roman" w:hAnsi="Segoe UI" w:cs="Segoe UI"/>
          <w:b/>
          <w:sz w:val="20"/>
          <w:szCs w:val="20"/>
          <w:lang w:val="pl-PL"/>
        </w:rPr>
        <w:t xml:space="preserve"> wdrażają płatności zbliżeniowe z użyciem </w:t>
      </w:r>
      <w:r w:rsidR="00273A69" w:rsidRPr="004D0A70">
        <w:rPr>
          <w:rFonts w:ascii="Segoe UI" w:eastAsia="Times New Roman" w:hAnsi="Segoe UI" w:cs="Segoe UI"/>
          <w:b/>
          <w:sz w:val="20"/>
          <w:szCs w:val="20"/>
          <w:lang w:val="pl-PL"/>
        </w:rPr>
        <w:t xml:space="preserve">urządzeń </w:t>
      </w:r>
      <w:proofErr w:type="spellStart"/>
      <w:r w:rsidRPr="004D0A70">
        <w:rPr>
          <w:rFonts w:ascii="Segoe UI" w:eastAsia="Times New Roman" w:hAnsi="Segoe UI" w:cs="Segoe UI"/>
          <w:b/>
          <w:sz w:val="20"/>
          <w:szCs w:val="20"/>
          <w:lang w:val="pl-PL"/>
        </w:rPr>
        <w:t>Fitbit</w:t>
      </w:r>
      <w:proofErr w:type="spellEnd"/>
    </w:p>
    <w:p w14:paraId="04A3917F" w14:textId="5D75CAFF" w:rsidR="00CC3513" w:rsidRPr="004D0A70" w:rsidRDefault="00BD47CB" w:rsidP="00B24C0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0"/>
          <w:lang w:val="pl-PL"/>
        </w:rPr>
      </w:pPr>
      <w:r w:rsidRPr="004D0A70">
        <w:rPr>
          <w:rFonts w:ascii="Segoe UI" w:eastAsia="Times New Roman" w:hAnsi="Segoe UI" w:cs="Segoe UI"/>
          <w:b/>
          <w:sz w:val="20"/>
          <w:szCs w:val="20"/>
          <w:lang w:val="pl-PL"/>
        </w:rPr>
        <w:t>Z badań przeprowadzonych przez portal PYMNTS</w:t>
      </w:r>
      <w:r w:rsidR="00FC2B59" w:rsidRPr="004D0A70">
        <w:rPr>
          <w:rFonts w:ascii="Segoe UI" w:eastAsia="Times New Roman" w:hAnsi="Segoe UI" w:cs="Segoe UI"/>
          <w:b/>
          <w:sz w:val="20"/>
          <w:szCs w:val="20"/>
          <w:lang w:val="pl-PL"/>
        </w:rPr>
        <w:t>.com</w:t>
      </w:r>
      <w:r w:rsidRPr="004D0A70">
        <w:rPr>
          <w:rFonts w:ascii="Segoe UI" w:eastAsia="Times New Roman" w:hAnsi="Segoe UI" w:cs="Segoe UI"/>
          <w:b/>
          <w:sz w:val="20"/>
          <w:szCs w:val="20"/>
          <w:lang w:val="pl-PL"/>
        </w:rPr>
        <w:t xml:space="preserve"> i Visa wynika, że </w:t>
      </w:r>
      <w:r w:rsidR="004B7244" w:rsidRPr="004D0A70">
        <w:rPr>
          <w:rFonts w:ascii="Segoe UI" w:hAnsi="Segoe UI" w:cs="Segoe UI"/>
          <w:b/>
          <w:sz w:val="20"/>
          <w:szCs w:val="20"/>
          <w:lang w:val="pl-PL"/>
        </w:rPr>
        <w:t>konsumenci</w:t>
      </w:r>
      <w:r w:rsidR="00803BC4" w:rsidRPr="004D0A70">
        <w:rPr>
          <w:rFonts w:ascii="Segoe UI" w:hAnsi="Segoe UI" w:cs="Segoe UI"/>
          <w:b/>
          <w:sz w:val="20"/>
          <w:szCs w:val="20"/>
          <w:lang w:val="pl-PL"/>
        </w:rPr>
        <w:t xml:space="preserve"> z chęcią </w:t>
      </w:r>
      <w:r w:rsidR="004B7244" w:rsidRPr="004D0A70">
        <w:rPr>
          <w:rFonts w:ascii="Segoe UI" w:hAnsi="Segoe UI" w:cs="Segoe UI"/>
          <w:b/>
          <w:sz w:val="20"/>
          <w:szCs w:val="20"/>
          <w:lang w:val="pl-PL"/>
        </w:rPr>
        <w:t>korzystaliby z płatności za pomocą urządzeń ubieralnych prz</w:t>
      </w:r>
      <w:r w:rsidR="00540882" w:rsidRPr="004D0A70">
        <w:rPr>
          <w:rFonts w:ascii="Segoe UI" w:hAnsi="Segoe UI" w:cs="Segoe UI"/>
          <w:b/>
          <w:sz w:val="20"/>
          <w:szCs w:val="20"/>
          <w:lang w:val="pl-PL"/>
        </w:rPr>
        <w:t>y</w:t>
      </w:r>
      <w:r w:rsidR="004B7244" w:rsidRPr="004D0A70">
        <w:rPr>
          <w:rFonts w:ascii="Segoe UI" w:hAnsi="Segoe UI" w:cs="Segoe UI"/>
          <w:b/>
          <w:sz w:val="20"/>
          <w:szCs w:val="20"/>
          <w:lang w:val="pl-PL"/>
        </w:rPr>
        <w:t xml:space="preserve"> dokonywaniu zakupów</w:t>
      </w:r>
    </w:p>
    <w:p w14:paraId="121166AB" w14:textId="77777777" w:rsidR="00553985" w:rsidRPr="004D0A70" w:rsidRDefault="00553985" w:rsidP="00F17C39">
      <w:pPr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</w:p>
    <w:p w14:paraId="409C6412" w14:textId="66941928" w:rsidR="00F07BFD" w:rsidRPr="004D0A70" w:rsidRDefault="004553C7" w:rsidP="00B24C04">
      <w:pPr>
        <w:pStyle w:val="Akapitzlist"/>
        <w:spacing w:after="0" w:line="240" w:lineRule="auto"/>
        <w:ind w:left="0"/>
        <w:contextualSpacing/>
        <w:jc w:val="both"/>
        <w:rPr>
          <w:rFonts w:ascii="Segoe UI" w:eastAsia="MS Gothic" w:hAnsi="Segoe UI" w:cs="Segoe UI"/>
          <w:sz w:val="20"/>
          <w:szCs w:val="20"/>
          <w:lang w:val="pl-PL"/>
        </w:rPr>
      </w:pPr>
      <w:r w:rsidRPr="004D0A70">
        <w:rPr>
          <w:rFonts w:ascii="Segoe UI" w:eastAsia="MS Gothic" w:hAnsi="Segoe UI" w:cs="Segoe UI"/>
          <w:b/>
          <w:sz w:val="20"/>
          <w:szCs w:val="20"/>
          <w:lang w:val="pl-PL"/>
        </w:rPr>
        <w:t>Warszawa</w:t>
      </w:r>
      <w:r w:rsidR="008169C3" w:rsidRPr="004D0A70">
        <w:rPr>
          <w:rFonts w:ascii="Segoe UI" w:eastAsia="MS Gothic" w:hAnsi="Segoe UI" w:cs="Segoe UI"/>
          <w:b/>
          <w:sz w:val="20"/>
          <w:szCs w:val="20"/>
          <w:lang w:val="pl-PL"/>
        </w:rPr>
        <w:t>,</w:t>
      </w:r>
      <w:r w:rsidR="000A76CB" w:rsidRPr="004D0A70">
        <w:rPr>
          <w:rFonts w:ascii="Segoe UI" w:eastAsia="MS Gothic" w:hAnsi="Segoe UI" w:cs="Segoe UI"/>
          <w:b/>
          <w:sz w:val="20"/>
          <w:szCs w:val="20"/>
          <w:lang w:val="pl-PL"/>
        </w:rPr>
        <w:t xml:space="preserve"> 2 października </w:t>
      </w:r>
      <w:r w:rsidR="0039702E" w:rsidRPr="004D0A70">
        <w:rPr>
          <w:rFonts w:ascii="Segoe UI" w:eastAsia="MS Gothic" w:hAnsi="Segoe UI" w:cs="Segoe UI"/>
          <w:b/>
          <w:color w:val="000000" w:themeColor="text1"/>
          <w:sz w:val="20"/>
          <w:szCs w:val="20"/>
          <w:lang w:val="pl-PL"/>
        </w:rPr>
        <w:t>2</w:t>
      </w:r>
      <w:r w:rsidR="00145E57" w:rsidRPr="004D0A70">
        <w:rPr>
          <w:rFonts w:ascii="Segoe UI" w:eastAsia="MS Gothic" w:hAnsi="Segoe UI" w:cs="Segoe UI"/>
          <w:b/>
          <w:sz w:val="20"/>
          <w:szCs w:val="20"/>
          <w:lang w:val="pl-PL"/>
        </w:rPr>
        <w:t>018</w:t>
      </w:r>
      <w:r w:rsidR="001100A5" w:rsidRPr="004D0A70">
        <w:rPr>
          <w:rFonts w:ascii="Segoe UI" w:eastAsia="MS Gothic" w:hAnsi="Segoe UI" w:cs="Segoe UI"/>
          <w:b/>
          <w:sz w:val="20"/>
          <w:szCs w:val="20"/>
          <w:lang w:val="pl-PL"/>
        </w:rPr>
        <w:t xml:space="preserve"> </w:t>
      </w:r>
      <w:r w:rsidR="00BF7B1C" w:rsidRPr="004D0A70">
        <w:rPr>
          <w:rFonts w:ascii="Segoe UI" w:eastAsia="MS Gothic" w:hAnsi="Segoe UI" w:cs="Segoe UI"/>
          <w:b/>
          <w:sz w:val="20"/>
          <w:szCs w:val="20"/>
          <w:lang w:val="pl-PL"/>
        </w:rPr>
        <w:t xml:space="preserve">r. </w:t>
      </w:r>
      <w:r w:rsidR="001100A5" w:rsidRPr="004D0A70">
        <w:rPr>
          <w:rFonts w:ascii="Segoe UI" w:eastAsia="MS Gothic" w:hAnsi="Segoe UI" w:cs="Segoe UI"/>
          <w:b/>
          <w:sz w:val="20"/>
          <w:szCs w:val="20"/>
          <w:lang w:val="pl-PL"/>
        </w:rPr>
        <w:t>–</w:t>
      </w:r>
      <w:r w:rsidR="0039702E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 </w:t>
      </w:r>
      <w:r w:rsidR="0059195E" w:rsidRPr="004D0A70">
        <w:rPr>
          <w:rFonts w:ascii="Segoe UI" w:eastAsia="MS Gothic" w:hAnsi="Segoe UI" w:cs="Segoe UI"/>
          <w:sz w:val="20"/>
          <w:szCs w:val="20"/>
          <w:lang w:val="pl-PL"/>
        </w:rPr>
        <w:t>Polscy użytkownicy kart Visa</w:t>
      </w:r>
      <w:r w:rsidR="00BF7B1C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 </w:t>
      </w:r>
      <w:r w:rsidR="004B7244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wydanych przez </w:t>
      </w:r>
      <w:r w:rsidR="00C709B4" w:rsidRPr="004D0A70">
        <w:rPr>
          <w:rFonts w:ascii="Segoe UI" w:eastAsia="MS Gothic" w:hAnsi="Segoe UI" w:cs="Segoe UI"/>
          <w:sz w:val="20"/>
          <w:szCs w:val="20"/>
          <w:lang w:val="pl-PL"/>
        </w:rPr>
        <w:t>Santander Bank Polska</w:t>
      </w:r>
      <w:r w:rsidR="004B7244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 </w:t>
      </w:r>
      <w:r w:rsidR="0059195E" w:rsidRPr="004D0A70">
        <w:rPr>
          <w:rFonts w:ascii="Segoe UI" w:eastAsia="MS Gothic" w:hAnsi="Segoe UI" w:cs="Segoe UI"/>
          <w:sz w:val="20"/>
          <w:szCs w:val="20"/>
          <w:lang w:val="pl-PL"/>
        </w:rPr>
        <w:t>mogą już płacić zbliżeniowo przy użyciu</w:t>
      </w:r>
      <w:r w:rsidR="00BF7B1C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 </w:t>
      </w:r>
      <w:r w:rsidR="00811D32" w:rsidRPr="004D0A70">
        <w:rPr>
          <w:rFonts w:ascii="Segoe UI" w:eastAsia="MS Gothic" w:hAnsi="Segoe UI" w:cs="Segoe UI"/>
          <w:sz w:val="20"/>
          <w:szCs w:val="20"/>
          <w:lang w:val="pl-PL"/>
        </w:rPr>
        <w:t>zegark</w:t>
      </w:r>
      <w:r w:rsidR="00242B59" w:rsidRPr="004D0A70">
        <w:rPr>
          <w:rFonts w:ascii="Segoe UI" w:eastAsia="MS Gothic" w:hAnsi="Segoe UI" w:cs="Segoe UI"/>
          <w:sz w:val="20"/>
          <w:szCs w:val="20"/>
          <w:lang w:val="pl-PL"/>
        </w:rPr>
        <w:t>ów</w:t>
      </w:r>
      <w:r w:rsidR="00811D32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 </w:t>
      </w:r>
      <w:proofErr w:type="spellStart"/>
      <w:r w:rsidR="00FE2D2A" w:rsidRPr="004D0A70">
        <w:rPr>
          <w:rFonts w:ascii="Segoe UI" w:eastAsia="MS Gothic" w:hAnsi="Segoe UI" w:cs="Segoe UI"/>
          <w:sz w:val="20"/>
          <w:szCs w:val="20"/>
          <w:lang w:val="pl-PL"/>
        </w:rPr>
        <w:t>Fitbit</w:t>
      </w:r>
      <w:proofErr w:type="spellEnd"/>
      <w:r w:rsidR="00FE2D2A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 </w:t>
      </w:r>
      <w:proofErr w:type="spellStart"/>
      <w:r w:rsidR="00FE2D2A" w:rsidRPr="004D0A70">
        <w:rPr>
          <w:rFonts w:ascii="Segoe UI" w:eastAsia="MS Gothic" w:hAnsi="Segoe UI" w:cs="Segoe UI"/>
          <w:sz w:val="20"/>
          <w:szCs w:val="20"/>
          <w:lang w:val="pl-PL"/>
        </w:rPr>
        <w:t>Ionic</w:t>
      </w:r>
      <w:proofErr w:type="spellEnd"/>
      <w:r w:rsidR="00FE2D2A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 </w:t>
      </w:r>
      <w:r w:rsidR="00BF7B1C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i </w:t>
      </w:r>
      <w:proofErr w:type="spellStart"/>
      <w:r w:rsidR="00FE2D2A" w:rsidRPr="004D0A70">
        <w:rPr>
          <w:rFonts w:ascii="Segoe UI" w:eastAsia="MS Gothic" w:hAnsi="Segoe UI" w:cs="Segoe UI"/>
          <w:sz w:val="20"/>
          <w:szCs w:val="20"/>
          <w:lang w:val="pl-PL"/>
        </w:rPr>
        <w:t>Fitbit</w:t>
      </w:r>
      <w:proofErr w:type="spellEnd"/>
      <w:r w:rsidR="00FE2D2A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 Versa</w:t>
      </w:r>
      <w:r w:rsidR="00A55E39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 </w:t>
      </w:r>
      <w:r w:rsidR="00BD1BE9" w:rsidRPr="004D0A70">
        <w:rPr>
          <w:rFonts w:ascii="Segoe UI" w:eastAsia="MS Gothic" w:hAnsi="Segoe UI" w:cs="Segoe UI"/>
          <w:sz w:val="20"/>
          <w:szCs w:val="20"/>
          <w:lang w:val="pl-PL"/>
        </w:rPr>
        <w:t>oraz</w:t>
      </w:r>
      <w:r w:rsidR="00650AE8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 – </w:t>
      </w:r>
      <w:r w:rsidR="00BD1BE9" w:rsidRPr="004D0A70">
        <w:rPr>
          <w:rFonts w:ascii="Segoe UI" w:eastAsia="MS Gothic" w:hAnsi="Segoe UI" w:cs="Segoe UI"/>
          <w:sz w:val="20"/>
          <w:szCs w:val="20"/>
          <w:lang w:val="pl-PL"/>
        </w:rPr>
        <w:t>już wkrótce</w:t>
      </w:r>
      <w:r w:rsidR="00650AE8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 – </w:t>
      </w:r>
      <w:r w:rsidR="00BD1BE9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opaski </w:t>
      </w:r>
      <w:proofErr w:type="spellStart"/>
      <w:r w:rsidR="00BD1BE9" w:rsidRPr="004D0A70">
        <w:rPr>
          <w:rFonts w:ascii="Segoe UI" w:eastAsia="MS Gothic" w:hAnsi="Segoe UI" w:cs="Segoe UI"/>
          <w:sz w:val="20"/>
          <w:szCs w:val="20"/>
          <w:lang w:val="pl-PL"/>
        </w:rPr>
        <w:t>Fitbit</w:t>
      </w:r>
      <w:proofErr w:type="spellEnd"/>
      <w:r w:rsidR="00BD1BE9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 </w:t>
      </w:r>
      <w:bookmarkStart w:id="0" w:name="_GoBack"/>
      <w:bookmarkEnd w:id="0"/>
      <w:proofErr w:type="spellStart"/>
      <w:r w:rsidR="00BD1BE9" w:rsidRPr="004D0A70">
        <w:rPr>
          <w:rFonts w:ascii="Segoe UI" w:eastAsia="MS Gothic" w:hAnsi="Segoe UI" w:cs="Segoe UI"/>
          <w:sz w:val="20"/>
          <w:szCs w:val="20"/>
          <w:lang w:val="pl-PL"/>
        </w:rPr>
        <w:t>Charge</w:t>
      </w:r>
      <w:proofErr w:type="spellEnd"/>
      <w:r w:rsidR="00BD1BE9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 3</w:t>
      </w:r>
      <w:r w:rsidR="00FE2D2A" w:rsidRPr="004D0A70">
        <w:rPr>
          <w:rFonts w:ascii="Segoe UI" w:eastAsia="MS Gothic" w:hAnsi="Segoe UI" w:cs="Segoe UI"/>
          <w:sz w:val="20"/>
          <w:szCs w:val="20"/>
          <w:lang w:val="pl-PL"/>
        </w:rPr>
        <w:t>.</w:t>
      </w:r>
      <w:r w:rsidR="00CE7AB4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 </w:t>
      </w:r>
      <w:r w:rsidR="000E73DA" w:rsidRPr="004D0A70">
        <w:rPr>
          <w:rFonts w:ascii="Segoe UI" w:eastAsia="MS Gothic" w:hAnsi="Segoe UI" w:cs="Segoe UI"/>
          <w:sz w:val="20"/>
          <w:szCs w:val="20"/>
          <w:lang w:val="pl-PL"/>
        </w:rPr>
        <w:t>To</w:t>
      </w:r>
      <w:r w:rsidR="004B7244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 rozwiązani</w:t>
      </w:r>
      <w:r w:rsidR="000E73DA" w:rsidRPr="004D0A70">
        <w:rPr>
          <w:rFonts w:ascii="Segoe UI" w:eastAsia="MS Gothic" w:hAnsi="Segoe UI" w:cs="Segoe UI"/>
          <w:sz w:val="20"/>
          <w:szCs w:val="20"/>
          <w:lang w:val="pl-PL"/>
        </w:rPr>
        <w:t>e</w:t>
      </w:r>
      <w:r w:rsidR="004B7244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 </w:t>
      </w:r>
      <w:r w:rsidR="000E73DA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dostępne jest </w:t>
      </w:r>
      <w:r w:rsidR="000E73DA" w:rsidRPr="004D0A70">
        <w:rPr>
          <w:rFonts w:ascii="Segoe UI" w:eastAsia="MS Gothic" w:hAnsi="Segoe UI" w:cs="Segoe UI"/>
          <w:color w:val="auto"/>
          <w:sz w:val="20"/>
          <w:szCs w:val="20"/>
          <w:lang w:val="pl-PL"/>
        </w:rPr>
        <w:t xml:space="preserve">już dla </w:t>
      </w:r>
      <w:r w:rsidR="004B7244" w:rsidRPr="004D0A70">
        <w:rPr>
          <w:rFonts w:ascii="Segoe UI" w:eastAsia="MS Gothic" w:hAnsi="Segoe UI" w:cs="Segoe UI"/>
          <w:color w:val="auto"/>
          <w:sz w:val="20"/>
          <w:szCs w:val="20"/>
          <w:lang w:val="pl-PL"/>
        </w:rPr>
        <w:t>klien</w:t>
      </w:r>
      <w:r w:rsidR="000E73DA" w:rsidRPr="004D0A70">
        <w:rPr>
          <w:rFonts w:ascii="Segoe UI" w:eastAsia="MS Gothic" w:hAnsi="Segoe UI" w:cs="Segoe UI"/>
          <w:color w:val="auto"/>
          <w:sz w:val="20"/>
          <w:szCs w:val="20"/>
          <w:lang w:val="pl-PL"/>
        </w:rPr>
        <w:t>tów</w:t>
      </w:r>
      <w:r w:rsidR="00F07BFD" w:rsidRPr="004D0A70">
        <w:rPr>
          <w:rFonts w:ascii="Segoe UI" w:eastAsia="MS Gothic" w:hAnsi="Segoe UI" w:cs="Segoe UI"/>
          <w:color w:val="auto"/>
          <w:sz w:val="20"/>
          <w:szCs w:val="20"/>
          <w:lang w:val="pl-PL"/>
        </w:rPr>
        <w:t xml:space="preserve"> ponad 100 instytucji finansowych. </w:t>
      </w:r>
      <w:r w:rsidR="004B7244" w:rsidRPr="004D0A70">
        <w:rPr>
          <w:rFonts w:ascii="Segoe UI" w:eastAsia="MS Gothic" w:hAnsi="Segoe UI" w:cs="Segoe UI"/>
          <w:sz w:val="20"/>
          <w:szCs w:val="20"/>
          <w:lang w:val="pl-PL"/>
        </w:rPr>
        <w:t>Z</w:t>
      </w:r>
      <w:r w:rsidR="004A56C0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a pośrednictwem </w:t>
      </w:r>
      <w:proofErr w:type="spellStart"/>
      <w:r w:rsidR="002E209E" w:rsidRPr="004D0A70">
        <w:rPr>
          <w:rFonts w:ascii="Segoe UI" w:eastAsia="MS Gothic" w:hAnsi="Segoe UI" w:cs="Segoe UI"/>
          <w:sz w:val="20"/>
          <w:szCs w:val="20"/>
          <w:lang w:val="pl-PL"/>
        </w:rPr>
        <w:t>Fitbit</w:t>
      </w:r>
      <w:proofErr w:type="spellEnd"/>
      <w:r w:rsidR="002E209E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 </w:t>
      </w:r>
      <w:proofErr w:type="spellStart"/>
      <w:r w:rsidR="002E209E" w:rsidRPr="004D0A70">
        <w:rPr>
          <w:rFonts w:ascii="Segoe UI" w:eastAsia="MS Gothic" w:hAnsi="Segoe UI" w:cs="Segoe UI"/>
          <w:sz w:val="20"/>
          <w:szCs w:val="20"/>
          <w:lang w:val="pl-PL"/>
        </w:rPr>
        <w:t>Pay</w:t>
      </w:r>
      <w:proofErr w:type="spellEnd"/>
      <w:r w:rsidR="00BE0793" w:rsidRPr="004D0A70">
        <w:rPr>
          <w:rFonts w:ascii="Segoe UI" w:eastAsia="MS Gothic" w:hAnsi="Segoe UI" w:cs="Segoe UI"/>
          <w:sz w:val="20"/>
          <w:szCs w:val="20"/>
          <w:lang w:val="pl-PL"/>
        </w:rPr>
        <w:t>™</w:t>
      </w:r>
      <w:r w:rsidR="004A56C0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 </w:t>
      </w:r>
      <w:r w:rsidR="004B7244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można płacić </w:t>
      </w:r>
      <w:r w:rsidR="004A56C0" w:rsidRPr="004D0A70">
        <w:rPr>
          <w:rFonts w:ascii="Segoe UI" w:eastAsia="MS Gothic" w:hAnsi="Segoe UI" w:cs="Segoe UI"/>
          <w:sz w:val="20"/>
          <w:szCs w:val="20"/>
          <w:lang w:val="pl-PL"/>
        </w:rPr>
        <w:t>na całym świecie – wszędzie tam</w:t>
      </w:r>
      <w:r w:rsidR="002E209E" w:rsidRPr="004D0A70">
        <w:rPr>
          <w:rFonts w:ascii="Segoe UI" w:eastAsia="MS Gothic" w:hAnsi="Segoe UI" w:cs="Segoe UI"/>
          <w:sz w:val="20"/>
          <w:szCs w:val="20"/>
          <w:lang w:val="pl-PL"/>
        </w:rPr>
        <w:t>,</w:t>
      </w:r>
      <w:r w:rsidR="004A56C0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 gdzie </w:t>
      </w:r>
      <w:r w:rsidR="00F17CDC" w:rsidRPr="004D0A70">
        <w:rPr>
          <w:rFonts w:ascii="Segoe UI" w:eastAsia="MS Gothic" w:hAnsi="Segoe UI" w:cs="Segoe UI"/>
          <w:sz w:val="20"/>
          <w:szCs w:val="20"/>
          <w:lang w:val="pl-PL"/>
        </w:rPr>
        <w:t>akceptowane</w:t>
      </w:r>
      <w:r w:rsidR="004A56C0" w:rsidRPr="004D0A70">
        <w:rPr>
          <w:rFonts w:ascii="Segoe UI" w:eastAsia="MS Gothic" w:hAnsi="Segoe UI" w:cs="Segoe UI"/>
          <w:i/>
          <w:sz w:val="20"/>
          <w:szCs w:val="20"/>
          <w:lang w:val="pl-PL"/>
        </w:rPr>
        <w:t xml:space="preserve"> </w:t>
      </w:r>
      <w:r w:rsidR="004A56C0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są płatności zbliżeniowe. </w:t>
      </w:r>
    </w:p>
    <w:p w14:paraId="4AB7D7FC" w14:textId="77777777" w:rsidR="00801D93" w:rsidRPr="004D0A70" w:rsidRDefault="00017825" w:rsidP="00B24C04">
      <w:pPr>
        <w:pStyle w:val="Akapitzlist"/>
        <w:spacing w:after="0" w:line="240" w:lineRule="auto"/>
        <w:ind w:left="0"/>
        <w:contextualSpacing/>
        <w:jc w:val="both"/>
        <w:rPr>
          <w:rFonts w:ascii="Segoe UI" w:eastAsia="MS Gothic" w:hAnsi="Segoe UI" w:cs="Segoe UI"/>
          <w:sz w:val="20"/>
          <w:szCs w:val="20"/>
          <w:lang w:val="pl-PL"/>
        </w:rPr>
      </w:pPr>
      <w:r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 </w:t>
      </w:r>
    </w:p>
    <w:p w14:paraId="09E5C966" w14:textId="573EC0C7" w:rsidR="00801D93" w:rsidRPr="004D0A70" w:rsidRDefault="004A56C0" w:rsidP="00B24C04">
      <w:pPr>
        <w:pStyle w:val="Akapitzlist"/>
        <w:spacing w:after="0" w:line="240" w:lineRule="auto"/>
        <w:ind w:left="0"/>
        <w:contextualSpacing/>
        <w:jc w:val="both"/>
        <w:rPr>
          <w:rFonts w:ascii="Segoe UI" w:eastAsia="MS Gothic" w:hAnsi="Segoe UI" w:cs="Segoe UI"/>
          <w:sz w:val="20"/>
          <w:szCs w:val="20"/>
          <w:lang w:val="pl-PL"/>
        </w:rPr>
      </w:pPr>
      <w:r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Według danych </w:t>
      </w:r>
      <w:r w:rsidR="008A1770" w:rsidRPr="004D0A70">
        <w:rPr>
          <w:rFonts w:ascii="Segoe UI" w:eastAsia="MS Gothic" w:hAnsi="Segoe UI" w:cs="Segoe UI"/>
          <w:sz w:val="20"/>
          <w:szCs w:val="20"/>
          <w:lang w:val="pl-PL"/>
        </w:rPr>
        <w:t>Narodowego Banku Polski</w:t>
      </w:r>
      <w:r w:rsidR="00462BA0" w:rsidRPr="004D0A70">
        <w:rPr>
          <w:rFonts w:ascii="Segoe UI" w:eastAsia="MS Gothic" w:hAnsi="Segoe UI" w:cs="Segoe UI"/>
          <w:sz w:val="20"/>
          <w:szCs w:val="20"/>
          <w:lang w:val="pl-PL"/>
        </w:rPr>
        <w:t>ego</w:t>
      </w:r>
      <w:r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, </w:t>
      </w:r>
      <w:r w:rsidR="00462BA0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na </w:t>
      </w:r>
      <w:r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koniec </w:t>
      </w:r>
      <w:r w:rsidR="00462BA0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I kwartału </w:t>
      </w:r>
      <w:r w:rsidRPr="004D0A70">
        <w:rPr>
          <w:rFonts w:ascii="Segoe UI" w:eastAsia="MS Gothic" w:hAnsi="Segoe UI" w:cs="Segoe UI"/>
          <w:sz w:val="20"/>
          <w:szCs w:val="20"/>
          <w:lang w:val="pl-PL"/>
        </w:rPr>
        <w:t>br. płatności zbliżeniow</w:t>
      </w:r>
      <w:r w:rsidR="008C3501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ych </w:t>
      </w:r>
      <w:r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można </w:t>
      </w:r>
      <w:r w:rsidR="00CD6615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było </w:t>
      </w:r>
      <w:r w:rsidRPr="004D0A70">
        <w:rPr>
          <w:rFonts w:ascii="Segoe UI" w:eastAsia="MS Gothic" w:hAnsi="Segoe UI" w:cs="Segoe UI"/>
          <w:sz w:val="20"/>
          <w:szCs w:val="20"/>
          <w:lang w:val="pl-PL"/>
        </w:rPr>
        <w:t>dokon</w:t>
      </w:r>
      <w:r w:rsidR="00F17CDC" w:rsidRPr="004D0A70">
        <w:rPr>
          <w:rFonts w:ascii="Segoe UI" w:eastAsia="MS Gothic" w:hAnsi="Segoe UI" w:cs="Segoe UI"/>
          <w:sz w:val="20"/>
          <w:szCs w:val="20"/>
          <w:lang w:val="pl-PL"/>
        </w:rPr>
        <w:t>yw</w:t>
      </w:r>
      <w:r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ać w </w:t>
      </w:r>
      <w:r w:rsidR="008C3501" w:rsidRPr="004D0A70">
        <w:rPr>
          <w:rFonts w:ascii="Segoe UI" w:eastAsia="MS Gothic" w:hAnsi="Segoe UI" w:cs="Segoe UI"/>
          <w:sz w:val="20"/>
          <w:szCs w:val="20"/>
          <w:lang w:val="pl-PL"/>
        </w:rPr>
        <w:t>ponad 98%</w:t>
      </w:r>
      <w:r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 terminali płatniczych w </w:t>
      </w:r>
      <w:r w:rsidR="008C3501" w:rsidRPr="004D0A70">
        <w:rPr>
          <w:rFonts w:ascii="Segoe UI" w:eastAsia="MS Gothic" w:hAnsi="Segoe UI" w:cs="Segoe UI"/>
          <w:sz w:val="20"/>
          <w:szCs w:val="20"/>
          <w:lang w:val="pl-PL"/>
        </w:rPr>
        <w:t>Polsce</w:t>
      </w:r>
      <w:r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. </w:t>
      </w:r>
      <w:r w:rsidR="006E48B6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Mając na uwadze wygodę konsumentów, </w:t>
      </w:r>
      <w:r w:rsidRPr="004D0A70">
        <w:rPr>
          <w:rFonts w:ascii="Segoe UI" w:eastAsia="MS Gothic" w:hAnsi="Segoe UI" w:cs="Segoe UI"/>
          <w:sz w:val="20"/>
          <w:szCs w:val="20"/>
          <w:lang w:val="pl-PL"/>
        </w:rPr>
        <w:t>Visa oferuje coraz więcej sposobów płacenia zbliżeniow</w:t>
      </w:r>
      <w:r w:rsidR="006E48B6" w:rsidRPr="004D0A70">
        <w:rPr>
          <w:rFonts w:ascii="Segoe UI" w:eastAsia="MS Gothic" w:hAnsi="Segoe UI" w:cs="Segoe UI"/>
          <w:sz w:val="20"/>
          <w:szCs w:val="20"/>
          <w:lang w:val="pl-PL"/>
        </w:rPr>
        <w:t>o</w:t>
      </w:r>
      <w:r w:rsidR="00CD6615" w:rsidRPr="004D0A70">
        <w:rPr>
          <w:rFonts w:ascii="Segoe UI" w:eastAsia="MS Gothic" w:hAnsi="Segoe UI" w:cs="Segoe UI"/>
          <w:sz w:val="20"/>
          <w:szCs w:val="20"/>
          <w:lang w:val="pl-PL"/>
        </w:rPr>
        <w:t>, w tym z użyciem urządzeń ubieralnych, co p</w:t>
      </w:r>
      <w:r w:rsidR="000F537C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ozwala </w:t>
      </w:r>
      <w:r w:rsidR="00CD6615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coraz częściej </w:t>
      </w:r>
      <w:r w:rsidR="007C6859" w:rsidRPr="004D0A70">
        <w:rPr>
          <w:rFonts w:ascii="Segoe UI" w:eastAsia="MS Gothic" w:hAnsi="Segoe UI" w:cs="Segoe UI"/>
          <w:sz w:val="20"/>
          <w:szCs w:val="20"/>
          <w:lang w:val="pl-PL"/>
        </w:rPr>
        <w:t>unik</w:t>
      </w:r>
      <w:r w:rsidR="00CD6615" w:rsidRPr="004D0A70">
        <w:rPr>
          <w:rFonts w:ascii="Segoe UI" w:eastAsia="MS Gothic" w:hAnsi="Segoe UI" w:cs="Segoe UI"/>
          <w:sz w:val="20"/>
          <w:szCs w:val="20"/>
          <w:lang w:val="pl-PL"/>
        </w:rPr>
        <w:t>ać</w:t>
      </w:r>
      <w:r w:rsidR="000F537C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 </w:t>
      </w:r>
      <w:r w:rsidR="007C6859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konieczności noszenia ze sobą tradycyjnego </w:t>
      </w:r>
      <w:r w:rsidR="007C6859" w:rsidRPr="004D0A70">
        <w:rPr>
          <w:rFonts w:ascii="Segoe UI" w:eastAsia="MS Gothic" w:hAnsi="Segoe UI" w:cs="Segoe UI"/>
          <w:color w:val="auto"/>
          <w:sz w:val="20"/>
          <w:szCs w:val="20"/>
          <w:lang w:val="pl-PL"/>
        </w:rPr>
        <w:t xml:space="preserve">portfela. </w:t>
      </w:r>
      <w:r w:rsidR="000E5112" w:rsidRPr="004D0A70">
        <w:rPr>
          <w:rFonts w:ascii="Segoe UI" w:eastAsia="MS Gothic" w:hAnsi="Segoe UI" w:cs="Segoe UI"/>
          <w:color w:val="auto"/>
          <w:sz w:val="20"/>
          <w:szCs w:val="20"/>
          <w:lang w:val="pl-PL"/>
        </w:rPr>
        <w:t>K</w:t>
      </w:r>
      <w:r w:rsidR="007C6859" w:rsidRPr="004D0A70">
        <w:rPr>
          <w:rFonts w:ascii="Segoe UI" w:eastAsia="MS Gothic" w:hAnsi="Segoe UI" w:cs="Segoe UI"/>
          <w:color w:val="auto"/>
          <w:sz w:val="20"/>
          <w:szCs w:val="20"/>
          <w:lang w:val="pl-PL"/>
        </w:rPr>
        <w:t xml:space="preserve">lienci </w:t>
      </w:r>
      <w:r w:rsidR="00FD13A9" w:rsidRPr="004D0A70">
        <w:rPr>
          <w:rFonts w:ascii="Segoe UI" w:eastAsia="MS Gothic" w:hAnsi="Segoe UI" w:cs="Segoe UI"/>
          <w:color w:val="auto"/>
          <w:sz w:val="20"/>
          <w:szCs w:val="20"/>
          <w:lang w:val="pl-PL"/>
        </w:rPr>
        <w:t>Santander Bank Polska</w:t>
      </w:r>
      <w:r w:rsidR="007C6859" w:rsidRPr="004D0A70">
        <w:rPr>
          <w:rFonts w:ascii="Segoe UI" w:eastAsia="MS Gothic" w:hAnsi="Segoe UI" w:cs="Segoe UI"/>
          <w:color w:val="auto"/>
          <w:sz w:val="20"/>
          <w:szCs w:val="20"/>
          <w:lang w:val="pl-PL"/>
        </w:rPr>
        <w:t xml:space="preserve"> mogą łatw</w:t>
      </w:r>
      <w:r w:rsidR="00DA343C" w:rsidRPr="004D0A70">
        <w:rPr>
          <w:rFonts w:ascii="Segoe UI" w:eastAsia="MS Gothic" w:hAnsi="Segoe UI" w:cs="Segoe UI"/>
          <w:color w:val="auto"/>
          <w:sz w:val="20"/>
          <w:szCs w:val="20"/>
          <w:lang w:val="pl-PL"/>
        </w:rPr>
        <w:t>o</w:t>
      </w:r>
      <w:r w:rsidR="007C6859" w:rsidRPr="004D0A70">
        <w:rPr>
          <w:rFonts w:ascii="Segoe UI" w:eastAsia="MS Gothic" w:hAnsi="Segoe UI" w:cs="Segoe UI"/>
          <w:color w:val="auto"/>
          <w:sz w:val="20"/>
          <w:szCs w:val="20"/>
          <w:lang w:val="pl-PL"/>
        </w:rPr>
        <w:t xml:space="preserve"> </w:t>
      </w:r>
      <w:r w:rsidR="00DA343C" w:rsidRPr="004D0A70">
        <w:rPr>
          <w:rFonts w:ascii="Segoe UI" w:eastAsia="MS Gothic" w:hAnsi="Segoe UI" w:cs="Segoe UI"/>
          <w:color w:val="auto"/>
          <w:sz w:val="20"/>
          <w:szCs w:val="20"/>
          <w:lang w:val="pl-PL"/>
        </w:rPr>
        <w:t xml:space="preserve">płacić urządzeniami </w:t>
      </w:r>
      <w:proofErr w:type="spellStart"/>
      <w:r w:rsidR="00DA343C" w:rsidRPr="004D0A70">
        <w:rPr>
          <w:rFonts w:ascii="Segoe UI" w:eastAsia="MS Gothic" w:hAnsi="Segoe UI" w:cs="Segoe UI"/>
          <w:color w:val="auto"/>
          <w:sz w:val="20"/>
          <w:szCs w:val="20"/>
          <w:lang w:val="pl-PL"/>
        </w:rPr>
        <w:t>Fitbit</w:t>
      </w:r>
      <w:proofErr w:type="spellEnd"/>
      <w:r w:rsidR="00A86D25" w:rsidRPr="004D0A70">
        <w:rPr>
          <w:rFonts w:ascii="Segoe UI" w:eastAsia="MS Gothic" w:hAnsi="Segoe UI" w:cs="Segoe UI"/>
          <w:color w:val="auto"/>
          <w:sz w:val="20"/>
          <w:szCs w:val="20"/>
          <w:lang w:val="pl-PL"/>
        </w:rPr>
        <w:t>,</w:t>
      </w:r>
      <w:r w:rsidR="00DA343C" w:rsidRPr="004D0A70">
        <w:rPr>
          <w:rFonts w:ascii="Segoe UI" w:eastAsia="MS Gothic" w:hAnsi="Segoe UI" w:cs="Segoe UI"/>
          <w:color w:val="auto"/>
          <w:sz w:val="20"/>
          <w:szCs w:val="20"/>
          <w:lang w:val="pl-PL"/>
        </w:rPr>
        <w:t xml:space="preserve"> </w:t>
      </w:r>
      <w:r w:rsidR="000F537C" w:rsidRPr="004D0A70">
        <w:rPr>
          <w:rFonts w:ascii="Segoe UI" w:eastAsia="MS Gothic" w:hAnsi="Segoe UI" w:cs="Segoe UI"/>
          <w:color w:val="auto"/>
          <w:sz w:val="20"/>
          <w:szCs w:val="20"/>
          <w:lang w:val="pl-PL"/>
        </w:rPr>
        <w:t>doda</w:t>
      </w:r>
      <w:r w:rsidR="00DA343C" w:rsidRPr="004D0A70">
        <w:rPr>
          <w:rFonts w:ascii="Segoe UI" w:eastAsia="MS Gothic" w:hAnsi="Segoe UI" w:cs="Segoe UI"/>
          <w:color w:val="auto"/>
          <w:sz w:val="20"/>
          <w:szCs w:val="20"/>
          <w:lang w:val="pl-PL"/>
        </w:rPr>
        <w:t>jąc</w:t>
      </w:r>
      <w:r w:rsidR="007C6859" w:rsidRPr="004D0A70">
        <w:rPr>
          <w:rFonts w:ascii="Segoe UI" w:eastAsia="MS Gothic" w:hAnsi="Segoe UI" w:cs="Segoe UI"/>
          <w:color w:val="auto"/>
          <w:sz w:val="20"/>
          <w:szCs w:val="20"/>
          <w:lang w:val="pl-PL"/>
        </w:rPr>
        <w:t xml:space="preserve"> </w:t>
      </w:r>
      <w:r w:rsidR="00DA343C" w:rsidRPr="004D0A70">
        <w:rPr>
          <w:rFonts w:ascii="Segoe UI" w:eastAsia="MS Gothic" w:hAnsi="Segoe UI" w:cs="Segoe UI"/>
          <w:color w:val="auto"/>
          <w:sz w:val="20"/>
          <w:szCs w:val="20"/>
          <w:lang w:val="pl-PL"/>
        </w:rPr>
        <w:t>swoją debetową</w:t>
      </w:r>
      <w:r w:rsidR="001D25C2" w:rsidRPr="004D0A70">
        <w:rPr>
          <w:rFonts w:ascii="Segoe UI" w:eastAsia="MS Gothic" w:hAnsi="Segoe UI" w:cs="Segoe UI"/>
          <w:color w:val="auto"/>
          <w:sz w:val="20"/>
          <w:szCs w:val="20"/>
          <w:lang w:val="pl-PL"/>
        </w:rPr>
        <w:t xml:space="preserve"> lub</w:t>
      </w:r>
      <w:r w:rsidR="00DA343C" w:rsidRPr="004D0A70">
        <w:rPr>
          <w:rFonts w:ascii="Segoe UI" w:eastAsia="MS Gothic" w:hAnsi="Segoe UI" w:cs="Segoe UI"/>
          <w:color w:val="auto"/>
          <w:sz w:val="20"/>
          <w:szCs w:val="20"/>
          <w:lang w:val="pl-PL"/>
        </w:rPr>
        <w:t xml:space="preserve"> </w:t>
      </w:r>
      <w:r w:rsidR="000F537C" w:rsidRPr="004D0A70">
        <w:rPr>
          <w:rFonts w:ascii="Segoe UI" w:eastAsia="MS Gothic" w:hAnsi="Segoe UI" w:cs="Segoe UI"/>
          <w:color w:val="auto"/>
          <w:sz w:val="20"/>
          <w:szCs w:val="20"/>
          <w:lang w:val="pl-PL"/>
        </w:rPr>
        <w:t>kredytową</w:t>
      </w:r>
      <w:r w:rsidR="006F41EE" w:rsidRPr="004D0A70">
        <w:rPr>
          <w:rFonts w:ascii="Segoe UI" w:eastAsia="MS Gothic" w:hAnsi="Segoe UI" w:cs="Segoe UI"/>
          <w:color w:val="auto"/>
          <w:sz w:val="20"/>
          <w:szCs w:val="20"/>
          <w:lang w:val="pl-PL"/>
        </w:rPr>
        <w:t xml:space="preserve"> </w:t>
      </w:r>
      <w:r w:rsidR="001D25C2" w:rsidRPr="004D0A70">
        <w:rPr>
          <w:rFonts w:ascii="Segoe UI" w:eastAsia="MS Gothic" w:hAnsi="Segoe UI" w:cs="Segoe UI"/>
          <w:color w:val="auto"/>
          <w:sz w:val="20"/>
          <w:szCs w:val="20"/>
          <w:lang w:val="pl-PL"/>
        </w:rPr>
        <w:t>– zarówno osobistą, jak i</w:t>
      </w:r>
      <w:r w:rsidR="006F41EE" w:rsidRPr="004D0A70">
        <w:rPr>
          <w:rFonts w:ascii="Segoe UI" w:eastAsia="MS Gothic" w:hAnsi="Segoe UI" w:cs="Segoe UI"/>
          <w:color w:val="auto"/>
          <w:sz w:val="20"/>
          <w:szCs w:val="20"/>
          <w:lang w:val="pl-PL"/>
        </w:rPr>
        <w:t xml:space="preserve"> firmową</w:t>
      </w:r>
      <w:r w:rsidR="000F537C" w:rsidRPr="004D0A70">
        <w:rPr>
          <w:rFonts w:ascii="Segoe UI" w:eastAsia="MS Gothic" w:hAnsi="Segoe UI" w:cs="Segoe UI"/>
          <w:color w:val="auto"/>
          <w:sz w:val="20"/>
          <w:szCs w:val="20"/>
          <w:lang w:val="pl-PL"/>
        </w:rPr>
        <w:t xml:space="preserve"> </w:t>
      </w:r>
      <w:r w:rsidR="001D25C2" w:rsidRPr="004D0A70">
        <w:rPr>
          <w:rFonts w:ascii="Segoe UI" w:eastAsia="MS Gothic" w:hAnsi="Segoe UI" w:cs="Segoe UI"/>
          <w:color w:val="auto"/>
          <w:sz w:val="20"/>
          <w:szCs w:val="20"/>
          <w:lang w:val="pl-PL"/>
        </w:rPr>
        <w:t xml:space="preserve">– </w:t>
      </w:r>
      <w:r w:rsidR="00DB56F4" w:rsidRPr="004D0A70">
        <w:rPr>
          <w:rFonts w:ascii="Segoe UI" w:eastAsia="MS Gothic" w:hAnsi="Segoe UI" w:cs="Segoe UI"/>
          <w:color w:val="auto"/>
          <w:sz w:val="20"/>
          <w:szCs w:val="20"/>
          <w:lang w:val="pl-PL"/>
        </w:rPr>
        <w:t xml:space="preserve">kartę </w:t>
      </w:r>
      <w:r w:rsidR="000F537C" w:rsidRPr="004D0A70">
        <w:rPr>
          <w:rFonts w:ascii="Segoe UI" w:eastAsia="MS Gothic" w:hAnsi="Segoe UI" w:cs="Segoe UI"/>
          <w:color w:val="auto"/>
          <w:sz w:val="20"/>
          <w:szCs w:val="20"/>
          <w:lang w:val="pl-PL"/>
        </w:rPr>
        <w:t xml:space="preserve">Visa do aplikacji </w:t>
      </w:r>
      <w:proofErr w:type="spellStart"/>
      <w:r w:rsidR="000F537C" w:rsidRPr="004D0A70">
        <w:rPr>
          <w:rFonts w:ascii="Segoe UI" w:eastAsia="MS Gothic" w:hAnsi="Segoe UI" w:cs="Segoe UI"/>
          <w:color w:val="auto"/>
          <w:sz w:val="20"/>
          <w:szCs w:val="20"/>
          <w:lang w:val="pl-PL"/>
        </w:rPr>
        <w:t>Fitbit</w:t>
      </w:r>
      <w:proofErr w:type="spellEnd"/>
      <w:r w:rsidR="000F537C" w:rsidRPr="004D0A70">
        <w:rPr>
          <w:rFonts w:ascii="Segoe UI" w:eastAsia="MS Gothic" w:hAnsi="Segoe UI" w:cs="Segoe UI"/>
          <w:color w:val="auto"/>
          <w:sz w:val="20"/>
          <w:szCs w:val="20"/>
          <w:lang w:val="pl-PL"/>
        </w:rPr>
        <w:t xml:space="preserve"> w urządzeniach mobilnych z systemami </w:t>
      </w:r>
      <w:r w:rsidR="000F537C" w:rsidRPr="004D0A70">
        <w:rPr>
          <w:rFonts w:ascii="Segoe UI" w:hAnsi="Segoe UI" w:cs="Segoe UI"/>
          <w:color w:val="auto"/>
          <w:sz w:val="20"/>
          <w:szCs w:val="20"/>
          <w:lang w:val="pl-PL"/>
        </w:rPr>
        <w:t>Android, iOS lub Windows.</w:t>
      </w:r>
    </w:p>
    <w:p w14:paraId="4F6C0247" w14:textId="77777777" w:rsidR="000F537C" w:rsidRPr="004D0A70" w:rsidRDefault="000F537C" w:rsidP="00B24C04">
      <w:pPr>
        <w:pStyle w:val="Akapitzlist"/>
        <w:spacing w:after="0" w:line="240" w:lineRule="auto"/>
        <w:ind w:left="0"/>
        <w:contextualSpacing/>
        <w:jc w:val="both"/>
        <w:rPr>
          <w:rFonts w:ascii="Segoe UI" w:eastAsia="MS Gothic" w:hAnsi="Segoe UI" w:cs="Segoe UI"/>
          <w:sz w:val="20"/>
          <w:szCs w:val="20"/>
          <w:lang w:val="pl-PL"/>
        </w:rPr>
      </w:pPr>
    </w:p>
    <w:p w14:paraId="7DA04EC8" w14:textId="514E0BB7" w:rsidR="000F537C" w:rsidRPr="004D0A70" w:rsidRDefault="000F537C" w:rsidP="00B24C04">
      <w:pPr>
        <w:pStyle w:val="Akapitzlist"/>
        <w:spacing w:after="0" w:line="240" w:lineRule="auto"/>
        <w:ind w:left="0"/>
        <w:contextualSpacing/>
        <w:jc w:val="both"/>
        <w:rPr>
          <w:rFonts w:ascii="Segoe UI" w:eastAsia="MS Gothic" w:hAnsi="Segoe UI" w:cs="Segoe UI"/>
          <w:sz w:val="20"/>
          <w:szCs w:val="20"/>
          <w:lang w:val="pl-PL"/>
        </w:rPr>
      </w:pPr>
      <w:r w:rsidRPr="004D0A70">
        <w:rPr>
          <w:rFonts w:ascii="Segoe UI" w:eastAsia="MS Gothic" w:hAnsi="Segoe UI" w:cs="Segoe UI"/>
          <w:sz w:val="20"/>
          <w:szCs w:val="20"/>
          <w:lang w:val="pl-PL"/>
        </w:rPr>
        <w:t>„</w:t>
      </w:r>
      <w:r w:rsidR="00EB0563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Udostępnienie płatności Visa </w:t>
      </w:r>
      <w:r w:rsidR="00DA343C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z </w:t>
      </w:r>
      <w:proofErr w:type="spellStart"/>
      <w:r w:rsidR="00EB0563" w:rsidRPr="004D0A70">
        <w:rPr>
          <w:rFonts w:ascii="Segoe UI" w:eastAsia="MS Gothic" w:hAnsi="Segoe UI" w:cs="Segoe UI"/>
          <w:sz w:val="20"/>
          <w:szCs w:val="20"/>
          <w:lang w:val="pl-PL"/>
        </w:rPr>
        <w:t>Fit</w:t>
      </w:r>
      <w:r w:rsidR="009E051E" w:rsidRPr="004D0A70">
        <w:rPr>
          <w:rFonts w:ascii="Segoe UI" w:eastAsia="MS Gothic" w:hAnsi="Segoe UI" w:cs="Segoe UI"/>
          <w:sz w:val="20"/>
          <w:szCs w:val="20"/>
          <w:lang w:val="pl-PL"/>
        </w:rPr>
        <w:t>b</w:t>
      </w:r>
      <w:r w:rsidR="00EB0563" w:rsidRPr="004D0A70">
        <w:rPr>
          <w:rFonts w:ascii="Segoe UI" w:eastAsia="MS Gothic" w:hAnsi="Segoe UI" w:cs="Segoe UI"/>
          <w:sz w:val="20"/>
          <w:szCs w:val="20"/>
          <w:lang w:val="pl-PL"/>
        </w:rPr>
        <w:t>it</w:t>
      </w:r>
      <w:proofErr w:type="spellEnd"/>
      <w:r w:rsidR="00EB0563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 to dobra wiadomość nie tylko dla osób uprawiających sport, ale również dla wszystkich </w:t>
      </w:r>
      <w:r w:rsidR="00DA343C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aktywnych </w:t>
      </w:r>
      <w:r w:rsidR="00EB0563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konsumentów, którzy </w:t>
      </w:r>
      <w:r w:rsidR="00DA343C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ponad wszystko cenią wygodę i szybkość </w:t>
      </w:r>
      <w:r w:rsidR="00FB2E65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zbliżeniowego </w:t>
      </w:r>
      <w:r w:rsidR="00EB0563" w:rsidRPr="004D0A70">
        <w:rPr>
          <w:rFonts w:ascii="Segoe UI" w:eastAsia="MS Gothic" w:hAnsi="Segoe UI" w:cs="Segoe UI"/>
          <w:sz w:val="20"/>
          <w:szCs w:val="20"/>
          <w:lang w:val="pl-PL"/>
        </w:rPr>
        <w:t>płac</w:t>
      </w:r>
      <w:r w:rsidR="00DA343C" w:rsidRPr="004D0A70">
        <w:rPr>
          <w:rFonts w:ascii="Segoe UI" w:eastAsia="MS Gothic" w:hAnsi="Segoe UI" w:cs="Segoe UI"/>
          <w:sz w:val="20"/>
          <w:szCs w:val="20"/>
          <w:lang w:val="pl-PL"/>
        </w:rPr>
        <w:t>enia</w:t>
      </w:r>
      <w:r w:rsidR="00EB0563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 z</w:t>
      </w:r>
      <w:r w:rsidR="00DA343C" w:rsidRPr="004D0A70">
        <w:rPr>
          <w:rFonts w:ascii="Segoe UI" w:eastAsia="MS Gothic" w:hAnsi="Segoe UI" w:cs="Segoe UI"/>
          <w:sz w:val="20"/>
          <w:szCs w:val="20"/>
          <w:lang w:val="pl-PL"/>
        </w:rPr>
        <w:t>a zakupy</w:t>
      </w:r>
      <w:r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” – mówi </w:t>
      </w:r>
      <w:r w:rsidR="002743DC" w:rsidRPr="004D0A70">
        <w:rPr>
          <w:rFonts w:ascii="Segoe UI" w:eastAsia="MS Gothic" w:hAnsi="Segoe UI" w:cs="Segoe UI"/>
          <w:sz w:val="20"/>
          <w:szCs w:val="20"/>
          <w:lang w:val="pl-PL"/>
        </w:rPr>
        <w:t>Jakub Kiwior</w:t>
      </w:r>
      <w:r w:rsidR="001069D8" w:rsidRPr="004D0A70">
        <w:rPr>
          <w:rFonts w:ascii="Segoe UI" w:eastAsia="MS Gothic" w:hAnsi="Segoe UI" w:cs="Segoe UI"/>
          <w:sz w:val="20"/>
          <w:szCs w:val="20"/>
          <w:lang w:val="pl-PL"/>
        </w:rPr>
        <w:t>,</w:t>
      </w:r>
      <w:r w:rsidR="002743DC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 dyrektor generalny na Polskę i Węgry,</w:t>
      </w:r>
      <w:r w:rsidR="001069D8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 Visa</w:t>
      </w:r>
      <w:r w:rsidR="00801D93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. </w:t>
      </w:r>
      <w:r w:rsidR="00A332EC" w:rsidRPr="004D0A70">
        <w:rPr>
          <w:rFonts w:ascii="Segoe UI" w:eastAsia="MS Gothic" w:hAnsi="Segoe UI" w:cs="Segoe UI"/>
          <w:sz w:val="20"/>
          <w:szCs w:val="20"/>
          <w:lang w:val="pl-PL"/>
        </w:rPr>
        <w:t>„</w:t>
      </w:r>
      <w:r w:rsidR="00FB6B53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Naszym celem jest wprowadzanie </w:t>
      </w:r>
      <w:r w:rsidR="00DA343C" w:rsidRPr="004D0A70">
        <w:rPr>
          <w:rFonts w:ascii="Segoe UI" w:eastAsia="MS Gothic" w:hAnsi="Segoe UI" w:cs="Segoe UI"/>
          <w:sz w:val="20"/>
          <w:szCs w:val="20"/>
          <w:lang w:val="pl-PL"/>
        </w:rPr>
        <w:t>kolejnych innowac</w:t>
      </w:r>
      <w:r w:rsidR="00FA4532" w:rsidRPr="004D0A70">
        <w:rPr>
          <w:rFonts w:ascii="Segoe UI" w:eastAsia="MS Gothic" w:hAnsi="Segoe UI" w:cs="Segoe UI"/>
          <w:sz w:val="20"/>
          <w:szCs w:val="20"/>
          <w:lang w:val="pl-PL"/>
        </w:rPr>
        <w:t>ji</w:t>
      </w:r>
      <w:r w:rsidR="00DA343C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 </w:t>
      </w:r>
      <w:r w:rsidR="000D61AA" w:rsidRPr="004D0A70">
        <w:rPr>
          <w:rFonts w:ascii="Segoe UI" w:eastAsia="MS Gothic" w:hAnsi="Segoe UI" w:cs="Segoe UI"/>
          <w:sz w:val="20"/>
          <w:szCs w:val="20"/>
          <w:lang w:val="pl-PL"/>
        </w:rPr>
        <w:t>płatniczych</w:t>
      </w:r>
      <w:r w:rsidR="00FB6B53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. Chcemy, żeby dokonywanie płatności było </w:t>
      </w:r>
      <w:r w:rsidR="00DA343C" w:rsidRPr="004D0A70">
        <w:rPr>
          <w:rFonts w:ascii="Segoe UI" w:eastAsia="MS Gothic" w:hAnsi="Segoe UI" w:cs="Segoe UI"/>
          <w:sz w:val="20"/>
          <w:szCs w:val="20"/>
          <w:lang w:val="pl-PL"/>
        </w:rPr>
        <w:t>jak</w:t>
      </w:r>
      <w:r w:rsidR="00FB6B53" w:rsidRPr="004D0A70">
        <w:rPr>
          <w:rFonts w:ascii="Segoe UI" w:eastAsia="MS Gothic" w:hAnsi="Segoe UI" w:cs="Segoe UI"/>
          <w:sz w:val="20"/>
          <w:szCs w:val="20"/>
          <w:lang w:val="pl-PL"/>
        </w:rPr>
        <w:t xml:space="preserve"> </w:t>
      </w:r>
      <w:r w:rsidR="00DA343C" w:rsidRPr="004D0A70">
        <w:rPr>
          <w:rFonts w:ascii="Segoe UI" w:eastAsia="MS Gothic" w:hAnsi="Segoe UI" w:cs="Segoe UI"/>
          <w:sz w:val="20"/>
          <w:szCs w:val="20"/>
          <w:lang w:val="pl-PL"/>
        </w:rPr>
        <w:t>naj</w:t>
      </w:r>
      <w:r w:rsidR="00FB6B53" w:rsidRPr="004D0A70">
        <w:rPr>
          <w:rFonts w:ascii="Segoe UI" w:eastAsia="MS Gothic" w:hAnsi="Segoe UI" w:cs="Segoe UI"/>
          <w:sz w:val="20"/>
          <w:szCs w:val="20"/>
          <w:lang w:val="pl-PL"/>
        </w:rPr>
        <w:t>bardziej intuicyjne</w:t>
      </w:r>
      <w:r w:rsidR="00E82E86" w:rsidRPr="004D0A70">
        <w:rPr>
          <w:rFonts w:ascii="Segoe UI" w:eastAsia="MS Gothic" w:hAnsi="Segoe UI" w:cs="Segoe UI"/>
          <w:sz w:val="20"/>
          <w:szCs w:val="20"/>
          <w:lang w:val="pl-PL"/>
        </w:rPr>
        <w:t>, a jednocześnie bezpieczne</w:t>
      </w:r>
      <w:r w:rsidRPr="004D0A70">
        <w:rPr>
          <w:rFonts w:ascii="Segoe UI" w:eastAsia="MS Gothic" w:hAnsi="Segoe UI" w:cs="Segoe UI"/>
          <w:sz w:val="20"/>
          <w:szCs w:val="20"/>
          <w:lang w:val="pl-PL"/>
        </w:rPr>
        <w:t>”</w:t>
      </w:r>
      <w:r w:rsidR="00F17CDC" w:rsidRPr="004D0A70">
        <w:rPr>
          <w:rFonts w:ascii="Segoe UI" w:eastAsia="MS Gothic" w:hAnsi="Segoe UI" w:cs="Segoe UI"/>
          <w:sz w:val="20"/>
          <w:szCs w:val="20"/>
          <w:lang w:val="pl-PL"/>
        </w:rPr>
        <w:t>.</w:t>
      </w:r>
    </w:p>
    <w:p w14:paraId="2E8A8140" w14:textId="128D379D" w:rsidR="005D5CED" w:rsidRPr="004D0A70" w:rsidRDefault="005D5CED" w:rsidP="00B24C04">
      <w:pPr>
        <w:pStyle w:val="Akapitzlist"/>
        <w:spacing w:after="0" w:line="240" w:lineRule="auto"/>
        <w:ind w:left="0"/>
        <w:contextualSpacing/>
        <w:jc w:val="both"/>
        <w:rPr>
          <w:rFonts w:ascii="Segoe UI" w:eastAsia="MS Gothic" w:hAnsi="Segoe UI" w:cs="Segoe UI"/>
          <w:sz w:val="20"/>
          <w:szCs w:val="20"/>
          <w:lang w:val="pl-PL"/>
        </w:rPr>
      </w:pPr>
    </w:p>
    <w:p w14:paraId="09FB4B91" w14:textId="393CA0D4" w:rsidR="00A74C50" w:rsidRPr="004D0A70" w:rsidRDefault="00E20D0D" w:rsidP="00B24C04">
      <w:pPr>
        <w:jc w:val="both"/>
      </w:pPr>
      <w:r w:rsidRPr="004D0A70">
        <w:rPr>
          <w:rFonts w:ascii="Segoe UI" w:eastAsia="MS Gothic" w:hAnsi="Segoe UI" w:cs="Segoe UI"/>
          <w:sz w:val="20"/>
          <w:szCs w:val="20"/>
        </w:rPr>
        <w:t>„</w:t>
      </w:r>
      <w:r w:rsidR="008827B6" w:rsidRPr="004D0A70">
        <w:rPr>
          <w:rFonts w:ascii="Segoe UI" w:eastAsia="MS Gothic" w:hAnsi="Segoe UI" w:cs="Segoe UI"/>
          <w:sz w:val="20"/>
          <w:szCs w:val="20"/>
        </w:rPr>
        <w:t xml:space="preserve">Płatności Visa z </w:t>
      </w:r>
      <w:proofErr w:type="spellStart"/>
      <w:r w:rsidR="008827B6" w:rsidRPr="004D0A70">
        <w:rPr>
          <w:rFonts w:ascii="Segoe UI" w:eastAsia="MS Gothic" w:hAnsi="Segoe UI" w:cs="Segoe UI"/>
          <w:sz w:val="20"/>
          <w:szCs w:val="20"/>
        </w:rPr>
        <w:t>Fitbit</w:t>
      </w:r>
      <w:proofErr w:type="spellEnd"/>
      <w:r w:rsidR="008827B6" w:rsidRPr="004D0A70">
        <w:rPr>
          <w:rFonts w:ascii="Segoe UI" w:eastAsia="MS Gothic" w:hAnsi="Segoe UI" w:cs="Segoe UI"/>
          <w:sz w:val="20"/>
          <w:szCs w:val="20"/>
        </w:rPr>
        <w:t xml:space="preserve"> poszerzają naszą ofertę</w:t>
      </w:r>
      <w:r w:rsidR="00DD09B6" w:rsidRPr="004D0A70">
        <w:rPr>
          <w:rFonts w:ascii="Segoe UI" w:eastAsia="MS Gothic" w:hAnsi="Segoe UI" w:cs="Segoe UI"/>
          <w:sz w:val="20"/>
          <w:szCs w:val="20"/>
        </w:rPr>
        <w:t xml:space="preserve"> o kolejne </w:t>
      </w:r>
      <w:r w:rsidR="00CD67CC" w:rsidRPr="004D0A70">
        <w:rPr>
          <w:rFonts w:ascii="Segoe UI" w:eastAsia="MS Gothic" w:hAnsi="Segoe UI" w:cs="Segoe UI"/>
          <w:sz w:val="20"/>
          <w:szCs w:val="20"/>
        </w:rPr>
        <w:t>ubieraln</w:t>
      </w:r>
      <w:r w:rsidR="00DD09B6" w:rsidRPr="004D0A70">
        <w:rPr>
          <w:rFonts w:ascii="Segoe UI" w:eastAsia="MS Gothic" w:hAnsi="Segoe UI" w:cs="Segoe UI"/>
          <w:sz w:val="20"/>
          <w:szCs w:val="20"/>
        </w:rPr>
        <w:t>e</w:t>
      </w:r>
      <w:r w:rsidR="00CD67CC" w:rsidRPr="004D0A70">
        <w:rPr>
          <w:rFonts w:ascii="Segoe UI" w:eastAsia="MS Gothic" w:hAnsi="Segoe UI" w:cs="Segoe UI"/>
          <w:sz w:val="20"/>
          <w:szCs w:val="20"/>
        </w:rPr>
        <w:t xml:space="preserve"> urządze</w:t>
      </w:r>
      <w:r w:rsidR="00DD09B6" w:rsidRPr="004D0A70">
        <w:rPr>
          <w:rFonts w:ascii="Segoe UI" w:eastAsia="MS Gothic" w:hAnsi="Segoe UI" w:cs="Segoe UI"/>
          <w:sz w:val="20"/>
          <w:szCs w:val="20"/>
        </w:rPr>
        <w:t>nia</w:t>
      </w:r>
      <w:r w:rsidR="00CD67CC" w:rsidRPr="004D0A70">
        <w:rPr>
          <w:rFonts w:ascii="Segoe UI" w:eastAsia="MS Gothic" w:hAnsi="Segoe UI" w:cs="Segoe UI"/>
          <w:sz w:val="20"/>
          <w:szCs w:val="20"/>
        </w:rPr>
        <w:t xml:space="preserve"> płatnicz</w:t>
      </w:r>
      <w:r w:rsidR="00DD09B6" w:rsidRPr="004D0A70">
        <w:rPr>
          <w:rFonts w:ascii="Segoe UI" w:eastAsia="MS Gothic" w:hAnsi="Segoe UI" w:cs="Segoe UI"/>
          <w:sz w:val="20"/>
          <w:szCs w:val="20"/>
        </w:rPr>
        <w:t>e.</w:t>
      </w:r>
      <w:r w:rsidR="00CD67CC" w:rsidRPr="004D0A70">
        <w:rPr>
          <w:rFonts w:ascii="Segoe UI" w:eastAsia="MS Gothic" w:hAnsi="Segoe UI" w:cs="Segoe UI"/>
          <w:sz w:val="20"/>
          <w:szCs w:val="20"/>
        </w:rPr>
        <w:t xml:space="preserve"> </w:t>
      </w:r>
      <w:r w:rsidR="008827B6" w:rsidRPr="004D0A70">
        <w:rPr>
          <w:rFonts w:ascii="Segoe UI" w:eastAsia="MS Gothic" w:hAnsi="Segoe UI" w:cs="Segoe UI"/>
          <w:sz w:val="20"/>
          <w:szCs w:val="20"/>
        </w:rPr>
        <w:t xml:space="preserve">Staramy się zapewnić naszym klientom jak najwięcej możliwości, dzięki którym mogą </w:t>
      </w:r>
      <w:r w:rsidR="00DD09B6" w:rsidRPr="004D0A70">
        <w:rPr>
          <w:rFonts w:ascii="Segoe UI" w:eastAsia="MS Gothic" w:hAnsi="Segoe UI" w:cs="Segoe UI"/>
          <w:sz w:val="20"/>
          <w:szCs w:val="20"/>
        </w:rPr>
        <w:t xml:space="preserve">płacić za zakupy tak jak chcą, czyli szybko i wygodnie. </w:t>
      </w:r>
      <w:proofErr w:type="spellStart"/>
      <w:r w:rsidR="008827B6" w:rsidRPr="004D0A70">
        <w:rPr>
          <w:rFonts w:ascii="Segoe UI" w:eastAsia="MS Gothic" w:hAnsi="Segoe UI" w:cs="Segoe UI"/>
          <w:sz w:val="20"/>
          <w:szCs w:val="20"/>
        </w:rPr>
        <w:t>Tokenizacja</w:t>
      </w:r>
      <w:proofErr w:type="spellEnd"/>
      <w:r w:rsidR="008827B6" w:rsidRPr="004D0A70">
        <w:rPr>
          <w:rFonts w:ascii="Segoe UI" w:eastAsia="MS Gothic" w:hAnsi="Segoe UI" w:cs="Segoe UI"/>
          <w:sz w:val="20"/>
          <w:szCs w:val="20"/>
        </w:rPr>
        <w:t xml:space="preserve"> Visa pozwala nam wprowadzić na rynek tego typu rozwiązania, gwarantując </w:t>
      </w:r>
      <w:r w:rsidR="006F41EE" w:rsidRPr="004D0A70">
        <w:rPr>
          <w:rFonts w:ascii="Segoe UI" w:eastAsia="MS Gothic" w:hAnsi="Segoe UI" w:cs="Segoe UI"/>
          <w:sz w:val="20"/>
          <w:szCs w:val="20"/>
        </w:rPr>
        <w:t xml:space="preserve">klientom </w:t>
      </w:r>
      <w:r w:rsidR="008827B6" w:rsidRPr="004D0A70">
        <w:rPr>
          <w:rFonts w:ascii="Segoe UI" w:eastAsia="MS Gothic" w:hAnsi="Segoe UI" w:cs="Segoe UI"/>
          <w:sz w:val="20"/>
          <w:szCs w:val="20"/>
        </w:rPr>
        <w:t xml:space="preserve">bezpieczeństwo” – komentuje </w:t>
      </w:r>
      <w:r w:rsidR="001D47E8" w:rsidRPr="004D0A70">
        <w:rPr>
          <w:rFonts w:ascii="Segoe UI" w:eastAsia="MS Gothic" w:hAnsi="Segoe UI" w:cs="Segoe UI"/>
          <w:sz w:val="20"/>
          <w:szCs w:val="20"/>
        </w:rPr>
        <w:t>Błażej Mika</w:t>
      </w:r>
      <w:r w:rsidR="002A1561" w:rsidRPr="004D0A70">
        <w:rPr>
          <w:rFonts w:ascii="Segoe UI" w:eastAsia="MS Gothic" w:hAnsi="Segoe UI" w:cs="Segoe UI"/>
          <w:sz w:val="20"/>
          <w:szCs w:val="20"/>
        </w:rPr>
        <w:t>, Dyrektor Departamentu Produktów Płatniczych i Relacji z Partnerami</w:t>
      </w:r>
      <w:r w:rsidR="008827B6" w:rsidRPr="004D0A70">
        <w:rPr>
          <w:rFonts w:ascii="Segoe UI" w:eastAsia="MS Gothic" w:hAnsi="Segoe UI" w:cs="Segoe UI"/>
          <w:sz w:val="20"/>
          <w:szCs w:val="20"/>
        </w:rPr>
        <w:t xml:space="preserve">, </w:t>
      </w:r>
      <w:r w:rsidR="00C83649" w:rsidRPr="004D0A70">
        <w:rPr>
          <w:rFonts w:ascii="Segoe UI" w:eastAsia="MS Gothic" w:hAnsi="Segoe UI" w:cs="Segoe UI"/>
          <w:sz w:val="20"/>
          <w:szCs w:val="20"/>
        </w:rPr>
        <w:t>Santander Bank Polska</w:t>
      </w:r>
      <w:r w:rsidR="00E44ABD" w:rsidRPr="004D0A70">
        <w:rPr>
          <w:rFonts w:ascii="Segoe UI" w:eastAsia="MS Gothic" w:hAnsi="Segoe UI" w:cs="Segoe UI"/>
          <w:sz w:val="20"/>
          <w:szCs w:val="20"/>
        </w:rPr>
        <w:t>.</w:t>
      </w:r>
      <w:r w:rsidR="008827B6" w:rsidRPr="004D0A70">
        <w:rPr>
          <w:rFonts w:ascii="Segoe UI" w:eastAsia="MS Gothic" w:hAnsi="Segoe UI" w:cs="Segoe UI"/>
          <w:sz w:val="20"/>
          <w:szCs w:val="20"/>
        </w:rPr>
        <w:t xml:space="preserve">  </w:t>
      </w:r>
    </w:p>
    <w:p w14:paraId="088EA55D" w14:textId="17B4E59F" w:rsidR="00A74C50" w:rsidRPr="004D0A70" w:rsidRDefault="00510502" w:rsidP="00B24C04">
      <w:pPr>
        <w:jc w:val="both"/>
        <w:rPr>
          <w:rFonts w:ascii="Segoe UI" w:eastAsia="MS Gothic" w:hAnsi="Segoe UI" w:cs="Segoe UI"/>
          <w:sz w:val="20"/>
          <w:szCs w:val="20"/>
        </w:rPr>
      </w:pPr>
      <w:r w:rsidRPr="004D0A70">
        <w:rPr>
          <w:rFonts w:ascii="Segoe UI" w:eastAsia="MS Gothic" w:hAnsi="Segoe UI" w:cs="Segoe UI"/>
          <w:sz w:val="20"/>
          <w:szCs w:val="20"/>
        </w:rPr>
        <w:t>P</w:t>
      </w:r>
      <w:r w:rsidR="00010BB0" w:rsidRPr="004D0A70">
        <w:rPr>
          <w:rFonts w:ascii="Segoe UI" w:eastAsia="MS Gothic" w:hAnsi="Segoe UI" w:cs="Segoe UI"/>
          <w:sz w:val="20"/>
          <w:szCs w:val="20"/>
        </w:rPr>
        <w:t xml:space="preserve">łatności zbliżeniowe </w:t>
      </w:r>
      <w:proofErr w:type="spellStart"/>
      <w:r w:rsidR="00A74C50" w:rsidRPr="004D0A70">
        <w:rPr>
          <w:rFonts w:ascii="Segoe UI" w:eastAsia="MS Gothic" w:hAnsi="Segoe UI" w:cs="Segoe UI"/>
          <w:sz w:val="20"/>
          <w:szCs w:val="20"/>
        </w:rPr>
        <w:t>Fitbit</w:t>
      </w:r>
      <w:proofErr w:type="spellEnd"/>
      <w:r w:rsidR="00A74C50" w:rsidRPr="004D0A70">
        <w:rPr>
          <w:rFonts w:ascii="Segoe UI" w:eastAsia="MS Gothic" w:hAnsi="Segoe UI" w:cs="Segoe UI"/>
          <w:sz w:val="20"/>
          <w:szCs w:val="20"/>
        </w:rPr>
        <w:t xml:space="preserve"> </w:t>
      </w:r>
      <w:proofErr w:type="spellStart"/>
      <w:r w:rsidR="00A74C50" w:rsidRPr="004D0A70">
        <w:rPr>
          <w:rFonts w:ascii="Segoe UI" w:eastAsia="MS Gothic" w:hAnsi="Segoe UI" w:cs="Segoe UI"/>
          <w:sz w:val="20"/>
          <w:szCs w:val="20"/>
        </w:rPr>
        <w:t>Pay</w:t>
      </w:r>
      <w:proofErr w:type="spellEnd"/>
      <w:r w:rsidR="00A74C50" w:rsidRPr="004D0A70">
        <w:rPr>
          <w:rFonts w:ascii="Segoe UI" w:eastAsia="MS Gothic" w:hAnsi="Segoe UI" w:cs="Segoe UI"/>
          <w:sz w:val="20"/>
          <w:szCs w:val="20"/>
        </w:rPr>
        <w:t xml:space="preserve">™ </w:t>
      </w:r>
      <w:r w:rsidRPr="004D0A70">
        <w:rPr>
          <w:rFonts w:ascii="Segoe UI" w:eastAsia="MS Gothic" w:hAnsi="Segoe UI" w:cs="Segoe UI"/>
          <w:sz w:val="20"/>
          <w:szCs w:val="20"/>
        </w:rPr>
        <w:t xml:space="preserve">wykorzystują </w:t>
      </w:r>
      <w:proofErr w:type="spellStart"/>
      <w:r w:rsidR="00A74C50" w:rsidRPr="004D0A70">
        <w:rPr>
          <w:rFonts w:ascii="Segoe UI" w:eastAsia="MS Gothic" w:hAnsi="Segoe UI" w:cs="Segoe UI"/>
          <w:sz w:val="20"/>
          <w:szCs w:val="20"/>
        </w:rPr>
        <w:t>tokenizacj</w:t>
      </w:r>
      <w:r w:rsidRPr="004D0A70">
        <w:rPr>
          <w:rFonts w:ascii="Segoe UI" w:eastAsia="MS Gothic" w:hAnsi="Segoe UI" w:cs="Segoe UI"/>
          <w:sz w:val="20"/>
          <w:szCs w:val="20"/>
        </w:rPr>
        <w:t>ę</w:t>
      </w:r>
      <w:proofErr w:type="spellEnd"/>
      <w:r w:rsidR="00A74C50" w:rsidRPr="004D0A70">
        <w:rPr>
          <w:rFonts w:ascii="Segoe UI" w:eastAsia="MS Gothic" w:hAnsi="Segoe UI" w:cs="Segoe UI"/>
          <w:sz w:val="20"/>
          <w:szCs w:val="20"/>
        </w:rPr>
        <w:t xml:space="preserve"> Visa</w:t>
      </w:r>
      <w:r w:rsidR="00176554" w:rsidRPr="004D0A70">
        <w:rPr>
          <w:rFonts w:ascii="Segoe UI" w:eastAsia="MS Gothic" w:hAnsi="Segoe UI" w:cs="Segoe UI"/>
          <w:sz w:val="20"/>
          <w:szCs w:val="20"/>
        </w:rPr>
        <w:t xml:space="preserve">. </w:t>
      </w:r>
      <w:r w:rsidR="008D0949" w:rsidRPr="004D0A70">
        <w:rPr>
          <w:rFonts w:ascii="Segoe UI" w:eastAsia="MS Gothic" w:hAnsi="Segoe UI" w:cs="Segoe UI"/>
          <w:sz w:val="20"/>
          <w:szCs w:val="20"/>
        </w:rPr>
        <w:t xml:space="preserve">Dzięki </w:t>
      </w:r>
      <w:r w:rsidR="00176554" w:rsidRPr="004D0A70">
        <w:rPr>
          <w:rFonts w:ascii="Segoe UI" w:eastAsia="MS Gothic" w:hAnsi="Segoe UI" w:cs="Segoe UI"/>
          <w:sz w:val="20"/>
          <w:szCs w:val="20"/>
        </w:rPr>
        <w:t>temu rozwiązaniu,</w:t>
      </w:r>
      <w:r w:rsidR="008D0949" w:rsidRPr="004D0A70">
        <w:rPr>
          <w:rFonts w:ascii="Segoe UI" w:eastAsia="MS Gothic" w:hAnsi="Segoe UI" w:cs="Segoe UI"/>
          <w:sz w:val="20"/>
          <w:szCs w:val="20"/>
        </w:rPr>
        <w:t xml:space="preserve"> numer karty </w:t>
      </w:r>
      <w:r w:rsidR="00C07FB0" w:rsidRPr="004D0A70">
        <w:rPr>
          <w:rFonts w:ascii="Segoe UI" w:eastAsia="MS Gothic" w:hAnsi="Segoe UI" w:cs="Segoe UI"/>
          <w:sz w:val="20"/>
          <w:szCs w:val="20"/>
        </w:rPr>
        <w:t xml:space="preserve">jest </w:t>
      </w:r>
      <w:r w:rsidR="00281C26" w:rsidRPr="004D0A70">
        <w:rPr>
          <w:rFonts w:ascii="Segoe UI" w:eastAsia="MS Gothic" w:hAnsi="Segoe UI" w:cs="Segoe UI"/>
          <w:sz w:val="20"/>
          <w:szCs w:val="20"/>
        </w:rPr>
        <w:t>zastępowany</w:t>
      </w:r>
      <w:r w:rsidR="008D0949" w:rsidRPr="004D0A70">
        <w:rPr>
          <w:rFonts w:ascii="Segoe UI" w:eastAsia="MS Gothic" w:hAnsi="Segoe UI" w:cs="Segoe UI"/>
          <w:sz w:val="20"/>
          <w:szCs w:val="20"/>
        </w:rPr>
        <w:t xml:space="preserve"> jej cyfrowym odpowiednikiem – </w:t>
      </w:r>
      <w:proofErr w:type="spellStart"/>
      <w:r w:rsidR="008D0949" w:rsidRPr="004D0A70">
        <w:rPr>
          <w:rFonts w:ascii="Segoe UI" w:eastAsia="MS Gothic" w:hAnsi="Segoe UI" w:cs="Segoe UI"/>
          <w:sz w:val="20"/>
          <w:szCs w:val="20"/>
        </w:rPr>
        <w:t>tokenem</w:t>
      </w:r>
      <w:proofErr w:type="spellEnd"/>
      <w:r w:rsidR="00A154B0" w:rsidRPr="004D0A70">
        <w:rPr>
          <w:rFonts w:ascii="Segoe UI" w:eastAsia="MS Gothic" w:hAnsi="Segoe UI" w:cs="Segoe UI"/>
          <w:sz w:val="20"/>
          <w:szCs w:val="20"/>
        </w:rPr>
        <w:t xml:space="preserve"> – i </w:t>
      </w:r>
      <w:r w:rsidR="00C07FB0" w:rsidRPr="004D0A70">
        <w:rPr>
          <w:rFonts w:ascii="Segoe UI" w:eastAsia="MS Gothic" w:hAnsi="Segoe UI" w:cs="Segoe UI"/>
          <w:sz w:val="20"/>
          <w:szCs w:val="20"/>
        </w:rPr>
        <w:t xml:space="preserve">zostaje </w:t>
      </w:r>
      <w:r w:rsidR="00A154B0" w:rsidRPr="004D0A70">
        <w:rPr>
          <w:rFonts w:ascii="Segoe UI" w:eastAsia="MS Gothic" w:hAnsi="Segoe UI" w:cs="Segoe UI"/>
          <w:sz w:val="20"/>
          <w:szCs w:val="20"/>
        </w:rPr>
        <w:t>umieszczony w bezpiecznym elemencie na urządzeniu</w:t>
      </w:r>
      <w:r w:rsidR="00010BB0" w:rsidRPr="004D0A70">
        <w:rPr>
          <w:rFonts w:ascii="Segoe UI" w:eastAsia="MS Gothic" w:hAnsi="Segoe UI" w:cs="Segoe UI"/>
          <w:sz w:val="20"/>
          <w:szCs w:val="20"/>
        </w:rPr>
        <w:t>. P</w:t>
      </w:r>
      <w:r w:rsidR="008D0949" w:rsidRPr="004D0A70">
        <w:rPr>
          <w:rFonts w:ascii="Segoe UI" w:eastAsia="MS Gothic" w:hAnsi="Segoe UI" w:cs="Segoe UI"/>
          <w:sz w:val="20"/>
          <w:szCs w:val="20"/>
        </w:rPr>
        <w:t xml:space="preserve">odczas autoryzacji płatności, </w:t>
      </w:r>
      <w:r w:rsidRPr="004D0A70">
        <w:rPr>
          <w:rFonts w:ascii="Segoe UI" w:eastAsia="MS Gothic" w:hAnsi="Segoe UI" w:cs="Segoe UI"/>
          <w:sz w:val="20"/>
          <w:szCs w:val="20"/>
        </w:rPr>
        <w:t xml:space="preserve">zamiast danych karty płatniczej, </w:t>
      </w:r>
      <w:r w:rsidR="0059073C" w:rsidRPr="004D0A70">
        <w:rPr>
          <w:rFonts w:ascii="Segoe UI" w:eastAsia="MS Gothic" w:hAnsi="Segoe UI" w:cs="Segoe UI"/>
          <w:sz w:val="20"/>
          <w:szCs w:val="20"/>
        </w:rPr>
        <w:t>sprzedawcy</w:t>
      </w:r>
      <w:r w:rsidR="008D0949" w:rsidRPr="004D0A70">
        <w:rPr>
          <w:rFonts w:ascii="Segoe UI" w:eastAsia="MS Gothic" w:hAnsi="Segoe UI" w:cs="Segoe UI"/>
          <w:sz w:val="20"/>
          <w:szCs w:val="20"/>
        </w:rPr>
        <w:t xml:space="preserve"> ujawniany jest jedynie </w:t>
      </w:r>
      <w:proofErr w:type="spellStart"/>
      <w:r w:rsidR="008D0949" w:rsidRPr="004D0A70">
        <w:rPr>
          <w:rFonts w:ascii="Segoe UI" w:eastAsia="MS Gothic" w:hAnsi="Segoe UI" w:cs="Segoe UI"/>
          <w:sz w:val="20"/>
          <w:szCs w:val="20"/>
        </w:rPr>
        <w:t>token</w:t>
      </w:r>
      <w:proofErr w:type="spellEnd"/>
      <w:r w:rsidR="008D0949" w:rsidRPr="004D0A70">
        <w:rPr>
          <w:rFonts w:ascii="Segoe UI" w:eastAsia="MS Gothic" w:hAnsi="Segoe UI" w:cs="Segoe UI"/>
          <w:sz w:val="20"/>
          <w:szCs w:val="20"/>
        </w:rPr>
        <w:t xml:space="preserve">. </w:t>
      </w:r>
      <w:r w:rsidR="00B47325" w:rsidRPr="004D0A70">
        <w:rPr>
          <w:rFonts w:ascii="Segoe UI" w:eastAsia="MS Gothic" w:hAnsi="Segoe UI" w:cs="Segoe UI"/>
          <w:sz w:val="20"/>
          <w:szCs w:val="20"/>
        </w:rPr>
        <w:t>W trakc</w:t>
      </w:r>
      <w:r w:rsidR="00A57DA7" w:rsidRPr="004D0A70">
        <w:rPr>
          <w:rFonts w:ascii="Segoe UI" w:eastAsia="MS Gothic" w:hAnsi="Segoe UI" w:cs="Segoe UI"/>
          <w:sz w:val="20"/>
          <w:szCs w:val="20"/>
        </w:rPr>
        <w:t>i</w:t>
      </w:r>
      <w:r w:rsidR="00B47325" w:rsidRPr="004D0A70">
        <w:rPr>
          <w:rFonts w:ascii="Segoe UI" w:eastAsia="MS Gothic" w:hAnsi="Segoe UI" w:cs="Segoe UI"/>
          <w:sz w:val="20"/>
          <w:szCs w:val="20"/>
        </w:rPr>
        <w:t>e</w:t>
      </w:r>
      <w:r w:rsidR="008D0949" w:rsidRPr="004D0A70">
        <w:rPr>
          <w:rFonts w:ascii="Segoe UI" w:eastAsia="MS Gothic" w:hAnsi="Segoe UI" w:cs="Segoe UI"/>
          <w:sz w:val="20"/>
          <w:szCs w:val="20"/>
        </w:rPr>
        <w:t xml:space="preserve"> instalacji </w:t>
      </w:r>
      <w:proofErr w:type="spellStart"/>
      <w:r w:rsidR="008D0949" w:rsidRPr="004D0A70">
        <w:rPr>
          <w:rFonts w:ascii="Segoe UI" w:eastAsia="MS Gothic" w:hAnsi="Segoe UI" w:cs="Segoe UI"/>
          <w:sz w:val="20"/>
          <w:szCs w:val="20"/>
        </w:rPr>
        <w:t>Fitbit</w:t>
      </w:r>
      <w:proofErr w:type="spellEnd"/>
      <w:r w:rsidR="008D0949" w:rsidRPr="004D0A70">
        <w:rPr>
          <w:rFonts w:ascii="Segoe UI" w:eastAsia="MS Gothic" w:hAnsi="Segoe UI" w:cs="Segoe UI"/>
          <w:sz w:val="20"/>
          <w:szCs w:val="20"/>
        </w:rPr>
        <w:t xml:space="preserve"> </w:t>
      </w:r>
      <w:proofErr w:type="spellStart"/>
      <w:r w:rsidR="008D0949" w:rsidRPr="004D0A70">
        <w:rPr>
          <w:rFonts w:ascii="Segoe UI" w:eastAsia="MS Gothic" w:hAnsi="Segoe UI" w:cs="Segoe UI"/>
          <w:sz w:val="20"/>
          <w:szCs w:val="20"/>
        </w:rPr>
        <w:t>Pay</w:t>
      </w:r>
      <w:proofErr w:type="spellEnd"/>
      <w:r w:rsidRPr="004D0A70">
        <w:rPr>
          <w:rFonts w:ascii="Segoe UI" w:eastAsia="MS Gothic" w:hAnsi="Segoe UI" w:cs="Segoe UI"/>
          <w:sz w:val="20"/>
          <w:szCs w:val="20"/>
        </w:rPr>
        <w:t>™</w:t>
      </w:r>
      <w:r w:rsidR="008D0949" w:rsidRPr="004D0A70">
        <w:rPr>
          <w:rFonts w:ascii="Segoe UI" w:eastAsia="MS Gothic" w:hAnsi="Segoe UI" w:cs="Segoe UI"/>
          <w:sz w:val="20"/>
          <w:szCs w:val="20"/>
        </w:rPr>
        <w:t xml:space="preserve"> użytkownik </w:t>
      </w:r>
      <w:r w:rsidR="00FD508A" w:rsidRPr="004D0A70">
        <w:rPr>
          <w:rFonts w:ascii="Segoe UI" w:eastAsia="MS Gothic" w:hAnsi="Segoe UI" w:cs="Segoe UI"/>
          <w:sz w:val="20"/>
          <w:szCs w:val="20"/>
        </w:rPr>
        <w:t xml:space="preserve">ustala </w:t>
      </w:r>
      <w:r w:rsidR="008D0949" w:rsidRPr="004D0A70">
        <w:rPr>
          <w:rFonts w:ascii="Segoe UI" w:eastAsia="MS Gothic" w:hAnsi="Segoe UI" w:cs="Segoe UI"/>
          <w:sz w:val="20"/>
          <w:szCs w:val="20"/>
        </w:rPr>
        <w:t>kod</w:t>
      </w:r>
      <w:r w:rsidR="00FD508A" w:rsidRPr="004D0A70">
        <w:rPr>
          <w:rFonts w:ascii="Segoe UI" w:eastAsia="MS Gothic" w:hAnsi="Segoe UI" w:cs="Segoe UI"/>
          <w:sz w:val="20"/>
          <w:szCs w:val="20"/>
        </w:rPr>
        <w:t xml:space="preserve"> </w:t>
      </w:r>
      <w:r w:rsidR="008D0949" w:rsidRPr="004D0A70">
        <w:rPr>
          <w:rFonts w:ascii="Segoe UI" w:eastAsia="MS Gothic" w:hAnsi="Segoe UI" w:cs="Segoe UI"/>
          <w:sz w:val="20"/>
          <w:szCs w:val="20"/>
        </w:rPr>
        <w:t>zabezpieczający</w:t>
      </w:r>
      <w:r w:rsidR="00B47325" w:rsidRPr="004D0A70">
        <w:rPr>
          <w:rFonts w:ascii="Segoe UI" w:eastAsia="MS Gothic" w:hAnsi="Segoe UI" w:cs="Segoe UI"/>
          <w:sz w:val="20"/>
          <w:szCs w:val="20"/>
        </w:rPr>
        <w:t xml:space="preserve"> </w:t>
      </w:r>
      <w:r w:rsidR="008D0949" w:rsidRPr="004D0A70">
        <w:rPr>
          <w:rFonts w:ascii="Segoe UI" w:eastAsia="MS Gothic" w:hAnsi="Segoe UI" w:cs="Segoe UI"/>
          <w:sz w:val="20"/>
          <w:szCs w:val="20"/>
        </w:rPr>
        <w:t xml:space="preserve">wszystkie transakcje. Kod </w:t>
      </w:r>
      <w:r w:rsidR="00010BB0" w:rsidRPr="004D0A70">
        <w:rPr>
          <w:rFonts w:ascii="Segoe UI" w:eastAsia="MS Gothic" w:hAnsi="Segoe UI" w:cs="Segoe UI"/>
          <w:sz w:val="20"/>
          <w:szCs w:val="20"/>
        </w:rPr>
        <w:t xml:space="preserve">ten </w:t>
      </w:r>
      <w:r w:rsidR="008D0949" w:rsidRPr="004D0A70">
        <w:rPr>
          <w:rFonts w:ascii="Segoe UI" w:eastAsia="MS Gothic" w:hAnsi="Segoe UI" w:cs="Segoe UI"/>
          <w:sz w:val="20"/>
          <w:szCs w:val="20"/>
        </w:rPr>
        <w:t>należ</w:t>
      </w:r>
      <w:r w:rsidR="00B47325" w:rsidRPr="004D0A70">
        <w:rPr>
          <w:rFonts w:ascii="Segoe UI" w:eastAsia="MS Gothic" w:hAnsi="Segoe UI" w:cs="Segoe UI"/>
          <w:sz w:val="20"/>
          <w:szCs w:val="20"/>
        </w:rPr>
        <w:t>y</w:t>
      </w:r>
      <w:r w:rsidR="008D0949" w:rsidRPr="004D0A70">
        <w:rPr>
          <w:rFonts w:ascii="Segoe UI" w:eastAsia="MS Gothic" w:hAnsi="Segoe UI" w:cs="Segoe UI"/>
          <w:sz w:val="20"/>
          <w:szCs w:val="20"/>
        </w:rPr>
        <w:t xml:space="preserve"> wprowadzać co 24 godziny, lub po zdjęciu zegarka z ręki. W przypadku kradzieży lub u</w:t>
      </w:r>
      <w:r w:rsidR="007E05B1" w:rsidRPr="004D0A70">
        <w:rPr>
          <w:rFonts w:ascii="Segoe UI" w:eastAsia="MS Gothic" w:hAnsi="Segoe UI" w:cs="Segoe UI"/>
          <w:sz w:val="20"/>
          <w:szCs w:val="20"/>
        </w:rPr>
        <w:t>t</w:t>
      </w:r>
      <w:r w:rsidR="008D0949" w:rsidRPr="004D0A70">
        <w:rPr>
          <w:rFonts w:ascii="Segoe UI" w:eastAsia="MS Gothic" w:hAnsi="Segoe UI" w:cs="Segoe UI"/>
          <w:sz w:val="20"/>
          <w:szCs w:val="20"/>
        </w:rPr>
        <w:t>rat</w:t>
      </w:r>
      <w:r w:rsidR="00B47325" w:rsidRPr="004D0A70">
        <w:rPr>
          <w:rFonts w:ascii="Segoe UI" w:eastAsia="MS Gothic" w:hAnsi="Segoe UI" w:cs="Segoe UI"/>
          <w:sz w:val="20"/>
          <w:szCs w:val="20"/>
        </w:rPr>
        <w:t>y</w:t>
      </w:r>
      <w:r w:rsidR="008D0949" w:rsidRPr="004D0A70">
        <w:rPr>
          <w:rFonts w:ascii="Segoe UI" w:eastAsia="MS Gothic" w:hAnsi="Segoe UI" w:cs="Segoe UI"/>
          <w:sz w:val="20"/>
          <w:szCs w:val="20"/>
        </w:rPr>
        <w:t xml:space="preserve"> </w:t>
      </w:r>
      <w:r w:rsidR="00811D32" w:rsidRPr="004D0A70">
        <w:rPr>
          <w:rFonts w:ascii="Segoe UI" w:eastAsia="MS Gothic" w:hAnsi="Segoe UI" w:cs="Segoe UI"/>
          <w:sz w:val="20"/>
          <w:szCs w:val="20"/>
        </w:rPr>
        <w:t xml:space="preserve">zegarka </w:t>
      </w:r>
      <w:r w:rsidR="005253F4" w:rsidRPr="004D0A70">
        <w:rPr>
          <w:rFonts w:ascii="Segoe UI" w:eastAsia="MS Gothic" w:hAnsi="Segoe UI" w:cs="Segoe UI"/>
          <w:sz w:val="20"/>
          <w:szCs w:val="20"/>
        </w:rPr>
        <w:t>bądź</w:t>
      </w:r>
      <w:r w:rsidR="00811D32" w:rsidRPr="004D0A70">
        <w:rPr>
          <w:rFonts w:ascii="Segoe UI" w:eastAsia="MS Gothic" w:hAnsi="Segoe UI" w:cs="Segoe UI"/>
          <w:sz w:val="20"/>
          <w:szCs w:val="20"/>
        </w:rPr>
        <w:t xml:space="preserve"> opaski</w:t>
      </w:r>
      <w:r w:rsidR="00B47325" w:rsidRPr="004D0A70">
        <w:rPr>
          <w:rFonts w:ascii="Segoe UI" w:eastAsia="MS Gothic" w:hAnsi="Segoe UI" w:cs="Segoe UI"/>
          <w:sz w:val="20"/>
          <w:szCs w:val="20"/>
        </w:rPr>
        <w:t xml:space="preserve">, </w:t>
      </w:r>
      <w:proofErr w:type="spellStart"/>
      <w:r w:rsidR="00847011" w:rsidRPr="004D0A70">
        <w:rPr>
          <w:rFonts w:ascii="Segoe UI" w:eastAsia="MS Gothic" w:hAnsi="Segoe UI" w:cs="Segoe UI"/>
          <w:sz w:val="20"/>
          <w:szCs w:val="20"/>
        </w:rPr>
        <w:t>Fitbit</w:t>
      </w:r>
      <w:proofErr w:type="spellEnd"/>
      <w:r w:rsidR="00847011" w:rsidRPr="004D0A70">
        <w:rPr>
          <w:rFonts w:ascii="Segoe UI" w:eastAsia="MS Gothic" w:hAnsi="Segoe UI" w:cs="Segoe UI"/>
          <w:sz w:val="20"/>
          <w:szCs w:val="20"/>
        </w:rPr>
        <w:t xml:space="preserve"> lub bank mogą </w:t>
      </w:r>
      <w:r w:rsidR="005B3871" w:rsidRPr="004D0A70">
        <w:rPr>
          <w:rFonts w:ascii="Segoe UI" w:eastAsia="MS Gothic" w:hAnsi="Segoe UI" w:cs="Segoe UI"/>
          <w:sz w:val="20"/>
          <w:szCs w:val="20"/>
        </w:rPr>
        <w:t xml:space="preserve">czasowo </w:t>
      </w:r>
      <w:r w:rsidR="007E05B1" w:rsidRPr="004D0A70">
        <w:rPr>
          <w:rFonts w:ascii="Segoe UI" w:eastAsia="MS Gothic" w:hAnsi="Segoe UI" w:cs="Segoe UI"/>
          <w:sz w:val="20"/>
          <w:szCs w:val="20"/>
        </w:rPr>
        <w:t>zawiesić</w:t>
      </w:r>
      <w:r w:rsidR="00B47325" w:rsidRPr="004D0A70">
        <w:rPr>
          <w:rFonts w:ascii="Segoe UI" w:eastAsia="MS Gothic" w:hAnsi="Segoe UI" w:cs="Segoe UI"/>
          <w:sz w:val="20"/>
          <w:szCs w:val="20"/>
        </w:rPr>
        <w:t xml:space="preserve"> lub </w:t>
      </w:r>
      <w:r w:rsidR="005B3871" w:rsidRPr="004D0A70">
        <w:rPr>
          <w:rFonts w:ascii="Segoe UI" w:eastAsia="MS Gothic" w:hAnsi="Segoe UI" w:cs="Segoe UI"/>
          <w:sz w:val="20"/>
          <w:szCs w:val="20"/>
        </w:rPr>
        <w:t xml:space="preserve">unieważnić </w:t>
      </w:r>
      <w:proofErr w:type="spellStart"/>
      <w:r w:rsidR="005B3871" w:rsidRPr="004D0A70">
        <w:rPr>
          <w:rFonts w:ascii="Segoe UI" w:eastAsia="MS Gothic" w:hAnsi="Segoe UI" w:cs="Segoe UI"/>
          <w:sz w:val="20"/>
          <w:szCs w:val="20"/>
        </w:rPr>
        <w:t>token</w:t>
      </w:r>
      <w:proofErr w:type="spellEnd"/>
      <w:r w:rsidR="005B3871" w:rsidRPr="004D0A70">
        <w:rPr>
          <w:rFonts w:ascii="Segoe UI" w:eastAsia="MS Gothic" w:hAnsi="Segoe UI" w:cs="Segoe UI"/>
          <w:sz w:val="20"/>
          <w:szCs w:val="20"/>
        </w:rPr>
        <w:t xml:space="preserve"> </w:t>
      </w:r>
      <w:r w:rsidR="00F17CDC" w:rsidRPr="004D0A70">
        <w:rPr>
          <w:rFonts w:ascii="Segoe UI" w:eastAsia="MS Gothic" w:hAnsi="Segoe UI" w:cs="Segoe UI"/>
          <w:sz w:val="20"/>
          <w:szCs w:val="20"/>
        </w:rPr>
        <w:t>przypisan</w:t>
      </w:r>
      <w:r w:rsidR="005B3871" w:rsidRPr="004D0A70">
        <w:rPr>
          <w:rFonts w:ascii="Segoe UI" w:eastAsia="MS Gothic" w:hAnsi="Segoe UI" w:cs="Segoe UI"/>
          <w:sz w:val="20"/>
          <w:szCs w:val="20"/>
        </w:rPr>
        <w:t>y</w:t>
      </w:r>
      <w:r w:rsidR="00F17CDC" w:rsidRPr="004D0A70">
        <w:rPr>
          <w:rFonts w:ascii="Segoe UI" w:eastAsia="MS Gothic" w:hAnsi="Segoe UI" w:cs="Segoe UI"/>
          <w:sz w:val="20"/>
          <w:szCs w:val="20"/>
        </w:rPr>
        <w:t xml:space="preserve"> </w:t>
      </w:r>
      <w:r w:rsidR="00B47325" w:rsidRPr="004D0A70">
        <w:rPr>
          <w:rFonts w:ascii="Segoe UI" w:eastAsia="MS Gothic" w:hAnsi="Segoe UI" w:cs="Segoe UI"/>
          <w:sz w:val="20"/>
          <w:szCs w:val="20"/>
        </w:rPr>
        <w:t>do urządzenia</w:t>
      </w:r>
      <w:r w:rsidR="000B550A" w:rsidRPr="004D0A70">
        <w:rPr>
          <w:rFonts w:ascii="Segoe UI" w:eastAsia="MS Gothic" w:hAnsi="Segoe UI" w:cs="Segoe UI"/>
          <w:sz w:val="20"/>
          <w:szCs w:val="20"/>
        </w:rPr>
        <w:t>. T</w:t>
      </w:r>
      <w:r w:rsidR="00BD1BE9" w:rsidRPr="004D0A70">
        <w:rPr>
          <w:rFonts w:ascii="Segoe UI" w:eastAsia="MS Gothic" w:hAnsi="Segoe UI" w:cs="Segoe UI"/>
          <w:sz w:val="20"/>
          <w:szCs w:val="20"/>
        </w:rPr>
        <w:t xml:space="preserve">ym samym </w:t>
      </w:r>
      <w:r w:rsidR="00CF4044" w:rsidRPr="004D0A70">
        <w:rPr>
          <w:rFonts w:ascii="Segoe UI" w:eastAsia="MS Gothic" w:hAnsi="Segoe UI" w:cs="Segoe UI"/>
          <w:sz w:val="20"/>
          <w:szCs w:val="20"/>
        </w:rPr>
        <w:t xml:space="preserve">użytkownik </w:t>
      </w:r>
      <w:r w:rsidR="00F720CD" w:rsidRPr="004D0A70">
        <w:rPr>
          <w:rFonts w:ascii="Segoe UI" w:eastAsia="MS Gothic" w:hAnsi="Segoe UI" w:cs="Segoe UI"/>
          <w:sz w:val="20"/>
          <w:szCs w:val="20"/>
        </w:rPr>
        <w:t xml:space="preserve">nie </w:t>
      </w:r>
      <w:r w:rsidR="00CF4044" w:rsidRPr="004D0A70">
        <w:rPr>
          <w:rFonts w:ascii="Segoe UI" w:eastAsia="MS Gothic" w:hAnsi="Segoe UI" w:cs="Segoe UI"/>
          <w:sz w:val="20"/>
          <w:szCs w:val="20"/>
        </w:rPr>
        <w:t>jest</w:t>
      </w:r>
      <w:r w:rsidR="00F720CD" w:rsidRPr="004D0A70">
        <w:rPr>
          <w:rFonts w:ascii="Segoe UI" w:eastAsia="MS Gothic" w:hAnsi="Segoe UI" w:cs="Segoe UI"/>
          <w:sz w:val="20"/>
          <w:szCs w:val="20"/>
        </w:rPr>
        <w:t xml:space="preserve"> zmuszon</w:t>
      </w:r>
      <w:r w:rsidR="00CF4044" w:rsidRPr="004D0A70">
        <w:rPr>
          <w:rFonts w:ascii="Segoe UI" w:eastAsia="MS Gothic" w:hAnsi="Segoe UI" w:cs="Segoe UI"/>
          <w:sz w:val="20"/>
          <w:szCs w:val="20"/>
        </w:rPr>
        <w:t>y</w:t>
      </w:r>
      <w:r w:rsidR="00BD1BE9" w:rsidRPr="004D0A70">
        <w:rPr>
          <w:rFonts w:ascii="Segoe UI" w:eastAsia="MS Gothic" w:hAnsi="Segoe UI" w:cs="Segoe UI"/>
          <w:sz w:val="20"/>
          <w:szCs w:val="20"/>
        </w:rPr>
        <w:t xml:space="preserve"> do zastrzegania karty i </w:t>
      </w:r>
      <w:r w:rsidR="00DD09B6" w:rsidRPr="004D0A70">
        <w:rPr>
          <w:rFonts w:ascii="Segoe UI" w:eastAsia="MS Gothic" w:hAnsi="Segoe UI" w:cs="Segoe UI"/>
          <w:sz w:val="20"/>
          <w:szCs w:val="20"/>
        </w:rPr>
        <w:t xml:space="preserve">składania wniosku </w:t>
      </w:r>
      <w:r w:rsidR="00EB6A5B" w:rsidRPr="004D0A70">
        <w:rPr>
          <w:rFonts w:ascii="Segoe UI" w:eastAsia="MS Gothic" w:hAnsi="Segoe UI" w:cs="Segoe UI"/>
          <w:sz w:val="20"/>
          <w:szCs w:val="20"/>
        </w:rPr>
        <w:t xml:space="preserve">o </w:t>
      </w:r>
      <w:r w:rsidR="00BD1BE9" w:rsidRPr="004D0A70">
        <w:rPr>
          <w:rFonts w:ascii="Segoe UI" w:eastAsia="MS Gothic" w:hAnsi="Segoe UI" w:cs="Segoe UI"/>
          <w:sz w:val="20"/>
          <w:szCs w:val="20"/>
        </w:rPr>
        <w:t>jej ponown</w:t>
      </w:r>
      <w:r w:rsidR="00EB6A5B" w:rsidRPr="004D0A70">
        <w:rPr>
          <w:rFonts w:ascii="Segoe UI" w:eastAsia="MS Gothic" w:hAnsi="Segoe UI" w:cs="Segoe UI"/>
          <w:sz w:val="20"/>
          <w:szCs w:val="20"/>
        </w:rPr>
        <w:t>e</w:t>
      </w:r>
      <w:r w:rsidR="00BD1BE9" w:rsidRPr="004D0A70">
        <w:rPr>
          <w:rFonts w:ascii="Segoe UI" w:eastAsia="MS Gothic" w:hAnsi="Segoe UI" w:cs="Segoe UI"/>
          <w:sz w:val="20"/>
          <w:szCs w:val="20"/>
        </w:rPr>
        <w:t xml:space="preserve"> wyda</w:t>
      </w:r>
      <w:r w:rsidR="00EB6A5B" w:rsidRPr="004D0A70">
        <w:rPr>
          <w:rFonts w:ascii="Segoe UI" w:eastAsia="MS Gothic" w:hAnsi="Segoe UI" w:cs="Segoe UI"/>
          <w:sz w:val="20"/>
          <w:szCs w:val="20"/>
        </w:rPr>
        <w:t>nie</w:t>
      </w:r>
      <w:r w:rsidR="00847011" w:rsidRPr="004D0A70">
        <w:rPr>
          <w:rFonts w:ascii="Segoe UI" w:eastAsia="MS Gothic" w:hAnsi="Segoe UI" w:cs="Segoe UI"/>
          <w:sz w:val="20"/>
          <w:szCs w:val="20"/>
        </w:rPr>
        <w:t>.</w:t>
      </w:r>
    </w:p>
    <w:p w14:paraId="32325B61" w14:textId="1FFED7DE" w:rsidR="006662BB" w:rsidRPr="004D0A70" w:rsidRDefault="00570609" w:rsidP="00B24C04">
      <w:pPr>
        <w:jc w:val="both"/>
        <w:rPr>
          <w:rFonts w:ascii="Segoe UI" w:hAnsi="Segoe UI" w:cs="Segoe UI"/>
          <w:sz w:val="20"/>
          <w:szCs w:val="20"/>
        </w:rPr>
      </w:pPr>
      <w:r w:rsidRPr="004D0A70">
        <w:rPr>
          <w:rFonts w:ascii="Segoe UI" w:hAnsi="Segoe UI" w:cs="Segoe UI"/>
          <w:sz w:val="20"/>
          <w:szCs w:val="20"/>
        </w:rPr>
        <w:lastRenderedPageBreak/>
        <w:t>„</w:t>
      </w:r>
      <w:r w:rsidR="006662BB" w:rsidRPr="004D0A70">
        <w:rPr>
          <w:rFonts w:ascii="Segoe UI" w:hAnsi="Segoe UI" w:cs="Segoe UI"/>
          <w:sz w:val="20"/>
          <w:szCs w:val="20"/>
        </w:rPr>
        <w:t xml:space="preserve">Stale poszukujemy nowych rozwiązań, które ułatwiają życie naszym klientom i cieszymy się, że możemy zaoferować </w:t>
      </w:r>
      <w:r w:rsidR="00C176F1" w:rsidRPr="004D0A70">
        <w:rPr>
          <w:rFonts w:ascii="Segoe UI" w:hAnsi="Segoe UI" w:cs="Segoe UI"/>
          <w:sz w:val="20"/>
          <w:szCs w:val="20"/>
        </w:rPr>
        <w:t xml:space="preserve">im </w:t>
      </w:r>
      <w:r w:rsidR="006662BB" w:rsidRPr="004D0A70">
        <w:rPr>
          <w:rFonts w:ascii="Segoe UI" w:hAnsi="Segoe UI" w:cs="Segoe UI"/>
          <w:sz w:val="20"/>
          <w:szCs w:val="20"/>
        </w:rPr>
        <w:t>płatności zbliżeniowe</w:t>
      </w:r>
      <w:r w:rsidR="00C176F1" w:rsidRPr="004D0A70">
        <w:rPr>
          <w:rFonts w:ascii="Segoe UI" w:hAnsi="Segoe UI" w:cs="Segoe UI"/>
          <w:sz w:val="20"/>
          <w:szCs w:val="20"/>
        </w:rPr>
        <w:t xml:space="preserve"> </w:t>
      </w:r>
      <w:r w:rsidR="006662BB" w:rsidRPr="004D0A70">
        <w:rPr>
          <w:rFonts w:ascii="Segoe UI" w:hAnsi="Segoe UI" w:cs="Segoe UI"/>
          <w:sz w:val="20"/>
          <w:szCs w:val="20"/>
        </w:rPr>
        <w:t xml:space="preserve">w Polsce. </w:t>
      </w:r>
      <w:proofErr w:type="spellStart"/>
      <w:r w:rsidR="006662BB" w:rsidRPr="004D0A70">
        <w:rPr>
          <w:rFonts w:ascii="Segoe UI" w:eastAsia="MS Gothic" w:hAnsi="Segoe UI" w:cs="Segoe UI"/>
          <w:sz w:val="20"/>
          <w:szCs w:val="20"/>
        </w:rPr>
        <w:t>Fitbit</w:t>
      </w:r>
      <w:proofErr w:type="spellEnd"/>
      <w:r w:rsidR="006662BB" w:rsidRPr="004D0A70">
        <w:rPr>
          <w:rFonts w:ascii="Segoe UI" w:eastAsia="MS Gothic" w:hAnsi="Segoe UI" w:cs="Segoe UI"/>
          <w:sz w:val="20"/>
          <w:szCs w:val="20"/>
        </w:rPr>
        <w:t xml:space="preserve"> </w:t>
      </w:r>
      <w:proofErr w:type="spellStart"/>
      <w:r w:rsidR="006662BB" w:rsidRPr="004D0A70">
        <w:rPr>
          <w:rFonts w:ascii="Segoe UI" w:eastAsia="MS Gothic" w:hAnsi="Segoe UI" w:cs="Segoe UI"/>
          <w:sz w:val="20"/>
          <w:szCs w:val="20"/>
        </w:rPr>
        <w:t>Pay</w:t>
      </w:r>
      <w:proofErr w:type="spellEnd"/>
      <w:r w:rsidR="006662BB" w:rsidRPr="004D0A70">
        <w:rPr>
          <w:rFonts w:ascii="Segoe UI" w:eastAsia="MS Gothic" w:hAnsi="Segoe UI" w:cs="Segoe UI"/>
          <w:sz w:val="20"/>
          <w:szCs w:val="20"/>
        </w:rPr>
        <w:t>™ umożliwia nam działa</w:t>
      </w:r>
      <w:r w:rsidR="00C176F1" w:rsidRPr="004D0A70">
        <w:rPr>
          <w:rFonts w:ascii="Segoe UI" w:eastAsia="MS Gothic" w:hAnsi="Segoe UI" w:cs="Segoe UI"/>
          <w:sz w:val="20"/>
          <w:szCs w:val="20"/>
        </w:rPr>
        <w:t>nie</w:t>
      </w:r>
      <w:r w:rsidR="006662BB" w:rsidRPr="004D0A70">
        <w:rPr>
          <w:rFonts w:ascii="Segoe UI" w:eastAsia="MS Gothic" w:hAnsi="Segoe UI" w:cs="Segoe UI"/>
          <w:sz w:val="20"/>
          <w:szCs w:val="20"/>
        </w:rPr>
        <w:t xml:space="preserve"> na świecie na szerszą skalę</w:t>
      </w:r>
      <w:r w:rsidR="00C176F1" w:rsidRPr="004D0A70">
        <w:rPr>
          <w:rFonts w:ascii="Segoe UI" w:eastAsia="MS Gothic" w:hAnsi="Segoe UI" w:cs="Segoe UI"/>
          <w:sz w:val="20"/>
          <w:szCs w:val="20"/>
        </w:rPr>
        <w:t xml:space="preserve">, jednocześnie angażując naszych obecnych i potencjalnych klientów. Dzięki </w:t>
      </w:r>
      <w:proofErr w:type="spellStart"/>
      <w:r w:rsidR="00C176F1" w:rsidRPr="004D0A70">
        <w:rPr>
          <w:rFonts w:ascii="Segoe UI" w:eastAsia="MS Gothic" w:hAnsi="Segoe UI" w:cs="Segoe UI"/>
          <w:sz w:val="20"/>
          <w:szCs w:val="20"/>
        </w:rPr>
        <w:t>Fitbit</w:t>
      </w:r>
      <w:proofErr w:type="spellEnd"/>
      <w:r w:rsidR="00C176F1" w:rsidRPr="004D0A70">
        <w:rPr>
          <w:rFonts w:ascii="Segoe UI" w:eastAsia="MS Gothic" w:hAnsi="Segoe UI" w:cs="Segoe UI"/>
          <w:sz w:val="20"/>
          <w:szCs w:val="20"/>
        </w:rPr>
        <w:t xml:space="preserve"> </w:t>
      </w:r>
      <w:proofErr w:type="spellStart"/>
      <w:r w:rsidR="00C176F1" w:rsidRPr="004D0A70">
        <w:rPr>
          <w:rFonts w:ascii="Segoe UI" w:eastAsia="MS Gothic" w:hAnsi="Segoe UI" w:cs="Segoe UI"/>
          <w:sz w:val="20"/>
          <w:szCs w:val="20"/>
        </w:rPr>
        <w:t>Pay</w:t>
      </w:r>
      <w:proofErr w:type="spellEnd"/>
      <w:r w:rsidR="00C176F1" w:rsidRPr="004D0A70">
        <w:rPr>
          <w:rFonts w:ascii="Segoe UI" w:eastAsia="MS Gothic" w:hAnsi="Segoe UI" w:cs="Segoe UI"/>
          <w:sz w:val="20"/>
          <w:szCs w:val="20"/>
        </w:rPr>
        <w:t xml:space="preserve">™ mogą oni z łatwością płacić za produkty i usługi, nie używając portfela czy </w:t>
      </w:r>
      <w:proofErr w:type="spellStart"/>
      <w:r w:rsidR="00C176F1" w:rsidRPr="004D0A70">
        <w:rPr>
          <w:rFonts w:ascii="Segoe UI" w:eastAsia="MS Gothic" w:hAnsi="Segoe UI" w:cs="Segoe UI"/>
          <w:sz w:val="20"/>
          <w:szCs w:val="20"/>
        </w:rPr>
        <w:t>smartfona</w:t>
      </w:r>
      <w:proofErr w:type="spellEnd"/>
      <w:r w:rsidR="00C176F1" w:rsidRPr="004D0A70">
        <w:rPr>
          <w:rFonts w:ascii="Segoe UI" w:eastAsia="MS Gothic" w:hAnsi="Segoe UI" w:cs="Segoe UI"/>
          <w:sz w:val="20"/>
          <w:szCs w:val="20"/>
        </w:rPr>
        <w:t xml:space="preserve">” – powiedział </w:t>
      </w:r>
      <w:proofErr w:type="spellStart"/>
      <w:r w:rsidR="00C176F1" w:rsidRPr="004D0A70">
        <w:rPr>
          <w:rFonts w:ascii="Segoe UI" w:eastAsia="MS Gothic" w:hAnsi="Segoe UI" w:cs="Segoe UI"/>
          <w:sz w:val="20"/>
          <w:szCs w:val="20"/>
        </w:rPr>
        <w:t>Rareș</w:t>
      </w:r>
      <w:proofErr w:type="spellEnd"/>
      <w:r w:rsidR="00C176F1" w:rsidRPr="004D0A70">
        <w:rPr>
          <w:rFonts w:ascii="Segoe UI" w:eastAsia="MS Gothic" w:hAnsi="Segoe UI" w:cs="Segoe UI"/>
          <w:sz w:val="20"/>
          <w:szCs w:val="20"/>
        </w:rPr>
        <w:t xml:space="preserve"> </w:t>
      </w:r>
      <w:proofErr w:type="spellStart"/>
      <w:r w:rsidR="00C176F1" w:rsidRPr="004D0A70">
        <w:rPr>
          <w:rFonts w:ascii="Segoe UI" w:eastAsia="MS Gothic" w:hAnsi="Segoe UI" w:cs="Segoe UI"/>
          <w:sz w:val="20"/>
          <w:szCs w:val="20"/>
        </w:rPr>
        <w:t>Florea</w:t>
      </w:r>
      <w:proofErr w:type="spellEnd"/>
      <w:r w:rsidR="00C176F1" w:rsidRPr="004D0A70">
        <w:rPr>
          <w:rFonts w:ascii="Segoe UI" w:eastAsia="MS Gothic" w:hAnsi="Segoe UI" w:cs="Segoe UI"/>
          <w:sz w:val="20"/>
          <w:szCs w:val="20"/>
        </w:rPr>
        <w:t xml:space="preserve">, </w:t>
      </w:r>
      <w:proofErr w:type="spellStart"/>
      <w:r w:rsidR="00C176F1" w:rsidRPr="004D0A70">
        <w:rPr>
          <w:rFonts w:ascii="Segoe UI" w:eastAsia="MS Gothic" w:hAnsi="Segoe UI" w:cs="Segoe UI"/>
          <w:sz w:val="20"/>
          <w:szCs w:val="20"/>
        </w:rPr>
        <w:t>Regional</w:t>
      </w:r>
      <w:proofErr w:type="spellEnd"/>
      <w:r w:rsidR="00C176F1" w:rsidRPr="004D0A70">
        <w:rPr>
          <w:rFonts w:ascii="Segoe UI" w:eastAsia="MS Gothic" w:hAnsi="Segoe UI" w:cs="Segoe UI"/>
          <w:sz w:val="20"/>
          <w:szCs w:val="20"/>
        </w:rPr>
        <w:t xml:space="preserve"> Country Manager w </w:t>
      </w:r>
      <w:proofErr w:type="spellStart"/>
      <w:r w:rsidR="00C176F1" w:rsidRPr="004D0A70">
        <w:rPr>
          <w:rFonts w:ascii="Segoe UI" w:eastAsia="MS Gothic" w:hAnsi="Segoe UI" w:cs="Segoe UI"/>
          <w:sz w:val="20"/>
          <w:szCs w:val="20"/>
        </w:rPr>
        <w:t>Fitbit</w:t>
      </w:r>
      <w:proofErr w:type="spellEnd"/>
      <w:r w:rsidR="00C176F1" w:rsidRPr="004D0A70">
        <w:rPr>
          <w:rFonts w:ascii="Segoe UI" w:eastAsia="MS Gothic" w:hAnsi="Segoe UI" w:cs="Segoe UI"/>
          <w:sz w:val="20"/>
          <w:szCs w:val="20"/>
        </w:rPr>
        <w:t xml:space="preserve">. </w:t>
      </w:r>
    </w:p>
    <w:p w14:paraId="2C618047" w14:textId="7E269919" w:rsidR="00A57DA7" w:rsidRPr="00343B36" w:rsidRDefault="00A57DA7" w:rsidP="00B24C04">
      <w:pPr>
        <w:spacing w:after="0" w:line="240" w:lineRule="auto"/>
        <w:jc w:val="both"/>
        <w:rPr>
          <w:rFonts w:ascii="Segoe UI" w:eastAsia="MS Gothic" w:hAnsi="Segoe UI" w:cs="Segoe UI"/>
          <w:b/>
          <w:bCs/>
          <w:sz w:val="20"/>
          <w:szCs w:val="20"/>
          <w:u w:color="000000"/>
        </w:rPr>
      </w:pPr>
      <w:r w:rsidRPr="00343B36">
        <w:rPr>
          <w:rFonts w:ascii="Segoe UI" w:eastAsia="MS Gothic" w:hAnsi="Segoe UI" w:cs="Segoe UI"/>
          <w:b/>
          <w:bCs/>
          <w:sz w:val="20"/>
          <w:szCs w:val="20"/>
          <w:u w:color="000000"/>
        </w:rPr>
        <w:t>Nowe sposoby płatności z użyciem urządzeń ubieralnych</w:t>
      </w:r>
    </w:p>
    <w:p w14:paraId="3382DE2A" w14:textId="6C850BBE" w:rsidR="00E3509F" w:rsidRPr="00343B36" w:rsidRDefault="00A57DA7" w:rsidP="00B24C04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343B36">
        <w:rPr>
          <w:rFonts w:ascii="Segoe UI" w:eastAsia="MS Gothic" w:hAnsi="Segoe UI" w:cs="Segoe UI"/>
          <w:sz w:val="20"/>
          <w:szCs w:val="20"/>
          <w:u w:color="000000"/>
        </w:rPr>
        <w:t>Jak wskazują wyniki bada</w:t>
      </w:r>
      <w:r w:rsidR="004F689E">
        <w:rPr>
          <w:rFonts w:ascii="Segoe UI" w:eastAsia="MS Gothic" w:hAnsi="Segoe UI" w:cs="Segoe UI"/>
          <w:sz w:val="20"/>
          <w:szCs w:val="20"/>
          <w:u w:color="000000"/>
        </w:rPr>
        <w:t>ń</w:t>
      </w:r>
      <w:r w:rsidRPr="00343B36">
        <w:rPr>
          <w:rFonts w:ascii="Segoe UI" w:eastAsia="MS Gothic" w:hAnsi="Segoe UI" w:cs="Segoe UI"/>
          <w:sz w:val="20"/>
          <w:szCs w:val="20"/>
          <w:u w:color="000000"/>
        </w:rPr>
        <w:t xml:space="preserve"> </w:t>
      </w:r>
      <w:r w:rsidR="00B45A55" w:rsidRPr="00343B36">
        <w:rPr>
          <w:rStyle w:val="Hipercze"/>
          <w:rFonts w:ascii="Segoe UI" w:hAnsi="Segoe UI" w:cs="Segoe UI"/>
          <w:i/>
          <w:color w:val="auto"/>
          <w:sz w:val="20"/>
          <w:szCs w:val="20"/>
          <w:u w:val="none"/>
        </w:rPr>
        <w:t xml:space="preserve">How We </w:t>
      </w:r>
      <w:proofErr w:type="spellStart"/>
      <w:r w:rsidR="00B45A55" w:rsidRPr="00343B36">
        <w:rPr>
          <w:rStyle w:val="Hipercze"/>
          <w:rFonts w:ascii="Segoe UI" w:hAnsi="Segoe UI" w:cs="Segoe UI"/>
          <w:i/>
          <w:color w:val="auto"/>
          <w:sz w:val="20"/>
          <w:szCs w:val="20"/>
          <w:u w:val="none"/>
        </w:rPr>
        <w:t>Will</w:t>
      </w:r>
      <w:proofErr w:type="spellEnd"/>
      <w:r w:rsidR="00B45A55" w:rsidRPr="00343B36">
        <w:rPr>
          <w:rStyle w:val="Hipercze"/>
          <w:rFonts w:ascii="Segoe UI" w:hAnsi="Segoe UI" w:cs="Segoe UI"/>
          <w:i/>
          <w:color w:val="auto"/>
          <w:sz w:val="20"/>
          <w:szCs w:val="20"/>
          <w:u w:val="none"/>
        </w:rPr>
        <w:t xml:space="preserve"> </w:t>
      </w:r>
      <w:proofErr w:type="spellStart"/>
      <w:r w:rsidR="00B45A55" w:rsidRPr="00343B36">
        <w:rPr>
          <w:rStyle w:val="Hipercze"/>
          <w:rFonts w:ascii="Segoe UI" w:hAnsi="Segoe UI" w:cs="Segoe UI"/>
          <w:i/>
          <w:color w:val="auto"/>
          <w:sz w:val="20"/>
          <w:szCs w:val="20"/>
          <w:u w:val="none"/>
        </w:rPr>
        <w:t>Pay</w:t>
      </w:r>
      <w:proofErr w:type="spellEnd"/>
      <w:r w:rsidR="005E6945" w:rsidRPr="00343B36">
        <w:rPr>
          <w:rFonts w:ascii="Segoe UI" w:hAnsi="Segoe UI" w:cs="Segoe UI"/>
          <w:sz w:val="20"/>
          <w:szCs w:val="20"/>
        </w:rPr>
        <w:t xml:space="preserve"> (</w:t>
      </w:r>
      <w:r w:rsidR="005E6945" w:rsidRPr="00343B36">
        <w:rPr>
          <w:rFonts w:ascii="Segoe UI" w:hAnsi="Segoe UI" w:cs="Segoe UI"/>
          <w:i/>
          <w:sz w:val="20"/>
          <w:szCs w:val="20"/>
        </w:rPr>
        <w:t>Jak będziemy płacić</w:t>
      </w:r>
      <w:r w:rsidR="005E6945" w:rsidRPr="00343B36">
        <w:rPr>
          <w:rFonts w:ascii="Segoe UI" w:hAnsi="Segoe UI" w:cs="Segoe UI"/>
          <w:sz w:val="20"/>
          <w:szCs w:val="20"/>
        </w:rPr>
        <w:t>)</w:t>
      </w:r>
      <w:r w:rsidR="00B45A55" w:rsidRPr="00343B36">
        <w:rPr>
          <w:rFonts w:ascii="Segoe UI" w:hAnsi="Segoe UI" w:cs="Segoe UI"/>
          <w:sz w:val="20"/>
          <w:szCs w:val="20"/>
        </w:rPr>
        <w:t>*</w:t>
      </w:r>
      <w:r w:rsidR="004F689E">
        <w:rPr>
          <w:rFonts w:ascii="Segoe UI" w:hAnsi="Segoe UI" w:cs="Segoe UI"/>
          <w:sz w:val="20"/>
          <w:szCs w:val="20"/>
        </w:rPr>
        <w:t xml:space="preserve"> przeprowadzonych </w:t>
      </w:r>
      <w:r w:rsidR="00752DA1" w:rsidRPr="00343B36">
        <w:rPr>
          <w:rFonts w:ascii="Segoe UI" w:hAnsi="Segoe UI" w:cs="Segoe UI"/>
          <w:sz w:val="20"/>
          <w:szCs w:val="20"/>
        </w:rPr>
        <w:t>przez</w:t>
      </w:r>
      <w:r w:rsidR="00B22466" w:rsidRPr="00343B36">
        <w:rPr>
          <w:rFonts w:ascii="Segoe UI" w:hAnsi="Segoe UI" w:cs="Segoe UI"/>
          <w:sz w:val="20"/>
          <w:szCs w:val="20"/>
        </w:rPr>
        <w:t xml:space="preserve"> </w:t>
      </w:r>
      <w:r w:rsidR="00F92EDD" w:rsidRPr="00343B36">
        <w:rPr>
          <w:rFonts w:ascii="Segoe UI" w:hAnsi="Segoe UI" w:cs="Segoe UI"/>
          <w:sz w:val="20"/>
          <w:szCs w:val="20"/>
        </w:rPr>
        <w:t xml:space="preserve">portal </w:t>
      </w:r>
      <w:r w:rsidR="00B45A55" w:rsidRPr="00343B36">
        <w:rPr>
          <w:rFonts w:ascii="Segoe UI" w:hAnsi="Segoe UI" w:cs="Segoe UI"/>
          <w:sz w:val="20"/>
          <w:szCs w:val="20"/>
        </w:rPr>
        <w:t>PYMNTS</w:t>
      </w:r>
      <w:r w:rsidR="005E6945" w:rsidRPr="00343B36">
        <w:rPr>
          <w:rFonts w:ascii="Segoe UI" w:hAnsi="Segoe UI" w:cs="Segoe UI"/>
          <w:sz w:val="20"/>
          <w:szCs w:val="20"/>
        </w:rPr>
        <w:t>.com</w:t>
      </w:r>
      <w:r w:rsidR="00B45A55" w:rsidRPr="00343B36">
        <w:rPr>
          <w:rFonts w:ascii="Segoe UI" w:hAnsi="Segoe UI" w:cs="Segoe UI"/>
          <w:sz w:val="20"/>
          <w:szCs w:val="20"/>
        </w:rPr>
        <w:t xml:space="preserve"> </w:t>
      </w:r>
      <w:r w:rsidR="002D5832" w:rsidRPr="00343B36">
        <w:rPr>
          <w:rFonts w:ascii="Segoe UI" w:hAnsi="Segoe UI" w:cs="Segoe UI"/>
          <w:sz w:val="20"/>
          <w:szCs w:val="20"/>
        </w:rPr>
        <w:t>i organizacj</w:t>
      </w:r>
      <w:r w:rsidR="00752DA1" w:rsidRPr="00343B36">
        <w:rPr>
          <w:rFonts w:ascii="Segoe UI" w:hAnsi="Segoe UI" w:cs="Segoe UI"/>
          <w:sz w:val="20"/>
          <w:szCs w:val="20"/>
        </w:rPr>
        <w:t>ę</w:t>
      </w:r>
      <w:r w:rsidR="002D5832" w:rsidRPr="00343B36">
        <w:rPr>
          <w:rFonts w:ascii="Segoe UI" w:hAnsi="Segoe UI" w:cs="Segoe UI"/>
          <w:sz w:val="20"/>
          <w:szCs w:val="20"/>
        </w:rPr>
        <w:t xml:space="preserve"> </w:t>
      </w:r>
      <w:r w:rsidR="00B45A55" w:rsidRPr="00343B36">
        <w:rPr>
          <w:rFonts w:ascii="Segoe UI" w:hAnsi="Segoe UI" w:cs="Segoe UI"/>
          <w:sz w:val="20"/>
          <w:szCs w:val="20"/>
        </w:rPr>
        <w:t>Visa</w:t>
      </w:r>
      <w:r w:rsidRPr="00343B36">
        <w:rPr>
          <w:rFonts w:ascii="Segoe UI" w:hAnsi="Segoe UI" w:cs="Segoe UI"/>
          <w:sz w:val="20"/>
          <w:szCs w:val="20"/>
        </w:rPr>
        <w:t xml:space="preserve">, większość respondentów z chęcią </w:t>
      </w:r>
      <w:r w:rsidR="005E6945" w:rsidRPr="00343B36">
        <w:rPr>
          <w:rFonts w:ascii="Segoe UI" w:hAnsi="Segoe UI" w:cs="Segoe UI"/>
          <w:sz w:val="20"/>
          <w:szCs w:val="20"/>
        </w:rPr>
        <w:t xml:space="preserve">korzystałaby z </w:t>
      </w:r>
      <w:r w:rsidR="00E3509F" w:rsidRPr="00343B36">
        <w:rPr>
          <w:rFonts w:ascii="Segoe UI" w:hAnsi="Segoe UI" w:cs="Segoe UI"/>
          <w:sz w:val="20"/>
          <w:szCs w:val="20"/>
        </w:rPr>
        <w:t>możliwoś</w:t>
      </w:r>
      <w:r w:rsidR="005E6945" w:rsidRPr="00343B36">
        <w:rPr>
          <w:rFonts w:ascii="Segoe UI" w:hAnsi="Segoe UI" w:cs="Segoe UI"/>
          <w:sz w:val="20"/>
          <w:szCs w:val="20"/>
        </w:rPr>
        <w:t>ci</w:t>
      </w:r>
      <w:r w:rsidR="00E3509F" w:rsidRPr="00343B36">
        <w:rPr>
          <w:rFonts w:ascii="Segoe UI" w:hAnsi="Segoe UI" w:cs="Segoe UI"/>
          <w:sz w:val="20"/>
          <w:szCs w:val="20"/>
        </w:rPr>
        <w:t xml:space="preserve"> </w:t>
      </w:r>
      <w:r w:rsidR="00F17CDC" w:rsidRPr="00343B36">
        <w:rPr>
          <w:rFonts w:ascii="Segoe UI" w:hAnsi="Segoe UI" w:cs="Segoe UI"/>
          <w:sz w:val="20"/>
          <w:szCs w:val="20"/>
        </w:rPr>
        <w:t xml:space="preserve">dokonywania </w:t>
      </w:r>
      <w:r w:rsidRPr="00343B36">
        <w:rPr>
          <w:rFonts w:ascii="Segoe UI" w:hAnsi="Segoe UI" w:cs="Segoe UI"/>
          <w:sz w:val="20"/>
          <w:szCs w:val="20"/>
        </w:rPr>
        <w:t>bardzie</w:t>
      </w:r>
      <w:r w:rsidR="00E3509F" w:rsidRPr="00343B36">
        <w:rPr>
          <w:rFonts w:ascii="Segoe UI" w:hAnsi="Segoe UI" w:cs="Segoe UI"/>
          <w:sz w:val="20"/>
          <w:szCs w:val="20"/>
        </w:rPr>
        <w:t>j bezpiecznych</w:t>
      </w:r>
      <w:r w:rsidRPr="00343B36">
        <w:rPr>
          <w:rFonts w:ascii="Segoe UI" w:hAnsi="Segoe UI" w:cs="Segoe UI"/>
          <w:sz w:val="20"/>
          <w:szCs w:val="20"/>
        </w:rPr>
        <w:t xml:space="preserve"> i </w:t>
      </w:r>
      <w:r w:rsidR="00E3509F" w:rsidRPr="00343B36">
        <w:rPr>
          <w:rFonts w:ascii="Segoe UI" w:hAnsi="Segoe UI" w:cs="Segoe UI"/>
          <w:sz w:val="20"/>
          <w:szCs w:val="20"/>
        </w:rPr>
        <w:t>płynnych zakupów</w:t>
      </w:r>
      <w:r w:rsidRPr="00343B36">
        <w:rPr>
          <w:rFonts w:ascii="Segoe UI" w:hAnsi="Segoe UI" w:cs="Segoe UI"/>
          <w:sz w:val="20"/>
          <w:szCs w:val="20"/>
        </w:rPr>
        <w:t xml:space="preserve"> z</w:t>
      </w:r>
      <w:r w:rsidR="005E6945" w:rsidRPr="00343B36">
        <w:rPr>
          <w:rFonts w:ascii="Segoe UI" w:hAnsi="Segoe UI" w:cs="Segoe UI"/>
          <w:sz w:val="20"/>
          <w:szCs w:val="20"/>
        </w:rPr>
        <w:t>a pomocą</w:t>
      </w:r>
      <w:r w:rsidRPr="00343B36">
        <w:rPr>
          <w:rFonts w:ascii="Segoe UI" w:hAnsi="Segoe UI" w:cs="Segoe UI"/>
          <w:sz w:val="20"/>
          <w:szCs w:val="20"/>
        </w:rPr>
        <w:t xml:space="preserve"> urządzeń ubieralnych</w:t>
      </w:r>
      <w:r w:rsidR="00E3509F" w:rsidRPr="00343B36">
        <w:rPr>
          <w:rFonts w:ascii="Segoe UI" w:hAnsi="Segoe UI" w:cs="Segoe UI"/>
          <w:sz w:val="20"/>
          <w:szCs w:val="20"/>
        </w:rPr>
        <w:t xml:space="preserve">. Nowe modele takich urządzeń, jak np. </w:t>
      </w:r>
      <w:proofErr w:type="spellStart"/>
      <w:r w:rsidR="00E3509F" w:rsidRPr="00343B36">
        <w:rPr>
          <w:rFonts w:ascii="Segoe UI" w:eastAsia="MS Gothic" w:hAnsi="Segoe UI" w:cs="Segoe UI"/>
          <w:sz w:val="20"/>
          <w:szCs w:val="20"/>
          <w:u w:color="000000"/>
        </w:rPr>
        <w:t>Fitbit</w:t>
      </w:r>
      <w:proofErr w:type="spellEnd"/>
      <w:r w:rsidR="00E3509F" w:rsidRPr="00343B36">
        <w:rPr>
          <w:rFonts w:ascii="Segoe UI" w:eastAsia="MS Gothic" w:hAnsi="Segoe UI" w:cs="Segoe UI"/>
          <w:sz w:val="20"/>
          <w:szCs w:val="20"/>
          <w:u w:color="000000"/>
        </w:rPr>
        <w:t xml:space="preserve"> </w:t>
      </w:r>
      <w:proofErr w:type="spellStart"/>
      <w:r w:rsidR="00E3509F" w:rsidRPr="00343B36">
        <w:rPr>
          <w:rFonts w:ascii="Segoe UI" w:eastAsia="MS Gothic" w:hAnsi="Segoe UI" w:cs="Segoe UI"/>
          <w:sz w:val="20"/>
          <w:szCs w:val="20"/>
          <w:u w:color="000000"/>
        </w:rPr>
        <w:t>Ionic</w:t>
      </w:r>
      <w:proofErr w:type="spellEnd"/>
      <w:r w:rsidR="00EA55FD" w:rsidRPr="00343B36">
        <w:rPr>
          <w:rFonts w:ascii="Segoe UI" w:eastAsia="MS Gothic" w:hAnsi="Segoe UI" w:cs="Segoe UI"/>
          <w:sz w:val="20"/>
          <w:szCs w:val="20"/>
          <w:u w:color="000000"/>
        </w:rPr>
        <w:t xml:space="preserve"> i</w:t>
      </w:r>
      <w:r w:rsidR="00E3509F" w:rsidRPr="00343B36">
        <w:rPr>
          <w:rFonts w:ascii="Segoe UI" w:eastAsia="MS Gothic" w:hAnsi="Segoe UI" w:cs="Segoe UI"/>
          <w:sz w:val="20"/>
          <w:szCs w:val="20"/>
          <w:u w:color="000000"/>
        </w:rPr>
        <w:t xml:space="preserve"> </w:t>
      </w:r>
      <w:proofErr w:type="spellStart"/>
      <w:r w:rsidR="00E3509F" w:rsidRPr="00343B36">
        <w:rPr>
          <w:rFonts w:ascii="Segoe UI" w:eastAsia="MS Gothic" w:hAnsi="Segoe UI" w:cs="Segoe UI"/>
          <w:sz w:val="20"/>
          <w:szCs w:val="20"/>
          <w:u w:color="000000"/>
        </w:rPr>
        <w:t>Fitbit</w:t>
      </w:r>
      <w:proofErr w:type="spellEnd"/>
      <w:r w:rsidR="00E3509F" w:rsidRPr="00343B36">
        <w:rPr>
          <w:rFonts w:ascii="Segoe UI" w:eastAsia="MS Gothic" w:hAnsi="Segoe UI" w:cs="Segoe UI"/>
          <w:sz w:val="20"/>
          <w:szCs w:val="20"/>
          <w:u w:color="000000"/>
        </w:rPr>
        <w:t xml:space="preserve"> Versa</w:t>
      </w:r>
      <w:r w:rsidR="00811D32" w:rsidRPr="00343B36">
        <w:rPr>
          <w:rFonts w:ascii="Segoe UI" w:eastAsia="MS Gothic" w:hAnsi="Segoe UI" w:cs="Segoe UI"/>
          <w:sz w:val="20"/>
          <w:szCs w:val="20"/>
          <w:u w:color="000000"/>
        </w:rPr>
        <w:t xml:space="preserve"> </w:t>
      </w:r>
      <w:r w:rsidR="00926C6B" w:rsidRPr="00343B36">
        <w:rPr>
          <w:rFonts w:ascii="Segoe UI" w:eastAsia="MS Gothic" w:hAnsi="Segoe UI" w:cs="Segoe UI"/>
          <w:sz w:val="20"/>
          <w:szCs w:val="20"/>
          <w:u w:color="000000"/>
        </w:rPr>
        <w:t xml:space="preserve">czy </w:t>
      </w:r>
      <w:proofErr w:type="spellStart"/>
      <w:r w:rsidR="00811D32" w:rsidRPr="00343B36">
        <w:rPr>
          <w:rFonts w:ascii="Segoe UI" w:eastAsia="MS Gothic" w:hAnsi="Segoe UI" w:cs="Segoe UI"/>
          <w:sz w:val="20"/>
          <w:szCs w:val="20"/>
          <w:u w:color="000000"/>
        </w:rPr>
        <w:t>Fitbit</w:t>
      </w:r>
      <w:proofErr w:type="spellEnd"/>
      <w:r w:rsidR="00811D32" w:rsidRPr="00343B36">
        <w:rPr>
          <w:rFonts w:ascii="Segoe UI" w:eastAsia="MS Gothic" w:hAnsi="Segoe UI" w:cs="Segoe UI"/>
          <w:sz w:val="20"/>
          <w:szCs w:val="20"/>
          <w:u w:color="000000"/>
        </w:rPr>
        <w:t xml:space="preserve"> </w:t>
      </w:r>
      <w:proofErr w:type="spellStart"/>
      <w:r w:rsidR="00811D32" w:rsidRPr="00343B36">
        <w:rPr>
          <w:rFonts w:ascii="Segoe UI" w:eastAsia="MS Gothic" w:hAnsi="Segoe UI" w:cs="Segoe UI"/>
          <w:sz w:val="20"/>
          <w:szCs w:val="20"/>
          <w:u w:color="000000"/>
        </w:rPr>
        <w:t>Charge</w:t>
      </w:r>
      <w:proofErr w:type="spellEnd"/>
      <w:r w:rsidR="00811D32" w:rsidRPr="00343B36">
        <w:rPr>
          <w:rFonts w:ascii="Segoe UI" w:eastAsia="MS Gothic" w:hAnsi="Segoe UI" w:cs="Segoe UI"/>
          <w:sz w:val="20"/>
          <w:szCs w:val="20"/>
          <w:u w:color="000000"/>
        </w:rPr>
        <w:t xml:space="preserve"> 3</w:t>
      </w:r>
      <w:r w:rsidR="00E3509F" w:rsidRPr="00343B36">
        <w:rPr>
          <w:rFonts w:ascii="Segoe UI" w:eastAsia="MS Gothic" w:hAnsi="Segoe UI" w:cs="Segoe UI"/>
          <w:sz w:val="20"/>
          <w:szCs w:val="20"/>
          <w:u w:color="000000"/>
        </w:rPr>
        <w:t xml:space="preserve">, wychodzą naprzeciw potrzebom konsumentów i oferują cały szereg korzyści. </w:t>
      </w:r>
      <w:r w:rsidR="008811A1" w:rsidRPr="00343B36">
        <w:rPr>
          <w:rFonts w:ascii="Segoe UI" w:eastAsia="MS Gothic" w:hAnsi="Segoe UI" w:cs="Segoe UI"/>
          <w:sz w:val="20"/>
          <w:szCs w:val="20"/>
          <w:u w:color="000000"/>
        </w:rPr>
        <w:t>B</w:t>
      </w:r>
      <w:r w:rsidR="00E3509F" w:rsidRPr="00343B36">
        <w:rPr>
          <w:rFonts w:ascii="Segoe UI" w:eastAsia="MS Gothic" w:hAnsi="Segoe UI" w:cs="Segoe UI"/>
          <w:sz w:val="20"/>
          <w:szCs w:val="20"/>
          <w:u w:color="000000"/>
        </w:rPr>
        <w:t xml:space="preserve">adania </w:t>
      </w:r>
      <w:r w:rsidR="008811A1" w:rsidRPr="00343B36">
        <w:rPr>
          <w:rFonts w:ascii="Segoe UI" w:eastAsia="MS Gothic" w:hAnsi="Segoe UI" w:cs="Segoe UI"/>
          <w:sz w:val="20"/>
          <w:szCs w:val="20"/>
          <w:u w:color="000000"/>
        </w:rPr>
        <w:t xml:space="preserve">te pokazały, </w:t>
      </w:r>
      <w:r w:rsidR="00E3509F" w:rsidRPr="00343B36">
        <w:rPr>
          <w:rFonts w:ascii="Segoe UI" w:eastAsia="MS Gothic" w:hAnsi="Segoe UI" w:cs="Segoe UI"/>
          <w:sz w:val="20"/>
          <w:szCs w:val="20"/>
          <w:u w:color="000000"/>
        </w:rPr>
        <w:t>że:</w:t>
      </w:r>
    </w:p>
    <w:p w14:paraId="3E91B7D7" w14:textId="7AE93D4B" w:rsidR="00EA1BC4" w:rsidRPr="00343B36" w:rsidRDefault="00EA1BC4" w:rsidP="00B24C04">
      <w:pPr>
        <w:numPr>
          <w:ilvl w:val="0"/>
          <w:numId w:val="19"/>
        </w:numPr>
        <w:spacing w:after="0" w:line="240" w:lineRule="auto"/>
        <w:jc w:val="both"/>
        <w:rPr>
          <w:rFonts w:ascii="Segoe UI" w:eastAsia="MS Gothic" w:hAnsi="Segoe UI" w:cs="Segoe UI"/>
          <w:sz w:val="20"/>
          <w:szCs w:val="20"/>
          <w:u w:color="000000"/>
        </w:rPr>
      </w:pPr>
      <w:r w:rsidRPr="00343B36">
        <w:rPr>
          <w:rFonts w:ascii="Segoe UI" w:eastAsia="MS Gothic" w:hAnsi="Segoe UI" w:cs="Segoe UI"/>
          <w:b/>
          <w:bCs/>
          <w:sz w:val="20"/>
          <w:szCs w:val="20"/>
          <w:u w:color="000000"/>
        </w:rPr>
        <w:t xml:space="preserve">Zarówno </w:t>
      </w:r>
      <w:r w:rsidR="003D2849" w:rsidRPr="00343B36">
        <w:rPr>
          <w:rFonts w:ascii="Segoe UI" w:eastAsia="MS Gothic" w:hAnsi="Segoe UI" w:cs="Segoe UI"/>
          <w:b/>
          <w:bCs/>
          <w:sz w:val="20"/>
          <w:szCs w:val="20"/>
          <w:u w:color="000000"/>
        </w:rPr>
        <w:t>posiadacze</w:t>
      </w:r>
      <w:r w:rsidRPr="00343B36">
        <w:rPr>
          <w:rFonts w:ascii="Segoe UI" w:eastAsia="MS Gothic" w:hAnsi="Segoe UI" w:cs="Segoe UI"/>
          <w:b/>
          <w:bCs/>
          <w:sz w:val="20"/>
          <w:szCs w:val="20"/>
          <w:u w:color="000000"/>
        </w:rPr>
        <w:t xml:space="preserve"> urządzeń ubieralnych jak i pozostali respondenci wolą płacić w sposób zbliżeniowy</w:t>
      </w:r>
      <w:r w:rsidRPr="00343B36">
        <w:rPr>
          <w:rFonts w:ascii="Segoe UI" w:eastAsia="MS Gothic" w:hAnsi="Segoe UI" w:cs="Segoe UI"/>
          <w:bCs/>
          <w:sz w:val="20"/>
          <w:szCs w:val="20"/>
          <w:u w:color="000000"/>
        </w:rPr>
        <w:t xml:space="preserve">: </w:t>
      </w:r>
      <w:r w:rsidR="005E6945" w:rsidRPr="00343B36">
        <w:rPr>
          <w:rFonts w:ascii="Segoe UI" w:eastAsia="MS Gothic" w:hAnsi="Segoe UI" w:cs="Segoe UI"/>
          <w:bCs/>
          <w:sz w:val="20"/>
          <w:szCs w:val="20"/>
          <w:u w:color="000000"/>
        </w:rPr>
        <w:t>p</w:t>
      </w:r>
      <w:r w:rsidRPr="00343B36">
        <w:rPr>
          <w:rFonts w:ascii="Segoe UI" w:eastAsia="MS Gothic" w:hAnsi="Segoe UI" w:cs="Segoe UI"/>
          <w:bCs/>
          <w:sz w:val="20"/>
          <w:szCs w:val="20"/>
          <w:u w:color="000000"/>
        </w:rPr>
        <w:t xml:space="preserve">onad 60% ogółu respondentów </w:t>
      </w:r>
      <w:r w:rsidR="002D65E9" w:rsidRPr="00343B36">
        <w:rPr>
          <w:rFonts w:ascii="Segoe UI" w:eastAsia="MS Gothic" w:hAnsi="Segoe UI" w:cs="Segoe UI"/>
          <w:bCs/>
          <w:sz w:val="20"/>
          <w:szCs w:val="20"/>
          <w:u w:color="000000"/>
        </w:rPr>
        <w:t xml:space="preserve">woli płacić </w:t>
      </w:r>
      <w:r w:rsidR="00030A99" w:rsidRPr="00343B36">
        <w:rPr>
          <w:rFonts w:ascii="Segoe UI" w:eastAsia="MS Gothic" w:hAnsi="Segoe UI" w:cs="Segoe UI"/>
          <w:bCs/>
          <w:sz w:val="20"/>
          <w:szCs w:val="20"/>
          <w:u w:color="000000"/>
        </w:rPr>
        <w:t>kartą lub urządzeniem cyfrowym, niż gotówką</w:t>
      </w:r>
      <w:r w:rsidR="006263D0" w:rsidRPr="00343B36">
        <w:rPr>
          <w:rFonts w:ascii="Segoe UI" w:eastAsia="MS Gothic" w:hAnsi="Segoe UI" w:cs="Segoe UI"/>
          <w:bCs/>
          <w:sz w:val="20"/>
          <w:szCs w:val="20"/>
          <w:u w:color="000000"/>
        </w:rPr>
        <w:t>.</w:t>
      </w:r>
    </w:p>
    <w:p w14:paraId="774690FD" w14:textId="1C01EBB7" w:rsidR="003D2849" w:rsidRPr="00343B36" w:rsidRDefault="00EA1BC4" w:rsidP="00B24C04">
      <w:pPr>
        <w:numPr>
          <w:ilvl w:val="0"/>
          <w:numId w:val="19"/>
        </w:numPr>
        <w:spacing w:after="0" w:line="240" w:lineRule="auto"/>
        <w:jc w:val="both"/>
        <w:rPr>
          <w:rFonts w:ascii="Segoe UI" w:eastAsia="MS Gothic" w:hAnsi="Segoe UI" w:cs="Segoe UI"/>
          <w:sz w:val="20"/>
          <w:szCs w:val="20"/>
          <w:u w:color="000000"/>
        </w:rPr>
      </w:pPr>
      <w:r w:rsidRPr="00343B36">
        <w:rPr>
          <w:rFonts w:ascii="Segoe UI" w:eastAsia="MS Gothic" w:hAnsi="Segoe UI" w:cs="Segoe UI"/>
          <w:b/>
          <w:sz w:val="20"/>
          <w:szCs w:val="20"/>
          <w:u w:color="000000"/>
        </w:rPr>
        <w:t>Urządzenia ubieralne są niezwykle efektywne:</w:t>
      </w:r>
      <w:r w:rsidRPr="00343B36">
        <w:rPr>
          <w:rFonts w:ascii="Segoe UI" w:eastAsia="MS Gothic" w:hAnsi="Segoe UI" w:cs="Segoe UI"/>
          <w:sz w:val="20"/>
          <w:szCs w:val="20"/>
          <w:u w:color="000000"/>
        </w:rPr>
        <w:t xml:space="preserve"> </w:t>
      </w:r>
      <w:r w:rsidR="005E6945" w:rsidRPr="00343B36">
        <w:rPr>
          <w:rFonts w:ascii="Segoe UI" w:eastAsia="MS Gothic" w:hAnsi="Segoe UI" w:cs="Segoe UI"/>
          <w:sz w:val="20"/>
          <w:szCs w:val="20"/>
          <w:u w:color="000000"/>
        </w:rPr>
        <w:t>p</w:t>
      </w:r>
      <w:r w:rsidRPr="00343B36">
        <w:rPr>
          <w:rFonts w:ascii="Segoe UI" w:eastAsia="MS Gothic" w:hAnsi="Segoe UI" w:cs="Segoe UI"/>
          <w:sz w:val="20"/>
          <w:szCs w:val="20"/>
          <w:u w:color="000000"/>
        </w:rPr>
        <w:t xml:space="preserve">onad 85% respondentów oświadczyło, że </w:t>
      </w:r>
      <w:r w:rsidR="000E3406" w:rsidRPr="00343B36">
        <w:rPr>
          <w:rFonts w:ascii="Segoe UI" w:eastAsia="MS Gothic" w:hAnsi="Segoe UI" w:cs="Segoe UI"/>
          <w:sz w:val="20"/>
          <w:szCs w:val="20"/>
          <w:u w:color="000000"/>
        </w:rPr>
        <w:t>urządzenia ubieralne pomagają im oszczędzać czas.</w:t>
      </w:r>
    </w:p>
    <w:p w14:paraId="69352A9A" w14:textId="6064628F" w:rsidR="00942B4C" w:rsidRPr="00343B36" w:rsidRDefault="003D2849" w:rsidP="00B24C04">
      <w:pPr>
        <w:numPr>
          <w:ilvl w:val="0"/>
          <w:numId w:val="19"/>
        </w:numPr>
        <w:spacing w:after="0" w:line="240" w:lineRule="auto"/>
        <w:jc w:val="both"/>
        <w:rPr>
          <w:rFonts w:ascii="Segoe UI" w:eastAsia="MS Gothic" w:hAnsi="Segoe UI" w:cs="Segoe UI"/>
          <w:sz w:val="20"/>
          <w:szCs w:val="20"/>
          <w:u w:color="000000"/>
        </w:rPr>
      </w:pPr>
      <w:r w:rsidRPr="00343B36">
        <w:rPr>
          <w:rFonts w:ascii="Segoe UI" w:eastAsia="MS Gothic" w:hAnsi="Segoe UI" w:cs="Segoe UI"/>
          <w:b/>
          <w:bCs/>
          <w:sz w:val="20"/>
          <w:szCs w:val="20"/>
          <w:u w:color="000000"/>
        </w:rPr>
        <w:t>Bezpieczeństwo i ochrona przed kradzieżą to zalety bardzo cenione przez posiadaczy urządzeń ubieralnych:</w:t>
      </w:r>
      <w:r w:rsidRPr="00343B36">
        <w:rPr>
          <w:rFonts w:ascii="Segoe UI" w:eastAsia="MS Gothic" w:hAnsi="Segoe UI" w:cs="Segoe UI"/>
          <w:bCs/>
          <w:sz w:val="20"/>
          <w:szCs w:val="20"/>
          <w:u w:color="000000"/>
        </w:rPr>
        <w:t xml:space="preserve"> </w:t>
      </w:r>
      <w:r w:rsidR="005E6945" w:rsidRPr="00343B36">
        <w:rPr>
          <w:rFonts w:ascii="Segoe UI" w:eastAsia="MS Gothic" w:hAnsi="Segoe UI" w:cs="Segoe UI"/>
          <w:bCs/>
          <w:sz w:val="20"/>
          <w:szCs w:val="20"/>
          <w:u w:color="000000"/>
        </w:rPr>
        <w:t>p</w:t>
      </w:r>
      <w:r w:rsidRPr="00343B36">
        <w:rPr>
          <w:rFonts w:ascii="Segoe UI" w:eastAsia="MS Gothic" w:hAnsi="Segoe UI" w:cs="Segoe UI"/>
          <w:bCs/>
          <w:sz w:val="20"/>
          <w:szCs w:val="20"/>
          <w:u w:color="000000"/>
        </w:rPr>
        <w:t>onad 70% respondentów przypisuje szc</w:t>
      </w:r>
      <w:r w:rsidR="00066393" w:rsidRPr="00343B36">
        <w:rPr>
          <w:rFonts w:ascii="Segoe UI" w:eastAsia="MS Gothic" w:hAnsi="Segoe UI" w:cs="Segoe UI"/>
          <w:bCs/>
          <w:sz w:val="20"/>
          <w:szCs w:val="20"/>
          <w:u w:color="000000"/>
        </w:rPr>
        <w:t>z</w:t>
      </w:r>
      <w:r w:rsidRPr="00343B36">
        <w:rPr>
          <w:rFonts w:ascii="Segoe UI" w:eastAsia="MS Gothic" w:hAnsi="Segoe UI" w:cs="Segoe UI"/>
          <w:bCs/>
          <w:sz w:val="20"/>
          <w:szCs w:val="20"/>
          <w:u w:color="000000"/>
        </w:rPr>
        <w:t>ególną wagę</w:t>
      </w:r>
      <w:r w:rsidR="00066393" w:rsidRPr="00343B36">
        <w:rPr>
          <w:rFonts w:ascii="Segoe UI" w:eastAsia="MS Gothic" w:hAnsi="Segoe UI" w:cs="Segoe UI"/>
          <w:bCs/>
          <w:sz w:val="20"/>
          <w:szCs w:val="20"/>
          <w:u w:color="000000"/>
        </w:rPr>
        <w:t xml:space="preserve"> bezpieczeństwu</w:t>
      </w:r>
      <w:r w:rsidRPr="00343B36">
        <w:rPr>
          <w:rFonts w:ascii="Segoe UI" w:eastAsia="MS Gothic" w:hAnsi="Segoe UI" w:cs="Segoe UI"/>
          <w:bCs/>
          <w:sz w:val="20"/>
          <w:szCs w:val="20"/>
          <w:u w:color="000000"/>
        </w:rPr>
        <w:t xml:space="preserve"> danych i ochronie przed kradzieżą</w:t>
      </w:r>
      <w:r w:rsidR="00811D32" w:rsidRPr="00343B36">
        <w:rPr>
          <w:rFonts w:ascii="Segoe UI" w:eastAsia="MS Gothic" w:hAnsi="Segoe UI" w:cs="Segoe UI"/>
          <w:bCs/>
          <w:sz w:val="20"/>
          <w:szCs w:val="20"/>
          <w:u w:color="000000"/>
        </w:rPr>
        <w:t xml:space="preserve">, którą zapewniają im urządzenia ubieralne wyposażone w </w:t>
      </w:r>
      <w:proofErr w:type="spellStart"/>
      <w:r w:rsidR="00811D32" w:rsidRPr="00343B36">
        <w:rPr>
          <w:rFonts w:ascii="Segoe UI" w:eastAsia="MS Gothic" w:hAnsi="Segoe UI" w:cs="Segoe UI"/>
          <w:bCs/>
          <w:sz w:val="20"/>
          <w:szCs w:val="20"/>
          <w:u w:color="000000"/>
        </w:rPr>
        <w:t>stokenizowane</w:t>
      </w:r>
      <w:proofErr w:type="spellEnd"/>
      <w:r w:rsidR="00811D32" w:rsidRPr="00343B36">
        <w:rPr>
          <w:rFonts w:ascii="Segoe UI" w:eastAsia="MS Gothic" w:hAnsi="Segoe UI" w:cs="Segoe UI"/>
          <w:bCs/>
          <w:sz w:val="20"/>
          <w:szCs w:val="20"/>
          <w:u w:color="000000"/>
        </w:rPr>
        <w:t xml:space="preserve"> płatności Visa</w:t>
      </w:r>
      <w:r w:rsidRPr="00343B36">
        <w:rPr>
          <w:rFonts w:ascii="Segoe UI" w:eastAsia="MS Gothic" w:hAnsi="Segoe UI" w:cs="Segoe UI"/>
          <w:bCs/>
          <w:sz w:val="20"/>
          <w:szCs w:val="20"/>
          <w:u w:color="000000"/>
        </w:rPr>
        <w:t>.</w:t>
      </w:r>
    </w:p>
    <w:p w14:paraId="37B036FA" w14:textId="77777777" w:rsidR="004E1FAF" w:rsidRPr="00343B36" w:rsidRDefault="004E1FAF" w:rsidP="00B24C04">
      <w:pPr>
        <w:spacing w:after="0" w:line="240" w:lineRule="auto"/>
        <w:jc w:val="both"/>
        <w:rPr>
          <w:rFonts w:ascii="Segoe UI" w:eastAsia="MS Gothic" w:hAnsi="Segoe UI" w:cs="Segoe UI"/>
          <w:sz w:val="20"/>
          <w:szCs w:val="20"/>
          <w:u w:color="000000"/>
        </w:rPr>
      </w:pPr>
    </w:p>
    <w:p w14:paraId="7E39F746" w14:textId="5E9D9771" w:rsidR="00942B4C" w:rsidRPr="004D0A70" w:rsidRDefault="00A57DA7" w:rsidP="00B24C04">
      <w:pPr>
        <w:spacing w:after="0" w:line="240" w:lineRule="auto"/>
        <w:jc w:val="both"/>
        <w:rPr>
          <w:rFonts w:ascii="Segoe UI" w:eastAsia="MS Gothic" w:hAnsi="Segoe UI" w:cs="Segoe UI"/>
          <w:sz w:val="20"/>
          <w:szCs w:val="20"/>
          <w:u w:color="000000"/>
        </w:rPr>
      </w:pPr>
      <w:r w:rsidRPr="00343B36">
        <w:rPr>
          <w:rFonts w:ascii="Segoe UI" w:eastAsia="MS Gothic" w:hAnsi="Segoe UI" w:cs="Segoe UI"/>
          <w:sz w:val="16"/>
          <w:szCs w:val="16"/>
          <w:u w:color="000000"/>
        </w:rPr>
        <w:t>*</w:t>
      </w:r>
      <w:r w:rsidR="00281089" w:rsidRPr="00343B36">
        <w:rPr>
          <w:rFonts w:ascii="Segoe UI" w:eastAsia="MS Gothic" w:hAnsi="Segoe UI" w:cs="Segoe UI"/>
          <w:sz w:val="16"/>
          <w:szCs w:val="16"/>
          <w:u w:color="000000"/>
        </w:rPr>
        <w:t>W b</w:t>
      </w:r>
      <w:r w:rsidR="0030329B" w:rsidRPr="00343B36">
        <w:rPr>
          <w:rFonts w:ascii="Segoe UI" w:eastAsia="MS Gothic" w:hAnsi="Segoe UI" w:cs="Segoe UI"/>
          <w:sz w:val="16"/>
          <w:szCs w:val="16"/>
          <w:u w:color="000000"/>
        </w:rPr>
        <w:t>adani</w:t>
      </w:r>
      <w:r w:rsidR="00B45790">
        <w:rPr>
          <w:rFonts w:ascii="Segoe UI" w:eastAsia="MS Gothic" w:hAnsi="Segoe UI" w:cs="Segoe UI"/>
          <w:sz w:val="16"/>
          <w:szCs w:val="16"/>
          <w:u w:color="000000"/>
        </w:rPr>
        <w:t>ach</w:t>
      </w:r>
      <w:r w:rsidR="0030329B" w:rsidRPr="00343B36">
        <w:rPr>
          <w:rFonts w:ascii="Segoe UI" w:eastAsia="MS Gothic" w:hAnsi="Segoe UI" w:cs="Segoe UI"/>
          <w:sz w:val="16"/>
          <w:szCs w:val="16"/>
          <w:u w:color="000000"/>
        </w:rPr>
        <w:t xml:space="preserve"> </w:t>
      </w:r>
      <w:r w:rsidR="005E6945" w:rsidRPr="00343B36">
        <w:rPr>
          <w:rFonts w:ascii="Segoe UI" w:eastAsia="MS Gothic" w:hAnsi="Segoe UI" w:cs="Segoe UI"/>
          <w:sz w:val="16"/>
          <w:szCs w:val="16"/>
          <w:u w:color="000000"/>
        </w:rPr>
        <w:t xml:space="preserve">“How We </w:t>
      </w:r>
      <w:proofErr w:type="spellStart"/>
      <w:r w:rsidR="005E6945" w:rsidRPr="00343B36">
        <w:rPr>
          <w:rFonts w:ascii="Segoe UI" w:eastAsia="MS Gothic" w:hAnsi="Segoe UI" w:cs="Segoe UI"/>
          <w:sz w:val="16"/>
          <w:szCs w:val="16"/>
          <w:u w:color="000000"/>
        </w:rPr>
        <w:t>Will</w:t>
      </w:r>
      <w:proofErr w:type="spellEnd"/>
      <w:r w:rsidR="005E6945" w:rsidRPr="00343B36">
        <w:rPr>
          <w:rFonts w:ascii="Segoe UI" w:eastAsia="MS Gothic" w:hAnsi="Segoe UI" w:cs="Segoe UI"/>
          <w:sz w:val="16"/>
          <w:szCs w:val="16"/>
          <w:u w:color="000000"/>
        </w:rPr>
        <w:t xml:space="preserve"> </w:t>
      </w:r>
      <w:proofErr w:type="spellStart"/>
      <w:r w:rsidR="005E6945" w:rsidRPr="00343B36">
        <w:rPr>
          <w:rFonts w:ascii="Segoe UI" w:eastAsia="MS Gothic" w:hAnsi="Segoe UI" w:cs="Segoe UI"/>
          <w:sz w:val="16"/>
          <w:szCs w:val="16"/>
          <w:u w:color="000000"/>
        </w:rPr>
        <w:t>Pay</w:t>
      </w:r>
      <w:proofErr w:type="spellEnd"/>
      <w:r w:rsidR="005E6945" w:rsidRPr="00343B36">
        <w:rPr>
          <w:rFonts w:ascii="Segoe UI" w:eastAsia="MS Gothic" w:hAnsi="Segoe UI" w:cs="Segoe UI"/>
          <w:sz w:val="16"/>
          <w:szCs w:val="16"/>
          <w:u w:color="000000"/>
        </w:rPr>
        <w:t>”</w:t>
      </w:r>
      <w:r w:rsidR="004F689E">
        <w:rPr>
          <w:rFonts w:ascii="Segoe UI" w:eastAsia="MS Gothic" w:hAnsi="Segoe UI" w:cs="Segoe UI"/>
          <w:sz w:val="16"/>
          <w:szCs w:val="16"/>
          <w:u w:color="000000"/>
        </w:rPr>
        <w:t xml:space="preserve"> przeprowadzony</w:t>
      </w:r>
      <w:r w:rsidR="007A24E9">
        <w:rPr>
          <w:rFonts w:ascii="Segoe UI" w:eastAsia="MS Gothic" w:hAnsi="Segoe UI" w:cs="Segoe UI"/>
          <w:sz w:val="16"/>
          <w:szCs w:val="16"/>
          <w:u w:color="000000"/>
        </w:rPr>
        <w:t>ch</w:t>
      </w:r>
      <w:r w:rsidR="004F689E">
        <w:rPr>
          <w:rFonts w:ascii="Segoe UI" w:eastAsia="MS Gothic" w:hAnsi="Segoe UI" w:cs="Segoe UI"/>
          <w:sz w:val="16"/>
          <w:szCs w:val="16"/>
          <w:u w:color="000000"/>
        </w:rPr>
        <w:t xml:space="preserve"> </w:t>
      </w:r>
      <w:r w:rsidR="009B364F" w:rsidRPr="00343B36">
        <w:rPr>
          <w:rFonts w:ascii="Segoe UI" w:eastAsia="MS Gothic" w:hAnsi="Segoe UI" w:cs="Segoe UI"/>
          <w:sz w:val="16"/>
          <w:szCs w:val="16"/>
          <w:u w:color="000000"/>
        </w:rPr>
        <w:t xml:space="preserve">przez </w:t>
      </w:r>
      <w:r w:rsidR="0030329B" w:rsidRPr="00343B36">
        <w:rPr>
          <w:rFonts w:ascii="Segoe UI" w:eastAsia="MS Gothic" w:hAnsi="Segoe UI" w:cs="Segoe UI"/>
          <w:sz w:val="16"/>
          <w:szCs w:val="16"/>
          <w:u w:color="000000"/>
        </w:rPr>
        <w:t xml:space="preserve">portal PYMNTS.com </w:t>
      </w:r>
      <w:r w:rsidR="00281089" w:rsidRPr="00343B36">
        <w:rPr>
          <w:rFonts w:ascii="Segoe UI" w:eastAsia="MS Gothic" w:hAnsi="Segoe UI" w:cs="Segoe UI"/>
          <w:sz w:val="16"/>
          <w:szCs w:val="16"/>
          <w:u w:color="000000"/>
        </w:rPr>
        <w:t>i organizacj</w:t>
      </w:r>
      <w:r w:rsidR="001252AA" w:rsidRPr="00343B36">
        <w:rPr>
          <w:rFonts w:ascii="Segoe UI" w:eastAsia="MS Gothic" w:hAnsi="Segoe UI" w:cs="Segoe UI"/>
          <w:sz w:val="16"/>
          <w:szCs w:val="16"/>
          <w:u w:color="000000"/>
        </w:rPr>
        <w:t>ę</w:t>
      </w:r>
      <w:r w:rsidR="00281089" w:rsidRPr="00343B36">
        <w:rPr>
          <w:rFonts w:ascii="Segoe UI" w:eastAsia="MS Gothic" w:hAnsi="Segoe UI" w:cs="Segoe UI"/>
          <w:sz w:val="16"/>
          <w:szCs w:val="16"/>
          <w:u w:color="000000"/>
        </w:rPr>
        <w:t xml:space="preserve"> </w:t>
      </w:r>
      <w:r w:rsidR="0030329B" w:rsidRPr="00343B36">
        <w:rPr>
          <w:rFonts w:ascii="Segoe UI" w:eastAsia="MS Gothic" w:hAnsi="Segoe UI" w:cs="Segoe UI"/>
          <w:sz w:val="16"/>
          <w:szCs w:val="16"/>
          <w:u w:color="000000"/>
        </w:rPr>
        <w:t>Visa</w:t>
      </w:r>
      <w:r w:rsidR="00281089" w:rsidRPr="00343B36">
        <w:rPr>
          <w:rFonts w:ascii="Segoe UI" w:eastAsia="MS Gothic" w:hAnsi="Segoe UI" w:cs="Segoe UI"/>
          <w:sz w:val="16"/>
          <w:szCs w:val="16"/>
          <w:u w:color="000000"/>
        </w:rPr>
        <w:t>,</w:t>
      </w:r>
      <w:r w:rsidR="0030329B" w:rsidRPr="00343B36">
        <w:rPr>
          <w:rFonts w:ascii="Segoe UI" w:eastAsia="MS Gothic" w:hAnsi="Segoe UI" w:cs="Segoe UI"/>
          <w:sz w:val="16"/>
          <w:szCs w:val="16"/>
          <w:u w:color="000000"/>
        </w:rPr>
        <w:t xml:space="preserve"> </w:t>
      </w:r>
      <w:r w:rsidR="00281089" w:rsidRPr="00343B36">
        <w:rPr>
          <w:rFonts w:ascii="Segoe UI" w:eastAsia="MS Gothic" w:hAnsi="Segoe UI" w:cs="Segoe UI"/>
          <w:sz w:val="16"/>
          <w:szCs w:val="16"/>
          <w:u w:color="000000"/>
        </w:rPr>
        <w:t>w</w:t>
      </w:r>
      <w:r w:rsidR="0030329B" w:rsidRPr="00343B36">
        <w:rPr>
          <w:rFonts w:ascii="Segoe UI" w:eastAsia="MS Gothic" w:hAnsi="Segoe UI" w:cs="Segoe UI"/>
          <w:sz w:val="16"/>
          <w:szCs w:val="16"/>
          <w:u w:color="000000"/>
        </w:rPr>
        <w:t>zięło udział ok. 2600 respondentów ze Stanów Zjednoczonych w wieku 18 lat i powyżej. Badani</w:t>
      </w:r>
      <w:r w:rsidR="007A24E9">
        <w:rPr>
          <w:rFonts w:ascii="Segoe UI" w:eastAsia="MS Gothic" w:hAnsi="Segoe UI" w:cs="Segoe UI"/>
          <w:sz w:val="16"/>
          <w:szCs w:val="16"/>
          <w:u w:color="000000"/>
        </w:rPr>
        <w:t>a</w:t>
      </w:r>
      <w:r w:rsidR="0030329B" w:rsidRPr="00343B36">
        <w:rPr>
          <w:rFonts w:ascii="Segoe UI" w:eastAsia="MS Gothic" w:hAnsi="Segoe UI" w:cs="Segoe UI"/>
          <w:sz w:val="16"/>
          <w:szCs w:val="16"/>
          <w:u w:color="000000"/>
        </w:rPr>
        <w:t xml:space="preserve"> przeprowadzon</w:t>
      </w:r>
      <w:r w:rsidR="002D2ACB" w:rsidRPr="00343B36">
        <w:rPr>
          <w:rFonts w:ascii="Segoe UI" w:eastAsia="MS Gothic" w:hAnsi="Segoe UI" w:cs="Segoe UI"/>
          <w:sz w:val="16"/>
          <w:szCs w:val="16"/>
          <w:u w:color="000000"/>
        </w:rPr>
        <w:t>o</w:t>
      </w:r>
      <w:r w:rsidR="0030329B" w:rsidRPr="00343B36">
        <w:rPr>
          <w:rFonts w:ascii="Segoe UI" w:eastAsia="MS Gothic" w:hAnsi="Segoe UI" w:cs="Segoe UI"/>
          <w:sz w:val="16"/>
          <w:szCs w:val="16"/>
          <w:u w:color="000000"/>
        </w:rPr>
        <w:t xml:space="preserve"> w kwietniu i maju 2017 roku</w:t>
      </w:r>
      <w:r w:rsidR="006263D0" w:rsidRPr="00343B36">
        <w:rPr>
          <w:rFonts w:ascii="Segoe UI" w:eastAsia="MS Gothic" w:hAnsi="Segoe UI" w:cs="Segoe UI"/>
          <w:sz w:val="16"/>
          <w:szCs w:val="16"/>
          <w:u w:color="000000"/>
        </w:rPr>
        <w:t>.</w:t>
      </w:r>
    </w:p>
    <w:p w14:paraId="67B1C8C7" w14:textId="36DBFA09" w:rsidR="005E6945" w:rsidRPr="004D0A70" w:rsidRDefault="005E6945" w:rsidP="00B24C04">
      <w:pPr>
        <w:spacing w:after="0" w:line="240" w:lineRule="auto"/>
        <w:jc w:val="both"/>
        <w:rPr>
          <w:rFonts w:ascii="Segoe UI" w:eastAsia="MS Gothic" w:hAnsi="Segoe UI" w:cs="Segoe UI"/>
          <w:sz w:val="20"/>
          <w:szCs w:val="20"/>
          <w:u w:color="000000"/>
        </w:rPr>
      </w:pPr>
    </w:p>
    <w:p w14:paraId="3B4666BA" w14:textId="77777777" w:rsidR="005E6945" w:rsidRPr="004D0A70" w:rsidRDefault="005E6945" w:rsidP="00B24C04">
      <w:pPr>
        <w:jc w:val="both"/>
        <w:rPr>
          <w:rFonts w:ascii="Segoe UI" w:hAnsi="Segoe UI" w:cs="Segoe UI"/>
          <w:sz w:val="18"/>
          <w:szCs w:val="20"/>
        </w:rPr>
      </w:pPr>
      <w:r w:rsidRPr="004D0A70">
        <w:rPr>
          <w:rFonts w:ascii="Segoe UI" w:hAnsi="Segoe UI" w:cs="Segoe UI"/>
          <w:i/>
          <w:iCs/>
          <w:sz w:val="18"/>
          <w:szCs w:val="20"/>
        </w:rPr>
        <w:t xml:space="preserve">Statystyki, wyniki badań i rekomendacje podawane są „na chwilę obecną” (ang. „as </w:t>
      </w:r>
      <w:proofErr w:type="spellStart"/>
      <w:r w:rsidRPr="004D0A70">
        <w:rPr>
          <w:rFonts w:ascii="Segoe UI" w:hAnsi="Segoe UI" w:cs="Segoe UI"/>
          <w:i/>
          <w:iCs/>
          <w:sz w:val="18"/>
          <w:szCs w:val="20"/>
        </w:rPr>
        <w:t>is</w:t>
      </w:r>
      <w:proofErr w:type="spellEnd"/>
      <w:r w:rsidRPr="004D0A70">
        <w:rPr>
          <w:rFonts w:ascii="Segoe UI" w:hAnsi="Segoe UI" w:cs="Segoe UI"/>
          <w:i/>
          <w:iCs/>
          <w:sz w:val="18"/>
          <w:szCs w:val="20"/>
        </w:rPr>
        <w:t>”), wyłącznie w celach informacyjnych i nie należy ich uważać za poradę o charakterze operacyjnym, marketingowym, prawnym, technicznym, podatkowym, finansowym lub jakimkolwiek innym.</w:t>
      </w:r>
    </w:p>
    <w:p w14:paraId="371D36BA" w14:textId="77777777" w:rsidR="002918FC" w:rsidRDefault="00066393" w:rsidP="00B24C04">
      <w:pPr>
        <w:pStyle w:val="NormalnyWeb"/>
        <w:spacing w:before="0" w:after="160"/>
        <w:jc w:val="both"/>
        <w:rPr>
          <w:rStyle w:val="Pogrubienie"/>
          <w:rFonts w:ascii="Segoe UI" w:hAnsi="Segoe UI" w:cs="Segoe UI"/>
          <w:sz w:val="19"/>
          <w:szCs w:val="19"/>
          <w:lang w:val="pl-PL"/>
        </w:rPr>
      </w:pPr>
      <w:r w:rsidRPr="00B24C04">
        <w:rPr>
          <w:rStyle w:val="Pogrubienie"/>
          <w:rFonts w:ascii="Segoe UI" w:hAnsi="Segoe UI" w:cs="Segoe UI"/>
          <w:sz w:val="19"/>
          <w:szCs w:val="19"/>
          <w:lang w:val="pl-PL"/>
        </w:rPr>
        <w:t>O Visa Inc.</w:t>
      </w:r>
    </w:p>
    <w:p w14:paraId="3C852A47" w14:textId="165E34D3" w:rsidR="00B24C04" w:rsidRPr="002918FC" w:rsidRDefault="00066393" w:rsidP="00B24C04">
      <w:pPr>
        <w:pStyle w:val="NormalnyWeb"/>
        <w:spacing w:before="0" w:after="160"/>
        <w:jc w:val="both"/>
        <w:rPr>
          <w:rFonts w:ascii="Segoe UI" w:hAnsi="Segoe UI" w:cs="Segoe UI"/>
          <w:b/>
          <w:bCs/>
          <w:sz w:val="19"/>
          <w:szCs w:val="19"/>
          <w:lang w:val="pl-PL"/>
        </w:rPr>
      </w:pPr>
      <w:r w:rsidRPr="00B24C04">
        <w:rPr>
          <w:rFonts w:ascii="Segoe UI" w:hAnsi="Segoe UI" w:cs="Segoe UI"/>
          <w:sz w:val="19"/>
          <w:szCs w:val="19"/>
          <w:lang w:val="pl-PL"/>
        </w:rPr>
        <w:t xml:space="preserve">Visa Inc. (NYSE: V) to światowy lider płatności cyfrowych. Naszą misją jest połączenie całego świata za pośrednictwem najnowocześniejszej, niezawodnej i bezpiecznej sieci płatniczej, wspierając tym samym rozwój ludzi, firm i całej gospodarki. Nasza nowoczesna globalna sieć przetwarzania danych transakcji – </w:t>
      </w:r>
      <w:proofErr w:type="spellStart"/>
      <w:r w:rsidRPr="00B24C04">
        <w:rPr>
          <w:rFonts w:ascii="Segoe UI" w:hAnsi="Segoe UI" w:cs="Segoe UI"/>
          <w:sz w:val="19"/>
          <w:szCs w:val="19"/>
          <w:lang w:val="pl-PL"/>
        </w:rPr>
        <w:t>VisaNet</w:t>
      </w:r>
      <w:proofErr w:type="spellEnd"/>
      <w:r w:rsidRPr="00B24C04">
        <w:rPr>
          <w:rFonts w:ascii="Segoe UI" w:hAnsi="Segoe UI" w:cs="Segoe UI"/>
          <w:sz w:val="19"/>
          <w:szCs w:val="19"/>
          <w:lang w:val="pl-PL"/>
        </w:rPr>
        <w:t xml:space="preserve"> – umożliwia dokonywanie bezpiecznych i skutecznych płatności na całym świecie i może przetwarzać w ciągu sekundy ponad 65 tys. operacji. Niesłabnący nacisk, jaki firma kładzie na innowacyjność, sprzyja szybkiemu wzrostowi handlu z wykorzystaniem wszelkich urządzeń połączonych z </w:t>
      </w:r>
      <w:proofErr w:type="spellStart"/>
      <w:r w:rsidRPr="00B24C04">
        <w:rPr>
          <w:rFonts w:ascii="Segoe UI" w:hAnsi="Segoe UI" w:cs="Segoe UI"/>
          <w:sz w:val="19"/>
          <w:szCs w:val="19"/>
          <w:lang w:val="pl-PL"/>
        </w:rPr>
        <w:t>internetem</w:t>
      </w:r>
      <w:proofErr w:type="spellEnd"/>
      <w:r w:rsidRPr="00B24C04">
        <w:rPr>
          <w:rFonts w:ascii="Segoe UI" w:hAnsi="Segoe UI" w:cs="Segoe UI"/>
          <w:sz w:val="19"/>
          <w:szCs w:val="19"/>
          <w:lang w:val="pl-PL"/>
        </w:rPr>
        <w:t xml:space="preserve">, a także realizacji wizji przyszłości bezgotówkowej – dla każdego i w każdym miejscu. Wraz z ogólnoświatowym procesem przechodzenia z technologii analogowych na cyfrowe, Visa angażuje swoją markę, produkty, specjalistów, sieć i zasięg, by kształtować przyszłość handlu. Więcej informacji znajduje się na stronach </w:t>
      </w:r>
      <w:hyperlink r:id="rId8" w:history="1">
        <w:r w:rsidRPr="00B24C04">
          <w:rPr>
            <w:rStyle w:val="Hipercze"/>
            <w:rFonts w:ascii="Segoe UI" w:hAnsi="Segoe UI" w:cs="Segoe UI"/>
            <w:sz w:val="19"/>
            <w:szCs w:val="19"/>
            <w:lang w:val="pl-PL"/>
          </w:rPr>
          <w:t>www.visaeurope.com</w:t>
        </w:r>
      </w:hyperlink>
      <w:r w:rsidRPr="00B24C04">
        <w:rPr>
          <w:rFonts w:ascii="Segoe UI" w:hAnsi="Segoe UI" w:cs="Segoe UI"/>
          <w:sz w:val="19"/>
          <w:szCs w:val="19"/>
          <w:lang w:val="pl-PL"/>
        </w:rPr>
        <w:t xml:space="preserve"> i </w:t>
      </w:r>
      <w:hyperlink r:id="rId9" w:history="1">
        <w:r w:rsidRPr="00B24C04">
          <w:rPr>
            <w:rStyle w:val="Hipercze"/>
            <w:rFonts w:ascii="Segoe UI" w:hAnsi="Segoe UI" w:cs="Segoe UI"/>
            <w:sz w:val="19"/>
            <w:szCs w:val="19"/>
            <w:lang w:val="pl-PL"/>
          </w:rPr>
          <w:t>www.visa.pl</w:t>
        </w:r>
      </w:hyperlink>
      <w:r w:rsidRPr="00B24C04">
        <w:rPr>
          <w:rFonts w:ascii="Segoe UI" w:hAnsi="Segoe UI" w:cs="Segoe UI"/>
          <w:sz w:val="19"/>
          <w:szCs w:val="19"/>
          <w:lang w:val="pl-PL"/>
        </w:rPr>
        <w:t xml:space="preserve">, na blogu </w:t>
      </w:r>
      <w:hyperlink r:id="rId10" w:history="1">
        <w:r w:rsidRPr="00B24C04">
          <w:rPr>
            <w:rStyle w:val="Hipercze"/>
            <w:rFonts w:ascii="Segoe UI" w:hAnsi="Segoe UI" w:cs="Segoe UI"/>
            <w:sz w:val="19"/>
            <w:szCs w:val="19"/>
            <w:lang w:val="pl-PL"/>
          </w:rPr>
          <w:t>vision.visaeurope.com</w:t>
        </w:r>
      </w:hyperlink>
      <w:r w:rsidRPr="00B24C04">
        <w:rPr>
          <w:rFonts w:ascii="Segoe UI" w:hAnsi="Segoe UI" w:cs="Segoe UI"/>
          <w:sz w:val="19"/>
          <w:szCs w:val="19"/>
          <w:lang w:val="pl-PL"/>
        </w:rPr>
        <w:t xml:space="preserve"> oraz na </w:t>
      </w:r>
      <w:proofErr w:type="spellStart"/>
      <w:r w:rsidRPr="00B24C04">
        <w:rPr>
          <w:rFonts w:ascii="Segoe UI" w:hAnsi="Segoe UI" w:cs="Segoe UI"/>
          <w:sz w:val="19"/>
          <w:szCs w:val="19"/>
          <w:lang w:val="pl-PL"/>
        </w:rPr>
        <w:t>Twitterze</w:t>
      </w:r>
      <w:proofErr w:type="spellEnd"/>
      <w:r w:rsidRPr="00B24C04">
        <w:rPr>
          <w:rFonts w:ascii="Segoe UI" w:hAnsi="Segoe UI" w:cs="Segoe UI"/>
          <w:sz w:val="19"/>
          <w:szCs w:val="19"/>
          <w:lang w:val="pl-PL"/>
        </w:rPr>
        <w:t xml:space="preserve"> </w:t>
      </w:r>
      <w:hyperlink r:id="rId11" w:history="1">
        <w:r w:rsidR="00E72C0F" w:rsidRPr="00B24C04">
          <w:rPr>
            <w:rStyle w:val="Hipercze"/>
            <w:rFonts w:ascii="Segoe UI" w:hAnsi="Segoe UI" w:cs="Segoe UI"/>
            <w:bCs/>
            <w:sz w:val="19"/>
            <w:szCs w:val="19"/>
            <w:lang w:val="pl-PL" w:eastAsia="en-GB"/>
          </w:rPr>
          <w:t>@</w:t>
        </w:r>
        <w:proofErr w:type="spellStart"/>
        <w:r w:rsidR="00E72C0F" w:rsidRPr="00B24C04">
          <w:rPr>
            <w:rStyle w:val="Hipercze"/>
            <w:rFonts w:ascii="Segoe UI" w:hAnsi="Segoe UI" w:cs="Segoe UI"/>
            <w:bCs/>
            <w:sz w:val="19"/>
            <w:szCs w:val="19"/>
            <w:lang w:val="pl-PL" w:eastAsia="en-GB"/>
          </w:rPr>
          <w:t>VisaNewsEurope</w:t>
        </w:r>
        <w:proofErr w:type="spellEnd"/>
      </w:hyperlink>
      <w:r w:rsidRPr="00B24C04">
        <w:rPr>
          <w:rFonts w:ascii="Segoe UI" w:hAnsi="Segoe UI" w:cs="Segoe UI"/>
          <w:sz w:val="19"/>
          <w:szCs w:val="19"/>
          <w:lang w:val="pl-PL"/>
        </w:rPr>
        <w:t xml:space="preserve"> i </w:t>
      </w:r>
      <w:hyperlink r:id="rId12" w:history="1">
        <w:r w:rsidRPr="00B24C04">
          <w:rPr>
            <w:rStyle w:val="Hipercze"/>
            <w:rFonts w:ascii="Segoe UI" w:hAnsi="Segoe UI" w:cs="Segoe UI"/>
            <w:sz w:val="19"/>
            <w:szCs w:val="19"/>
            <w:lang w:val="pl-PL"/>
          </w:rPr>
          <w:t>@</w:t>
        </w:r>
        <w:proofErr w:type="spellStart"/>
        <w:r w:rsidRPr="00B24C04">
          <w:rPr>
            <w:rStyle w:val="Hipercze"/>
            <w:rFonts w:ascii="Segoe UI" w:hAnsi="Segoe UI" w:cs="Segoe UI"/>
            <w:sz w:val="19"/>
            <w:szCs w:val="19"/>
            <w:lang w:val="pl-PL"/>
          </w:rPr>
          <w:t>Visa_PL</w:t>
        </w:r>
        <w:proofErr w:type="spellEnd"/>
      </w:hyperlink>
      <w:r w:rsidRPr="00B24C04">
        <w:rPr>
          <w:rFonts w:ascii="Segoe UI" w:hAnsi="Segoe UI" w:cs="Segoe UI"/>
          <w:sz w:val="19"/>
          <w:szCs w:val="19"/>
          <w:lang w:val="pl-PL"/>
        </w:rPr>
        <w:t>.</w:t>
      </w:r>
    </w:p>
    <w:p w14:paraId="1F4385B8" w14:textId="1BA8175F" w:rsidR="00B24C04" w:rsidRPr="002918FC" w:rsidRDefault="00B24C04" w:rsidP="002918FC">
      <w:pPr>
        <w:rPr>
          <w:rFonts w:ascii="Segoe UI" w:eastAsia="Times New Roman" w:hAnsi="Segoe UI" w:cs="Segoe UI"/>
          <w:b/>
          <w:sz w:val="19"/>
          <w:szCs w:val="19"/>
          <w:lang w:eastAsia="de-DE"/>
        </w:rPr>
      </w:pPr>
      <w:r w:rsidRPr="00B24C04">
        <w:rPr>
          <w:rFonts w:ascii="Segoe UI" w:eastAsia="Times New Roman" w:hAnsi="Segoe UI" w:cs="Segoe UI"/>
          <w:b/>
          <w:sz w:val="19"/>
          <w:szCs w:val="19"/>
          <w:lang w:eastAsia="de-DE"/>
        </w:rPr>
        <w:t>Kontakt</w:t>
      </w:r>
      <w:r w:rsidRPr="00B24C04">
        <w:rPr>
          <w:rFonts w:ascii="Segoe UI" w:eastAsia="Times New Roman" w:hAnsi="Segoe UI" w:cs="Segoe UI"/>
          <w:b/>
          <w:sz w:val="19"/>
          <w:szCs w:val="19"/>
          <w:lang w:eastAsia="de-DE"/>
        </w:rPr>
        <w:t xml:space="preserve"> dla mediów:</w:t>
      </w:r>
      <w:r>
        <w:rPr>
          <w:rFonts w:ascii="Segoe UI" w:eastAsia="Times New Roman" w:hAnsi="Segoe UI" w:cs="Segoe UI"/>
          <w:b/>
          <w:sz w:val="19"/>
          <w:szCs w:val="19"/>
          <w:lang w:eastAsia="de-DE"/>
        </w:rPr>
        <w:br/>
      </w:r>
      <w:r>
        <w:rPr>
          <w:rFonts w:ascii="Segoe UI" w:eastAsia="Times New Roman" w:hAnsi="Segoe UI" w:cs="Segoe UI"/>
          <w:b/>
          <w:sz w:val="19"/>
          <w:szCs w:val="19"/>
          <w:lang w:eastAsia="de-DE"/>
        </w:rPr>
        <w:br/>
      </w:r>
      <w:r w:rsidRPr="00B24C04">
        <w:rPr>
          <w:rFonts w:ascii="Segoe UI" w:eastAsia="Times New Roman" w:hAnsi="Segoe UI" w:cs="Segoe UI"/>
          <w:sz w:val="19"/>
          <w:szCs w:val="19"/>
          <w:lang w:eastAsia="de-DE"/>
        </w:rPr>
        <w:t>Jarosław Soroczyński</w:t>
      </w:r>
      <w:r w:rsidRPr="00B24C04">
        <w:rPr>
          <w:rFonts w:ascii="Segoe UI" w:eastAsia="Times New Roman" w:hAnsi="Segoe UI" w:cs="Segoe UI"/>
          <w:sz w:val="19"/>
          <w:szCs w:val="19"/>
          <w:lang w:eastAsia="de-DE"/>
        </w:rPr>
        <w:br/>
      </w:r>
      <w:proofErr w:type="spellStart"/>
      <w:r w:rsidRPr="00B24C04">
        <w:rPr>
          <w:rFonts w:ascii="Segoe UI" w:eastAsia="Times New Roman" w:hAnsi="Segoe UI" w:cs="Segoe UI"/>
          <w:sz w:val="19"/>
          <w:szCs w:val="19"/>
          <w:lang w:eastAsia="de-DE"/>
        </w:rPr>
        <w:t>Grayling</w:t>
      </w:r>
      <w:proofErr w:type="spellEnd"/>
      <w:r w:rsidRPr="00B24C04">
        <w:rPr>
          <w:rFonts w:ascii="Segoe UI" w:eastAsia="Times New Roman" w:hAnsi="Segoe UI" w:cs="Segoe UI"/>
          <w:sz w:val="19"/>
          <w:szCs w:val="19"/>
          <w:lang w:eastAsia="de-DE"/>
        </w:rPr>
        <w:t xml:space="preserve"> Poland</w:t>
      </w:r>
      <w:r w:rsidRPr="00B24C04">
        <w:rPr>
          <w:rFonts w:ascii="Segoe UI" w:eastAsia="Times New Roman" w:hAnsi="Segoe UI" w:cs="Segoe UI"/>
          <w:sz w:val="19"/>
          <w:szCs w:val="19"/>
          <w:lang w:eastAsia="de-DE"/>
        </w:rPr>
        <w:br/>
        <w:t>+48 601 090</w:t>
      </w:r>
      <w:r w:rsidRPr="00B24C04">
        <w:rPr>
          <w:rFonts w:ascii="Segoe UI" w:eastAsia="Times New Roman" w:hAnsi="Segoe UI" w:cs="Segoe UI"/>
          <w:sz w:val="19"/>
          <w:szCs w:val="19"/>
          <w:lang w:eastAsia="de-DE"/>
        </w:rPr>
        <w:t> </w:t>
      </w:r>
      <w:r w:rsidRPr="00B24C04">
        <w:rPr>
          <w:rFonts w:ascii="Segoe UI" w:eastAsia="Times New Roman" w:hAnsi="Segoe UI" w:cs="Segoe UI"/>
          <w:sz w:val="19"/>
          <w:szCs w:val="19"/>
          <w:lang w:eastAsia="de-DE"/>
        </w:rPr>
        <w:t>747</w:t>
      </w:r>
      <w:r w:rsidRPr="00B24C04">
        <w:rPr>
          <w:rFonts w:cs="Arial"/>
          <w:color w:val="000000"/>
          <w:sz w:val="19"/>
          <w:szCs w:val="19"/>
        </w:rPr>
        <w:br/>
      </w:r>
      <w:hyperlink r:id="rId13" w:history="1">
        <w:r w:rsidRPr="00B24C04">
          <w:rPr>
            <w:rStyle w:val="Hipercze"/>
            <w:rFonts w:ascii="Segoe UI" w:eastAsia="Times New Roman" w:hAnsi="Segoe UI" w:cs="Segoe UI"/>
            <w:sz w:val="19"/>
            <w:szCs w:val="19"/>
            <w:lang w:eastAsia="de-DE"/>
          </w:rPr>
          <w:t>jaroslaw.soroczynski@grayling.com</w:t>
        </w:r>
      </w:hyperlink>
      <w:r w:rsidRPr="00B24C04">
        <w:rPr>
          <w:rFonts w:ascii="Segoe UI" w:eastAsia="Times New Roman" w:hAnsi="Segoe UI" w:cs="Segoe UI"/>
          <w:sz w:val="19"/>
          <w:szCs w:val="19"/>
          <w:lang w:eastAsia="de-DE"/>
        </w:rPr>
        <w:t xml:space="preserve"> </w:t>
      </w:r>
      <w:r w:rsidRPr="00B24C04">
        <w:rPr>
          <w:rStyle w:val="Hipercze"/>
          <w:rFonts w:cs="Arial"/>
          <w:sz w:val="19"/>
          <w:szCs w:val="19"/>
        </w:rPr>
        <w:br/>
      </w:r>
      <w:hyperlink r:id="rId14" w:history="1">
        <w:r w:rsidRPr="00B24C04">
          <w:rPr>
            <w:rStyle w:val="Hipercze"/>
            <w:rFonts w:ascii="Segoe UI" w:eastAsia="Times New Roman" w:hAnsi="Segoe UI" w:cs="Segoe UI"/>
            <w:sz w:val="19"/>
            <w:szCs w:val="19"/>
            <w:lang w:eastAsia="de-DE"/>
          </w:rPr>
          <w:t>visa.pl@grayling.com</w:t>
        </w:r>
      </w:hyperlink>
    </w:p>
    <w:sectPr w:rsidR="00B24C04" w:rsidRPr="002918FC" w:rsidSect="00E33779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0FFA4" w14:textId="77777777" w:rsidR="00F215C1" w:rsidRDefault="00F215C1" w:rsidP="00B421C1">
      <w:pPr>
        <w:spacing w:after="0" w:line="240" w:lineRule="auto"/>
      </w:pPr>
      <w:r>
        <w:separator/>
      </w:r>
    </w:p>
  </w:endnote>
  <w:endnote w:type="continuationSeparator" w:id="0">
    <w:p w14:paraId="040D3FD0" w14:textId="77777777" w:rsidR="00F215C1" w:rsidRDefault="00F215C1" w:rsidP="00B4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6BABE" w14:textId="77777777" w:rsidR="00F215C1" w:rsidRDefault="00F215C1" w:rsidP="00B421C1">
      <w:pPr>
        <w:spacing w:after="0" w:line="240" w:lineRule="auto"/>
      </w:pPr>
      <w:r>
        <w:separator/>
      </w:r>
    </w:p>
  </w:footnote>
  <w:footnote w:type="continuationSeparator" w:id="0">
    <w:p w14:paraId="7E4A81A0" w14:textId="77777777" w:rsidR="00F215C1" w:rsidRDefault="00F215C1" w:rsidP="00B4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30165" w14:textId="77777777" w:rsidR="006F0E40" w:rsidRDefault="000931EA">
    <w:pPr>
      <w:pStyle w:val="Nagwek"/>
    </w:pPr>
    <w:r w:rsidRPr="008F4678">
      <w:rPr>
        <w:rFonts w:cs="Segoe UI"/>
        <w:noProof/>
        <w:color w:val="0023A0"/>
        <w:lang w:eastAsia="pl-PL"/>
      </w:rPr>
      <w:drawing>
        <wp:anchor distT="0" distB="0" distL="114300" distR="114300" simplePos="0" relativeHeight="251659264" behindDoc="0" locked="0" layoutInCell="1" allowOverlap="1" wp14:anchorId="5549DB26" wp14:editId="0D6913D4">
          <wp:simplePos x="0" y="0"/>
          <wp:positionH relativeFrom="page">
            <wp:posOffset>6271260</wp:posOffset>
          </wp:positionH>
          <wp:positionV relativeFrom="page">
            <wp:posOffset>83820</wp:posOffset>
          </wp:positionV>
          <wp:extent cx="1481328" cy="832104"/>
          <wp:effectExtent l="0" t="0" r="5080" b="6350"/>
          <wp:wrapNone/>
          <wp:docPr id="2" name="Picture 2" descr="C:\Users\mordoyne\Desktop\templates\forms_vb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mordoyne\Desktop\templates\forms_vb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328" cy="832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D968E5" w14:textId="77777777" w:rsidR="006F0E40" w:rsidRDefault="006F0E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734B5"/>
    <w:multiLevelType w:val="hybridMultilevel"/>
    <w:tmpl w:val="8708D1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D25BF"/>
    <w:multiLevelType w:val="multilevel"/>
    <w:tmpl w:val="89DC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D69D6"/>
    <w:multiLevelType w:val="hybridMultilevel"/>
    <w:tmpl w:val="154C724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926A4A"/>
    <w:multiLevelType w:val="hybridMultilevel"/>
    <w:tmpl w:val="6A6ADD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C1EF9"/>
    <w:multiLevelType w:val="hybridMultilevel"/>
    <w:tmpl w:val="DCDC73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855859"/>
    <w:multiLevelType w:val="hybridMultilevel"/>
    <w:tmpl w:val="1E0CF1F2"/>
    <w:lvl w:ilvl="0" w:tplc="080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6" w15:restartNumberingAfterBreak="0">
    <w:nsid w:val="2149212F"/>
    <w:multiLevelType w:val="hybridMultilevel"/>
    <w:tmpl w:val="93849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662BD4"/>
    <w:multiLevelType w:val="multilevel"/>
    <w:tmpl w:val="5926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7559A"/>
    <w:multiLevelType w:val="hybridMultilevel"/>
    <w:tmpl w:val="7DE64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5230"/>
    <w:multiLevelType w:val="hybridMultilevel"/>
    <w:tmpl w:val="109C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E249D"/>
    <w:multiLevelType w:val="hybridMultilevel"/>
    <w:tmpl w:val="88DA7F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9090B"/>
    <w:multiLevelType w:val="hybridMultilevel"/>
    <w:tmpl w:val="3112FC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61AED"/>
    <w:multiLevelType w:val="hybridMultilevel"/>
    <w:tmpl w:val="5CB89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358E0"/>
    <w:multiLevelType w:val="hybridMultilevel"/>
    <w:tmpl w:val="BCFCC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C153F"/>
    <w:multiLevelType w:val="hybridMultilevel"/>
    <w:tmpl w:val="87B21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7763D"/>
    <w:multiLevelType w:val="hybridMultilevel"/>
    <w:tmpl w:val="82F44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D3950"/>
    <w:multiLevelType w:val="hybridMultilevel"/>
    <w:tmpl w:val="FB7EC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471FA"/>
    <w:multiLevelType w:val="hybridMultilevel"/>
    <w:tmpl w:val="80EC563A"/>
    <w:lvl w:ilvl="0" w:tplc="24D66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30A65"/>
    <w:multiLevelType w:val="hybridMultilevel"/>
    <w:tmpl w:val="E6D8A0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C143B"/>
    <w:multiLevelType w:val="hybridMultilevel"/>
    <w:tmpl w:val="B94ADE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5"/>
  </w:num>
  <w:num w:numId="5">
    <w:abstractNumId w:val="12"/>
  </w:num>
  <w:num w:numId="6">
    <w:abstractNumId w:val="6"/>
  </w:num>
  <w:num w:numId="7">
    <w:abstractNumId w:val="16"/>
  </w:num>
  <w:num w:numId="8">
    <w:abstractNumId w:val="18"/>
  </w:num>
  <w:num w:numId="9">
    <w:abstractNumId w:val="8"/>
  </w:num>
  <w:num w:numId="10">
    <w:abstractNumId w:val="0"/>
  </w:num>
  <w:num w:numId="11">
    <w:abstractNumId w:val="19"/>
  </w:num>
  <w:num w:numId="12">
    <w:abstractNumId w:val="10"/>
  </w:num>
  <w:num w:numId="13">
    <w:abstractNumId w:val="9"/>
  </w:num>
  <w:num w:numId="14">
    <w:abstractNumId w:val="2"/>
  </w:num>
  <w:num w:numId="15">
    <w:abstractNumId w:val="11"/>
  </w:num>
  <w:num w:numId="16">
    <w:abstractNumId w:val="17"/>
  </w:num>
  <w:num w:numId="17">
    <w:abstractNumId w:val="3"/>
  </w:num>
  <w:num w:numId="18">
    <w:abstractNumId w:val="1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CAF"/>
    <w:rsid w:val="00001049"/>
    <w:rsid w:val="00002BCB"/>
    <w:rsid w:val="000038EA"/>
    <w:rsid w:val="00004B96"/>
    <w:rsid w:val="00010563"/>
    <w:rsid w:val="00010BB0"/>
    <w:rsid w:val="000138CB"/>
    <w:rsid w:val="0001496E"/>
    <w:rsid w:val="00017825"/>
    <w:rsid w:val="0002272F"/>
    <w:rsid w:val="0002279A"/>
    <w:rsid w:val="0002356E"/>
    <w:rsid w:val="00023880"/>
    <w:rsid w:val="0003087C"/>
    <w:rsid w:val="00030A99"/>
    <w:rsid w:val="00034A0D"/>
    <w:rsid w:val="00036C25"/>
    <w:rsid w:val="00040A6C"/>
    <w:rsid w:val="000436FA"/>
    <w:rsid w:val="0004635C"/>
    <w:rsid w:val="000472CD"/>
    <w:rsid w:val="00047D06"/>
    <w:rsid w:val="00054A29"/>
    <w:rsid w:val="00054BD9"/>
    <w:rsid w:val="0005576D"/>
    <w:rsid w:val="00063F3B"/>
    <w:rsid w:val="00063F8F"/>
    <w:rsid w:val="00066393"/>
    <w:rsid w:val="0006691A"/>
    <w:rsid w:val="00066FF3"/>
    <w:rsid w:val="0007268C"/>
    <w:rsid w:val="00073EDA"/>
    <w:rsid w:val="00086EB7"/>
    <w:rsid w:val="000931EA"/>
    <w:rsid w:val="00093948"/>
    <w:rsid w:val="00094AA8"/>
    <w:rsid w:val="00094DF1"/>
    <w:rsid w:val="000953F6"/>
    <w:rsid w:val="0009696D"/>
    <w:rsid w:val="000A2DAF"/>
    <w:rsid w:val="000A42E2"/>
    <w:rsid w:val="000A4C08"/>
    <w:rsid w:val="000A76CB"/>
    <w:rsid w:val="000B065D"/>
    <w:rsid w:val="000B550A"/>
    <w:rsid w:val="000C01C9"/>
    <w:rsid w:val="000C1F50"/>
    <w:rsid w:val="000C219C"/>
    <w:rsid w:val="000C3DA4"/>
    <w:rsid w:val="000D42F5"/>
    <w:rsid w:val="000D5ACC"/>
    <w:rsid w:val="000D61AA"/>
    <w:rsid w:val="000E3406"/>
    <w:rsid w:val="000E3FA7"/>
    <w:rsid w:val="000E4F46"/>
    <w:rsid w:val="000E5112"/>
    <w:rsid w:val="000E5843"/>
    <w:rsid w:val="000E73DA"/>
    <w:rsid w:val="000F3661"/>
    <w:rsid w:val="000F537C"/>
    <w:rsid w:val="000F5CDD"/>
    <w:rsid w:val="000F61F2"/>
    <w:rsid w:val="000F6730"/>
    <w:rsid w:val="000F7047"/>
    <w:rsid w:val="00100E0A"/>
    <w:rsid w:val="001069D8"/>
    <w:rsid w:val="00107ECA"/>
    <w:rsid w:val="001100A5"/>
    <w:rsid w:val="001100D1"/>
    <w:rsid w:val="001123DF"/>
    <w:rsid w:val="00114382"/>
    <w:rsid w:val="001252AA"/>
    <w:rsid w:val="00126536"/>
    <w:rsid w:val="001272B4"/>
    <w:rsid w:val="001339E6"/>
    <w:rsid w:val="001342CD"/>
    <w:rsid w:val="00145E57"/>
    <w:rsid w:val="00151298"/>
    <w:rsid w:val="0015144C"/>
    <w:rsid w:val="00156758"/>
    <w:rsid w:val="00157BE2"/>
    <w:rsid w:val="00162598"/>
    <w:rsid w:val="00163E68"/>
    <w:rsid w:val="00164D7F"/>
    <w:rsid w:val="0016514D"/>
    <w:rsid w:val="00165A38"/>
    <w:rsid w:val="00165F47"/>
    <w:rsid w:val="00170BB6"/>
    <w:rsid w:val="00176554"/>
    <w:rsid w:val="00180FBE"/>
    <w:rsid w:val="0018248F"/>
    <w:rsid w:val="00182EF5"/>
    <w:rsid w:val="00184EF3"/>
    <w:rsid w:val="00185ADB"/>
    <w:rsid w:val="001869CC"/>
    <w:rsid w:val="00186F37"/>
    <w:rsid w:val="001904C5"/>
    <w:rsid w:val="00192E0E"/>
    <w:rsid w:val="001942D0"/>
    <w:rsid w:val="001A65DE"/>
    <w:rsid w:val="001B02E2"/>
    <w:rsid w:val="001B1481"/>
    <w:rsid w:val="001B48BC"/>
    <w:rsid w:val="001B56DA"/>
    <w:rsid w:val="001C0BE3"/>
    <w:rsid w:val="001C47A5"/>
    <w:rsid w:val="001C73D8"/>
    <w:rsid w:val="001D0FF6"/>
    <w:rsid w:val="001D234F"/>
    <w:rsid w:val="001D25C2"/>
    <w:rsid w:val="001D4559"/>
    <w:rsid w:val="001D47E8"/>
    <w:rsid w:val="001D5E80"/>
    <w:rsid w:val="001E1DAD"/>
    <w:rsid w:val="001E36B6"/>
    <w:rsid w:val="001E4482"/>
    <w:rsid w:val="001E765E"/>
    <w:rsid w:val="001F1C1C"/>
    <w:rsid w:val="001F587F"/>
    <w:rsid w:val="001F6970"/>
    <w:rsid w:val="00204FED"/>
    <w:rsid w:val="00206CE0"/>
    <w:rsid w:val="00206D1E"/>
    <w:rsid w:val="00207241"/>
    <w:rsid w:val="0021029F"/>
    <w:rsid w:val="00211280"/>
    <w:rsid w:val="00215C0C"/>
    <w:rsid w:val="00220452"/>
    <w:rsid w:val="00220E64"/>
    <w:rsid w:val="00221EB3"/>
    <w:rsid w:val="00222B96"/>
    <w:rsid w:val="00225695"/>
    <w:rsid w:val="002325B1"/>
    <w:rsid w:val="00235688"/>
    <w:rsid w:val="00237289"/>
    <w:rsid w:val="00237C29"/>
    <w:rsid w:val="00241D79"/>
    <w:rsid w:val="00242B59"/>
    <w:rsid w:val="00242E85"/>
    <w:rsid w:val="00246D73"/>
    <w:rsid w:val="00253537"/>
    <w:rsid w:val="0026189F"/>
    <w:rsid w:val="002623DB"/>
    <w:rsid w:val="00273A69"/>
    <w:rsid w:val="002743DC"/>
    <w:rsid w:val="00274FD7"/>
    <w:rsid w:val="002764FA"/>
    <w:rsid w:val="00280B84"/>
    <w:rsid w:val="00281089"/>
    <w:rsid w:val="00281C26"/>
    <w:rsid w:val="00284B21"/>
    <w:rsid w:val="002866AD"/>
    <w:rsid w:val="00290664"/>
    <w:rsid w:val="002918FC"/>
    <w:rsid w:val="00293F1C"/>
    <w:rsid w:val="002955CD"/>
    <w:rsid w:val="00297B45"/>
    <w:rsid w:val="002A0B04"/>
    <w:rsid w:val="002A1561"/>
    <w:rsid w:val="002A5BE7"/>
    <w:rsid w:val="002A7FBB"/>
    <w:rsid w:val="002B028E"/>
    <w:rsid w:val="002B115F"/>
    <w:rsid w:val="002B1683"/>
    <w:rsid w:val="002B4B8F"/>
    <w:rsid w:val="002B6274"/>
    <w:rsid w:val="002B6382"/>
    <w:rsid w:val="002C172B"/>
    <w:rsid w:val="002C2ED9"/>
    <w:rsid w:val="002D2ACB"/>
    <w:rsid w:val="002D5832"/>
    <w:rsid w:val="002D65E9"/>
    <w:rsid w:val="002D74A5"/>
    <w:rsid w:val="002E209E"/>
    <w:rsid w:val="002E4357"/>
    <w:rsid w:val="002E5C82"/>
    <w:rsid w:val="002F3095"/>
    <w:rsid w:val="002F6305"/>
    <w:rsid w:val="002F6DE8"/>
    <w:rsid w:val="002F7076"/>
    <w:rsid w:val="0030329B"/>
    <w:rsid w:val="003059E3"/>
    <w:rsid w:val="00307A16"/>
    <w:rsid w:val="00310875"/>
    <w:rsid w:val="00310FD3"/>
    <w:rsid w:val="00311984"/>
    <w:rsid w:val="00313B33"/>
    <w:rsid w:val="00314509"/>
    <w:rsid w:val="00315B29"/>
    <w:rsid w:val="00325E0A"/>
    <w:rsid w:val="003401CA"/>
    <w:rsid w:val="00340B6B"/>
    <w:rsid w:val="00343B36"/>
    <w:rsid w:val="00345EF3"/>
    <w:rsid w:val="003532A8"/>
    <w:rsid w:val="003555AD"/>
    <w:rsid w:val="003560AC"/>
    <w:rsid w:val="0035626D"/>
    <w:rsid w:val="00356ED6"/>
    <w:rsid w:val="00362D63"/>
    <w:rsid w:val="00366DEB"/>
    <w:rsid w:val="00371175"/>
    <w:rsid w:val="003733E0"/>
    <w:rsid w:val="0037592A"/>
    <w:rsid w:val="003873B3"/>
    <w:rsid w:val="003916E5"/>
    <w:rsid w:val="003936D7"/>
    <w:rsid w:val="00395F5E"/>
    <w:rsid w:val="0039685F"/>
    <w:rsid w:val="0039702E"/>
    <w:rsid w:val="003A66B5"/>
    <w:rsid w:val="003A7F6F"/>
    <w:rsid w:val="003B3E0C"/>
    <w:rsid w:val="003B47E2"/>
    <w:rsid w:val="003B6F27"/>
    <w:rsid w:val="003C17BE"/>
    <w:rsid w:val="003C735C"/>
    <w:rsid w:val="003C76F0"/>
    <w:rsid w:val="003D2849"/>
    <w:rsid w:val="003D5FD5"/>
    <w:rsid w:val="003E33BA"/>
    <w:rsid w:val="003E5918"/>
    <w:rsid w:val="003E688B"/>
    <w:rsid w:val="003F5668"/>
    <w:rsid w:val="00403079"/>
    <w:rsid w:val="004049E9"/>
    <w:rsid w:val="004106D2"/>
    <w:rsid w:val="00416CE7"/>
    <w:rsid w:val="004218B4"/>
    <w:rsid w:val="00422643"/>
    <w:rsid w:val="004325BC"/>
    <w:rsid w:val="00435527"/>
    <w:rsid w:val="00442FBE"/>
    <w:rsid w:val="00446036"/>
    <w:rsid w:val="00453994"/>
    <w:rsid w:val="00453FA2"/>
    <w:rsid w:val="004553C7"/>
    <w:rsid w:val="00461424"/>
    <w:rsid w:val="00461806"/>
    <w:rsid w:val="00462BA0"/>
    <w:rsid w:val="00462F7C"/>
    <w:rsid w:val="0046469B"/>
    <w:rsid w:val="00472133"/>
    <w:rsid w:val="0047327A"/>
    <w:rsid w:val="0047394E"/>
    <w:rsid w:val="00474EC8"/>
    <w:rsid w:val="00481763"/>
    <w:rsid w:val="00483317"/>
    <w:rsid w:val="00485A93"/>
    <w:rsid w:val="004872B9"/>
    <w:rsid w:val="00492AC2"/>
    <w:rsid w:val="004969DA"/>
    <w:rsid w:val="00496D7B"/>
    <w:rsid w:val="004A4309"/>
    <w:rsid w:val="004A4B8B"/>
    <w:rsid w:val="004A5265"/>
    <w:rsid w:val="004A56C0"/>
    <w:rsid w:val="004A57C5"/>
    <w:rsid w:val="004B28D1"/>
    <w:rsid w:val="004B3B28"/>
    <w:rsid w:val="004B7244"/>
    <w:rsid w:val="004C1C28"/>
    <w:rsid w:val="004C3110"/>
    <w:rsid w:val="004C5422"/>
    <w:rsid w:val="004C7143"/>
    <w:rsid w:val="004D0A70"/>
    <w:rsid w:val="004D18A8"/>
    <w:rsid w:val="004E0DA9"/>
    <w:rsid w:val="004E13D0"/>
    <w:rsid w:val="004E1FAF"/>
    <w:rsid w:val="004F432D"/>
    <w:rsid w:val="004F5B56"/>
    <w:rsid w:val="004F62CB"/>
    <w:rsid w:val="004F689E"/>
    <w:rsid w:val="00501810"/>
    <w:rsid w:val="00507B3D"/>
    <w:rsid w:val="00510502"/>
    <w:rsid w:val="005158A1"/>
    <w:rsid w:val="005177A2"/>
    <w:rsid w:val="00523A4D"/>
    <w:rsid w:val="00524F65"/>
    <w:rsid w:val="005253F4"/>
    <w:rsid w:val="005267BC"/>
    <w:rsid w:val="00527C3E"/>
    <w:rsid w:val="005356FC"/>
    <w:rsid w:val="00540882"/>
    <w:rsid w:val="00540AB8"/>
    <w:rsid w:val="00546BE2"/>
    <w:rsid w:val="005502D0"/>
    <w:rsid w:val="00553985"/>
    <w:rsid w:val="00555509"/>
    <w:rsid w:val="0055752E"/>
    <w:rsid w:val="00557FEC"/>
    <w:rsid w:val="0056265F"/>
    <w:rsid w:val="005640F3"/>
    <w:rsid w:val="00565CE0"/>
    <w:rsid w:val="00566A90"/>
    <w:rsid w:val="00570609"/>
    <w:rsid w:val="00574446"/>
    <w:rsid w:val="00576A3B"/>
    <w:rsid w:val="0058270D"/>
    <w:rsid w:val="00585464"/>
    <w:rsid w:val="00585EDA"/>
    <w:rsid w:val="00590259"/>
    <w:rsid w:val="0059073C"/>
    <w:rsid w:val="00590882"/>
    <w:rsid w:val="00591818"/>
    <w:rsid w:val="0059195E"/>
    <w:rsid w:val="00593D19"/>
    <w:rsid w:val="005A092A"/>
    <w:rsid w:val="005A36E5"/>
    <w:rsid w:val="005A6B23"/>
    <w:rsid w:val="005B0ED2"/>
    <w:rsid w:val="005B3871"/>
    <w:rsid w:val="005B38E4"/>
    <w:rsid w:val="005C5701"/>
    <w:rsid w:val="005D541A"/>
    <w:rsid w:val="005D5CED"/>
    <w:rsid w:val="005E063B"/>
    <w:rsid w:val="005E26FB"/>
    <w:rsid w:val="005E6945"/>
    <w:rsid w:val="005F1414"/>
    <w:rsid w:val="00601622"/>
    <w:rsid w:val="00602B14"/>
    <w:rsid w:val="0060392C"/>
    <w:rsid w:val="006056BF"/>
    <w:rsid w:val="00605B96"/>
    <w:rsid w:val="00605F57"/>
    <w:rsid w:val="0060790B"/>
    <w:rsid w:val="0061114A"/>
    <w:rsid w:val="00613796"/>
    <w:rsid w:val="00617E5D"/>
    <w:rsid w:val="0062143A"/>
    <w:rsid w:val="00622AA1"/>
    <w:rsid w:val="006243BE"/>
    <w:rsid w:val="006249EA"/>
    <w:rsid w:val="00624DED"/>
    <w:rsid w:val="006263D0"/>
    <w:rsid w:val="0062733B"/>
    <w:rsid w:val="00627545"/>
    <w:rsid w:val="00632A79"/>
    <w:rsid w:val="00642AD4"/>
    <w:rsid w:val="00642BE0"/>
    <w:rsid w:val="006443FA"/>
    <w:rsid w:val="00644DD8"/>
    <w:rsid w:val="00644FA6"/>
    <w:rsid w:val="0064516E"/>
    <w:rsid w:val="00650AE8"/>
    <w:rsid w:val="00655590"/>
    <w:rsid w:val="0065578E"/>
    <w:rsid w:val="006569A1"/>
    <w:rsid w:val="00660ADD"/>
    <w:rsid w:val="0066107C"/>
    <w:rsid w:val="006662BB"/>
    <w:rsid w:val="006668AC"/>
    <w:rsid w:val="0067519C"/>
    <w:rsid w:val="006855B1"/>
    <w:rsid w:val="006859DD"/>
    <w:rsid w:val="006912D0"/>
    <w:rsid w:val="006921AF"/>
    <w:rsid w:val="00692EEC"/>
    <w:rsid w:val="00692FA5"/>
    <w:rsid w:val="00696991"/>
    <w:rsid w:val="00697746"/>
    <w:rsid w:val="006A159C"/>
    <w:rsid w:val="006A18E3"/>
    <w:rsid w:val="006A19C3"/>
    <w:rsid w:val="006B40BF"/>
    <w:rsid w:val="006C1162"/>
    <w:rsid w:val="006C7CE3"/>
    <w:rsid w:val="006D0F5D"/>
    <w:rsid w:val="006D3B26"/>
    <w:rsid w:val="006D52A5"/>
    <w:rsid w:val="006E0E60"/>
    <w:rsid w:val="006E23B4"/>
    <w:rsid w:val="006E3A95"/>
    <w:rsid w:val="006E3B17"/>
    <w:rsid w:val="006E48B6"/>
    <w:rsid w:val="006E6318"/>
    <w:rsid w:val="006E7CE2"/>
    <w:rsid w:val="006F0E40"/>
    <w:rsid w:val="006F35E3"/>
    <w:rsid w:val="006F41EE"/>
    <w:rsid w:val="006F73EE"/>
    <w:rsid w:val="00704CE9"/>
    <w:rsid w:val="0070742C"/>
    <w:rsid w:val="007108A9"/>
    <w:rsid w:val="007170B6"/>
    <w:rsid w:val="00717152"/>
    <w:rsid w:val="007174C7"/>
    <w:rsid w:val="007179EF"/>
    <w:rsid w:val="00722BE7"/>
    <w:rsid w:val="00724513"/>
    <w:rsid w:val="00724888"/>
    <w:rsid w:val="00731CE4"/>
    <w:rsid w:val="00740575"/>
    <w:rsid w:val="00744154"/>
    <w:rsid w:val="00752DA1"/>
    <w:rsid w:val="00754CB8"/>
    <w:rsid w:val="00761FCC"/>
    <w:rsid w:val="00766C53"/>
    <w:rsid w:val="00786160"/>
    <w:rsid w:val="00790B1D"/>
    <w:rsid w:val="0079254F"/>
    <w:rsid w:val="00795BF7"/>
    <w:rsid w:val="007A04E7"/>
    <w:rsid w:val="007A24E9"/>
    <w:rsid w:val="007A5FAE"/>
    <w:rsid w:val="007A6056"/>
    <w:rsid w:val="007B1DA7"/>
    <w:rsid w:val="007B2DB5"/>
    <w:rsid w:val="007B428F"/>
    <w:rsid w:val="007C4B2E"/>
    <w:rsid w:val="007C4FD2"/>
    <w:rsid w:val="007C5C6C"/>
    <w:rsid w:val="007C6859"/>
    <w:rsid w:val="007C7E4A"/>
    <w:rsid w:val="007D1D21"/>
    <w:rsid w:val="007D63A1"/>
    <w:rsid w:val="007D6898"/>
    <w:rsid w:val="007E05B1"/>
    <w:rsid w:val="007E0B5A"/>
    <w:rsid w:val="007E2706"/>
    <w:rsid w:val="007E2A15"/>
    <w:rsid w:val="007E3BBE"/>
    <w:rsid w:val="007E74B9"/>
    <w:rsid w:val="007F5F29"/>
    <w:rsid w:val="007F7064"/>
    <w:rsid w:val="00801D93"/>
    <w:rsid w:val="0080271A"/>
    <w:rsid w:val="00803BC4"/>
    <w:rsid w:val="00810418"/>
    <w:rsid w:val="00811D32"/>
    <w:rsid w:val="00815912"/>
    <w:rsid w:val="008166A1"/>
    <w:rsid w:val="008169C3"/>
    <w:rsid w:val="008179C9"/>
    <w:rsid w:val="00821980"/>
    <w:rsid w:val="008228E5"/>
    <w:rsid w:val="00822ED9"/>
    <w:rsid w:val="008267F4"/>
    <w:rsid w:val="00827B0E"/>
    <w:rsid w:val="00831A2E"/>
    <w:rsid w:val="008355E5"/>
    <w:rsid w:val="00835895"/>
    <w:rsid w:val="0084156E"/>
    <w:rsid w:val="00842076"/>
    <w:rsid w:val="00843BA4"/>
    <w:rsid w:val="00847011"/>
    <w:rsid w:val="00851AFB"/>
    <w:rsid w:val="00852780"/>
    <w:rsid w:val="00853896"/>
    <w:rsid w:val="00857E2F"/>
    <w:rsid w:val="00857E47"/>
    <w:rsid w:val="00863B17"/>
    <w:rsid w:val="00865146"/>
    <w:rsid w:val="00874E3B"/>
    <w:rsid w:val="00875B8C"/>
    <w:rsid w:val="008811A1"/>
    <w:rsid w:val="00881C25"/>
    <w:rsid w:val="008827B6"/>
    <w:rsid w:val="00882818"/>
    <w:rsid w:val="00887451"/>
    <w:rsid w:val="00891B69"/>
    <w:rsid w:val="00893642"/>
    <w:rsid w:val="008A1770"/>
    <w:rsid w:val="008A39A8"/>
    <w:rsid w:val="008A65F8"/>
    <w:rsid w:val="008B3C3F"/>
    <w:rsid w:val="008B5708"/>
    <w:rsid w:val="008B710E"/>
    <w:rsid w:val="008C09C2"/>
    <w:rsid w:val="008C2171"/>
    <w:rsid w:val="008C3501"/>
    <w:rsid w:val="008D0369"/>
    <w:rsid w:val="008D0949"/>
    <w:rsid w:val="008D13C5"/>
    <w:rsid w:val="008D159C"/>
    <w:rsid w:val="008D3FE6"/>
    <w:rsid w:val="008E1302"/>
    <w:rsid w:val="008E20E7"/>
    <w:rsid w:val="008E6140"/>
    <w:rsid w:val="008F3261"/>
    <w:rsid w:val="008F3B49"/>
    <w:rsid w:val="008F4678"/>
    <w:rsid w:val="00905C55"/>
    <w:rsid w:val="009115BC"/>
    <w:rsid w:val="00913799"/>
    <w:rsid w:val="00914E71"/>
    <w:rsid w:val="00920B5D"/>
    <w:rsid w:val="009241DA"/>
    <w:rsid w:val="00925AEC"/>
    <w:rsid w:val="00926C34"/>
    <w:rsid w:val="00926C6B"/>
    <w:rsid w:val="00931AEE"/>
    <w:rsid w:val="00931C34"/>
    <w:rsid w:val="00935821"/>
    <w:rsid w:val="00936568"/>
    <w:rsid w:val="00942B4C"/>
    <w:rsid w:val="00953A63"/>
    <w:rsid w:val="00954D91"/>
    <w:rsid w:val="0095519D"/>
    <w:rsid w:val="009630B9"/>
    <w:rsid w:val="009639A7"/>
    <w:rsid w:val="009649D7"/>
    <w:rsid w:val="00964DAA"/>
    <w:rsid w:val="00970A44"/>
    <w:rsid w:val="009737EC"/>
    <w:rsid w:val="00974A62"/>
    <w:rsid w:val="0097628F"/>
    <w:rsid w:val="00976AE7"/>
    <w:rsid w:val="009840F0"/>
    <w:rsid w:val="00984969"/>
    <w:rsid w:val="009862AA"/>
    <w:rsid w:val="00987E2B"/>
    <w:rsid w:val="00995071"/>
    <w:rsid w:val="009979CC"/>
    <w:rsid w:val="009A15F4"/>
    <w:rsid w:val="009A3A93"/>
    <w:rsid w:val="009A6FC5"/>
    <w:rsid w:val="009B0AE4"/>
    <w:rsid w:val="009B0CAF"/>
    <w:rsid w:val="009B2134"/>
    <w:rsid w:val="009B364F"/>
    <w:rsid w:val="009B6159"/>
    <w:rsid w:val="009B7D0C"/>
    <w:rsid w:val="009C59D6"/>
    <w:rsid w:val="009C7D5D"/>
    <w:rsid w:val="009D1914"/>
    <w:rsid w:val="009D38C0"/>
    <w:rsid w:val="009E051E"/>
    <w:rsid w:val="009F55DD"/>
    <w:rsid w:val="009F7397"/>
    <w:rsid w:val="00A12B24"/>
    <w:rsid w:val="00A140EC"/>
    <w:rsid w:val="00A152DE"/>
    <w:rsid w:val="00A154B0"/>
    <w:rsid w:val="00A178C3"/>
    <w:rsid w:val="00A21923"/>
    <w:rsid w:val="00A23EFF"/>
    <w:rsid w:val="00A25454"/>
    <w:rsid w:val="00A30A47"/>
    <w:rsid w:val="00A332EC"/>
    <w:rsid w:val="00A43DA5"/>
    <w:rsid w:val="00A461B1"/>
    <w:rsid w:val="00A46DE0"/>
    <w:rsid w:val="00A4747F"/>
    <w:rsid w:val="00A50391"/>
    <w:rsid w:val="00A51F8C"/>
    <w:rsid w:val="00A526B4"/>
    <w:rsid w:val="00A55E39"/>
    <w:rsid w:val="00A563EA"/>
    <w:rsid w:val="00A56AB6"/>
    <w:rsid w:val="00A57DA7"/>
    <w:rsid w:val="00A635B5"/>
    <w:rsid w:val="00A63E9C"/>
    <w:rsid w:val="00A6538B"/>
    <w:rsid w:val="00A6565B"/>
    <w:rsid w:val="00A6767C"/>
    <w:rsid w:val="00A72574"/>
    <w:rsid w:val="00A740C2"/>
    <w:rsid w:val="00A744A7"/>
    <w:rsid w:val="00A74C50"/>
    <w:rsid w:val="00A76561"/>
    <w:rsid w:val="00A765FF"/>
    <w:rsid w:val="00A86D25"/>
    <w:rsid w:val="00A8773B"/>
    <w:rsid w:val="00A92913"/>
    <w:rsid w:val="00A9556D"/>
    <w:rsid w:val="00A96064"/>
    <w:rsid w:val="00AA0506"/>
    <w:rsid w:val="00AA1FA4"/>
    <w:rsid w:val="00AA48D3"/>
    <w:rsid w:val="00AA6E76"/>
    <w:rsid w:val="00AA706F"/>
    <w:rsid w:val="00AB0BF7"/>
    <w:rsid w:val="00AB2CEA"/>
    <w:rsid w:val="00AB59E8"/>
    <w:rsid w:val="00AC30A3"/>
    <w:rsid w:val="00AC707D"/>
    <w:rsid w:val="00AC72BE"/>
    <w:rsid w:val="00AD35A3"/>
    <w:rsid w:val="00AD3B03"/>
    <w:rsid w:val="00AD49B9"/>
    <w:rsid w:val="00AD4D2C"/>
    <w:rsid w:val="00AE03C3"/>
    <w:rsid w:val="00AE2EA6"/>
    <w:rsid w:val="00AE4D13"/>
    <w:rsid w:val="00AE79DA"/>
    <w:rsid w:val="00AE7CF3"/>
    <w:rsid w:val="00AF0610"/>
    <w:rsid w:val="00AF1D3C"/>
    <w:rsid w:val="00AF2657"/>
    <w:rsid w:val="00AF280C"/>
    <w:rsid w:val="00AF3FD2"/>
    <w:rsid w:val="00B0301D"/>
    <w:rsid w:val="00B058FB"/>
    <w:rsid w:val="00B068EF"/>
    <w:rsid w:val="00B06D7E"/>
    <w:rsid w:val="00B11228"/>
    <w:rsid w:val="00B13493"/>
    <w:rsid w:val="00B2035B"/>
    <w:rsid w:val="00B22466"/>
    <w:rsid w:val="00B24C04"/>
    <w:rsid w:val="00B24E4E"/>
    <w:rsid w:val="00B272BD"/>
    <w:rsid w:val="00B3285B"/>
    <w:rsid w:val="00B40A28"/>
    <w:rsid w:val="00B41252"/>
    <w:rsid w:val="00B41338"/>
    <w:rsid w:val="00B421C1"/>
    <w:rsid w:val="00B42CAB"/>
    <w:rsid w:val="00B43ED8"/>
    <w:rsid w:val="00B45790"/>
    <w:rsid w:val="00B45A55"/>
    <w:rsid w:val="00B45B78"/>
    <w:rsid w:val="00B46677"/>
    <w:rsid w:val="00B47325"/>
    <w:rsid w:val="00B51F7F"/>
    <w:rsid w:val="00B5498D"/>
    <w:rsid w:val="00B560A4"/>
    <w:rsid w:val="00B60AC7"/>
    <w:rsid w:val="00B62506"/>
    <w:rsid w:val="00B64980"/>
    <w:rsid w:val="00B703F6"/>
    <w:rsid w:val="00B70E32"/>
    <w:rsid w:val="00B713EB"/>
    <w:rsid w:val="00B739D8"/>
    <w:rsid w:val="00B76C8A"/>
    <w:rsid w:val="00B80156"/>
    <w:rsid w:val="00B8215F"/>
    <w:rsid w:val="00B856E0"/>
    <w:rsid w:val="00B868E4"/>
    <w:rsid w:val="00B87CB2"/>
    <w:rsid w:val="00B92099"/>
    <w:rsid w:val="00B9483F"/>
    <w:rsid w:val="00BA1459"/>
    <w:rsid w:val="00BA472A"/>
    <w:rsid w:val="00BB3D69"/>
    <w:rsid w:val="00BB5F2C"/>
    <w:rsid w:val="00BB7433"/>
    <w:rsid w:val="00BC5060"/>
    <w:rsid w:val="00BD1BE9"/>
    <w:rsid w:val="00BD2B50"/>
    <w:rsid w:val="00BD2DBA"/>
    <w:rsid w:val="00BD317C"/>
    <w:rsid w:val="00BD47CB"/>
    <w:rsid w:val="00BD4EAA"/>
    <w:rsid w:val="00BE0793"/>
    <w:rsid w:val="00BE19B6"/>
    <w:rsid w:val="00BF2C94"/>
    <w:rsid w:val="00BF3D7F"/>
    <w:rsid w:val="00BF5F0F"/>
    <w:rsid w:val="00BF7B1C"/>
    <w:rsid w:val="00C0020E"/>
    <w:rsid w:val="00C00457"/>
    <w:rsid w:val="00C006EE"/>
    <w:rsid w:val="00C0633B"/>
    <w:rsid w:val="00C07FB0"/>
    <w:rsid w:val="00C105E3"/>
    <w:rsid w:val="00C13568"/>
    <w:rsid w:val="00C14855"/>
    <w:rsid w:val="00C161A3"/>
    <w:rsid w:val="00C17344"/>
    <w:rsid w:val="00C176F1"/>
    <w:rsid w:val="00C21AF3"/>
    <w:rsid w:val="00C267C8"/>
    <w:rsid w:val="00C26B23"/>
    <w:rsid w:val="00C279DE"/>
    <w:rsid w:val="00C30DC4"/>
    <w:rsid w:val="00C31145"/>
    <w:rsid w:val="00C35913"/>
    <w:rsid w:val="00C35F7D"/>
    <w:rsid w:val="00C37E4A"/>
    <w:rsid w:val="00C41CDB"/>
    <w:rsid w:val="00C420D2"/>
    <w:rsid w:val="00C43220"/>
    <w:rsid w:val="00C44402"/>
    <w:rsid w:val="00C605BA"/>
    <w:rsid w:val="00C67F39"/>
    <w:rsid w:val="00C709B4"/>
    <w:rsid w:val="00C7194E"/>
    <w:rsid w:val="00C7463F"/>
    <w:rsid w:val="00C83649"/>
    <w:rsid w:val="00C85635"/>
    <w:rsid w:val="00C865CD"/>
    <w:rsid w:val="00C93C81"/>
    <w:rsid w:val="00C96EE1"/>
    <w:rsid w:val="00CA28F5"/>
    <w:rsid w:val="00CB28A5"/>
    <w:rsid w:val="00CB2F44"/>
    <w:rsid w:val="00CB4DBB"/>
    <w:rsid w:val="00CC12D9"/>
    <w:rsid w:val="00CC14EE"/>
    <w:rsid w:val="00CC1595"/>
    <w:rsid w:val="00CC2A4F"/>
    <w:rsid w:val="00CC3513"/>
    <w:rsid w:val="00CC355E"/>
    <w:rsid w:val="00CC370F"/>
    <w:rsid w:val="00CC6C6D"/>
    <w:rsid w:val="00CD112E"/>
    <w:rsid w:val="00CD61CC"/>
    <w:rsid w:val="00CD6615"/>
    <w:rsid w:val="00CD67CC"/>
    <w:rsid w:val="00CD786E"/>
    <w:rsid w:val="00CE1752"/>
    <w:rsid w:val="00CE3741"/>
    <w:rsid w:val="00CE3E41"/>
    <w:rsid w:val="00CE4E7E"/>
    <w:rsid w:val="00CE5FB8"/>
    <w:rsid w:val="00CE7AB4"/>
    <w:rsid w:val="00CF0F04"/>
    <w:rsid w:val="00CF3666"/>
    <w:rsid w:val="00CF4044"/>
    <w:rsid w:val="00CF55A5"/>
    <w:rsid w:val="00CF5AB8"/>
    <w:rsid w:val="00CF6331"/>
    <w:rsid w:val="00D00FAC"/>
    <w:rsid w:val="00D02AF0"/>
    <w:rsid w:val="00D03624"/>
    <w:rsid w:val="00D05E36"/>
    <w:rsid w:val="00D07768"/>
    <w:rsid w:val="00D079D2"/>
    <w:rsid w:val="00D07C79"/>
    <w:rsid w:val="00D13556"/>
    <w:rsid w:val="00D20941"/>
    <w:rsid w:val="00D23B28"/>
    <w:rsid w:val="00D2790A"/>
    <w:rsid w:val="00D30E5E"/>
    <w:rsid w:val="00D3265C"/>
    <w:rsid w:val="00D34EE2"/>
    <w:rsid w:val="00D4590D"/>
    <w:rsid w:val="00D51A10"/>
    <w:rsid w:val="00D51E4F"/>
    <w:rsid w:val="00D64CDE"/>
    <w:rsid w:val="00D65FF1"/>
    <w:rsid w:val="00D728D9"/>
    <w:rsid w:val="00D72B18"/>
    <w:rsid w:val="00D7422C"/>
    <w:rsid w:val="00D77377"/>
    <w:rsid w:val="00D83049"/>
    <w:rsid w:val="00D832DB"/>
    <w:rsid w:val="00D83BAC"/>
    <w:rsid w:val="00D84A06"/>
    <w:rsid w:val="00D869B5"/>
    <w:rsid w:val="00D8752A"/>
    <w:rsid w:val="00D87728"/>
    <w:rsid w:val="00D87B23"/>
    <w:rsid w:val="00D87FBC"/>
    <w:rsid w:val="00D9193D"/>
    <w:rsid w:val="00D93D36"/>
    <w:rsid w:val="00D94759"/>
    <w:rsid w:val="00DA25B1"/>
    <w:rsid w:val="00DA343C"/>
    <w:rsid w:val="00DB1CB1"/>
    <w:rsid w:val="00DB56F4"/>
    <w:rsid w:val="00DB7AA2"/>
    <w:rsid w:val="00DB7E82"/>
    <w:rsid w:val="00DD09B6"/>
    <w:rsid w:val="00DD57C6"/>
    <w:rsid w:val="00DD5A79"/>
    <w:rsid w:val="00DD648B"/>
    <w:rsid w:val="00DF18F2"/>
    <w:rsid w:val="00DF35BE"/>
    <w:rsid w:val="00DF5489"/>
    <w:rsid w:val="00E04F82"/>
    <w:rsid w:val="00E07664"/>
    <w:rsid w:val="00E109B1"/>
    <w:rsid w:val="00E15ABB"/>
    <w:rsid w:val="00E20D0D"/>
    <w:rsid w:val="00E2670E"/>
    <w:rsid w:val="00E2741B"/>
    <w:rsid w:val="00E30C75"/>
    <w:rsid w:val="00E32BE5"/>
    <w:rsid w:val="00E33779"/>
    <w:rsid w:val="00E33FAA"/>
    <w:rsid w:val="00E34C93"/>
    <w:rsid w:val="00E3509F"/>
    <w:rsid w:val="00E36C51"/>
    <w:rsid w:val="00E44ABD"/>
    <w:rsid w:val="00E45A8D"/>
    <w:rsid w:val="00E45EA1"/>
    <w:rsid w:val="00E55B7D"/>
    <w:rsid w:val="00E57A8C"/>
    <w:rsid w:val="00E63159"/>
    <w:rsid w:val="00E64BB9"/>
    <w:rsid w:val="00E653BA"/>
    <w:rsid w:val="00E659EB"/>
    <w:rsid w:val="00E67CF1"/>
    <w:rsid w:val="00E67E88"/>
    <w:rsid w:val="00E72C0F"/>
    <w:rsid w:val="00E73101"/>
    <w:rsid w:val="00E759E6"/>
    <w:rsid w:val="00E76B8C"/>
    <w:rsid w:val="00E80929"/>
    <w:rsid w:val="00E82E86"/>
    <w:rsid w:val="00E87CE8"/>
    <w:rsid w:val="00E90E4F"/>
    <w:rsid w:val="00E917B2"/>
    <w:rsid w:val="00E92F40"/>
    <w:rsid w:val="00E93820"/>
    <w:rsid w:val="00E94BE9"/>
    <w:rsid w:val="00E971C3"/>
    <w:rsid w:val="00EA14CD"/>
    <w:rsid w:val="00EA1BC4"/>
    <w:rsid w:val="00EA55FD"/>
    <w:rsid w:val="00EA63E3"/>
    <w:rsid w:val="00EA74BA"/>
    <w:rsid w:val="00EB0563"/>
    <w:rsid w:val="00EB32BA"/>
    <w:rsid w:val="00EB4CEF"/>
    <w:rsid w:val="00EB68D8"/>
    <w:rsid w:val="00EB6A5B"/>
    <w:rsid w:val="00EB6B8D"/>
    <w:rsid w:val="00EB722C"/>
    <w:rsid w:val="00EC042D"/>
    <w:rsid w:val="00EC1BBD"/>
    <w:rsid w:val="00ED0E11"/>
    <w:rsid w:val="00ED4C37"/>
    <w:rsid w:val="00ED7CE4"/>
    <w:rsid w:val="00EE1835"/>
    <w:rsid w:val="00EE384C"/>
    <w:rsid w:val="00EE4FA5"/>
    <w:rsid w:val="00EE7D33"/>
    <w:rsid w:val="00EF1AB5"/>
    <w:rsid w:val="00EF35BA"/>
    <w:rsid w:val="00EF721E"/>
    <w:rsid w:val="00F03482"/>
    <w:rsid w:val="00F03A4F"/>
    <w:rsid w:val="00F04669"/>
    <w:rsid w:val="00F053FB"/>
    <w:rsid w:val="00F06649"/>
    <w:rsid w:val="00F07BFD"/>
    <w:rsid w:val="00F10FAF"/>
    <w:rsid w:val="00F11A80"/>
    <w:rsid w:val="00F13FFA"/>
    <w:rsid w:val="00F17C39"/>
    <w:rsid w:val="00F17CDC"/>
    <w:rsid w:val="00F215C1"/>
    <w:rsid w:val="00F2322D"/>
    <w:rsid w:val="00F25221"/>
    <w:rsid w:val="00F27B9D"/>
    <w:rsid w:val="00F308CF"/>
    <w:rsid w:val="00F3100A"/>
    <w:rsid w:val="00F31A5A"/>
    <w:rsid w:val="00F320DB"/>
    <w:rsid w:val="00F36277"/>
    <w:rsid w:val="00F365C4"/>
    <w:rsid w:val="00F4005C"/>
    <w:rsid w:val="00F42245"/>
    <w:rsid w:val="00F5029D"/>
    <w:rsid w:val="00F50D4B"/>
    <w:rsid w:val="00F50DBC"/>
    <w:rsid w:val="00F60E58"/>
    <w:rsid w:val="00F6229D"/>
    <w:rsid w:val="00F63430"/>
    <w:rsid w:val="00F64666"/>
    <w:rsid w:val="00F67AB3"/>
    <w:rsid w:val="00F70899"/>
    <w:rsid w:val="00F720CD"/>
    <w:rsid w:val="00F74831"/>
    <w:rsid w:val="00F7534A"/>
    <w:rsid w:val="00F8225E"/>
    <w:rsid w:val="00F8377F"/>
    <w:rsid w:val="00F90C78"/>
    <w:rsid w:val="00F92529"/>
    <w:rsid w:val="00F92EDD"/>
    <w:rsid w:val="00F93654"/>
    <w:rsid w:val="00FA1911"/>
    <w:rsid w:val="00FA2026"/>
    <w:rsid w:val="00FA4532"/>
    <w:rsid w:val="00FA52B1"/>
    <w:rsid w:val="00FA563F"/>
    <w:rsid w:val="00FA787C"/>
    <w:rsid w:val="00FB1784"/>
    <w:rsid w:val="00FB2E65"/>
    <w:rsid w:val="00FB3D82"/>
    <w:rsid w:val="00FB41EE"/>
    <w:rsid w:val="00FB4D92"/>
    <w:rsid w:val="00FB6B53"/>
    <w:rsid w:val="00FB6ED9"/>
    <w:rsid w:val="00FC183F"/>
    <w:rsid w:val="00FC2B59"/>
    <w:rsid w:val="00FC7717"/>
    <w:rsid w:val="00FD13A9"/>
    <w:rsid w:val="00FD4624"/>
    <w:rsid w:val="00FD508A"/>
    <w:rsid w:val="00FD5AB3"/>
    <w:rsid w:val="00FD5E7D"/>
    <w:rsid w:val="00FD5FD6"/>
    <w:rsid w:val="00FD742A"/>
    <w:rsid w:val="00FE2D2A"/>
    <w:rsid w:val="00FE4063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19A55F"/>
  <w15:docId w15:val="{DEADE8BD-474C-4AB8-A5EC-F6ED3E3A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isaDocumentname">
    <w:name w:val="Visa Document name"/>
    <w:rsid w:val="003E5918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</w:rPr>
  </w:style>
  <w:style w:type="paragraph" w:customStyle="1" w:styleId="VisaHeadline">
    <w:name w:val="Visa Headline"/>
    <w:rsid w:val="003E5918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</w:rPr>
  </w:style>
  <w:style w:type="paragraph" w:customStyle="1" w:styleId="VisaHeadLevelOne">
    <w:name w:val="Visa Head Level One"/>
    <w:autoRedefine/>
    <w:rsid w:val="003E5918"/>
    <w:pPr>
      <w:spacing w:before="120" w:after="0" w:line="312" w:lineRule="auto"/>
      <w:jc w:val="center"/>
    </w:pPr>
    <w:rPr>
      <w:rFonts w:ascii="Segoe UI" w:eastAsia="Times New Roman" w:hAnsi="Segoe UI" w:cs="Segoe UI"/>
      <w:b/>
      <w:i/>
      <w:color w:val="000000" w:themeColor="text1"/>
      <w:sz w:val="20"/>
      <w:szCs w:val="20"/>
    </w:rPr>
  </w:style>
  <w:style w:type="paragraph" w:customStyle="1" w:styleId="VisaBodyText">
    <w:name w:val="Visa Body Text"/>
    <w:rsid w:val="003E5918"/>
    <w:pPr>
      <w:spacing w:line="360" w:lineRule="auto"/>
    </w:pPr>
    <w:rPr>
      <w:rFonts w:ascii="Segoe UI" w:eastAsia="Times New Roman" w:hAnsi="Segoe UI" w:cs="Arial"/>
      <w:bCs/>
      <w:color w:val="000000" w:themeColor="text1"/>
      <w:sz w:val="20"/>
      <w:szCs w:val="20"/>
    </w:rPr>
  </w:style>
  <w:style w:type="paragraph" w:customStyle="1" w:styleId="VisaNoteText">
    <w:name w:val="Visa Note Text"/>
    <w:basedOn w:val="VisaBodyText"/>
    <w:rsid w:val="003E5918"/>
    <w:pPr>
      <w:spacing w:line="240" w:lineRule="auto"/>
    </w:pPr>
  </w:style>
  <w:style w:type="paragraph" w:styleId="Akapitzlist">
    <w:name w:val="List Paragraph"/>
    <w:aliases w:val="Bullet List,FooterText,Paragraphe de liste1,numbered,List Paragraph1,リスト段落,Paragrafo elenco,Bulletr List Paragraph,列出段落,列出段落1,List Paragraph2,List Paragraph21,Parágrafo da Lista1,Párrafo de lista1,Listeafsnit1,リスト段落1,Foot,RUS List"/>
    <w:link w:val="AkapitzlistZnak"/>
    <w:uiPriority w:val="34"/>
    <w:qFormat/>
    <w:rsid w:val="004969D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9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9DA"/>
    <w:pPr>
      <w:spacing w:after="0" w:line="240" w:lineRule="auto"/>
    </w:pPr>
    <w:rPr>
      <w:rFonts w:ascii="Segoe UI" w:eastAsia="Times New Roman" w:hAnsi="Segoe UI" w:cs="Times New Roman"/>
      <w:color w:val="75787B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9DA"/>
    <w:rPr>
      <w:rFonts w:ascii="Segoe UI" w:eastAsia="Times New Roman" w:hAnsi="Segoe UI" w:cs="Times New Roman"/>
      <w:color w:val="75787B"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9D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851AFB"/>
    <w:rPr>
      <w:color w:val="0000FF"/>
      <w:u w:val="single"/>
    </w:rPr>
  </w:style>
  <w:style w:type="character" w:styleId="Pogrubienie">
    <w:name w:val="Strong"/>
    <w:uiPriority w:val="22"/>
    <w:qFormat/>
    <w:rsid w:val="00851AFB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451"/>
    <w:pPr>
      <w:spacing w:after="160"/>
    </w:pPr>
    <w:rPr>
      <w:rFonts w:asciiTheme="minorHAnsi" w:eastAsiaTheme="minorHAnsi" w:hAnsiTheme="minorHAnsi" w:cstheme="minorBidi"/>
      <w:b/>
      <w:bCs/>
      <w:color w:val="auto"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451"/>
    <w:rPr>
      <w:rFonts w:ascii="Segoe UI" w:eastAsia="Times New Roman" w:hAnsi="Segoe UI" w:cs="Times New Roman"/>
      <w:b/>
      <w:bCs/>
      <w:color w:val="75787B"/>
      <w:sz w:val="20"/>
      <w:szCs w:val="20"/>
      <w:lang w:val="en-GB"/>
    </w:rPr>
  </w:style>
  <w:style w:type="paragraph" w:styleId="Poprawka">
    <w:name w:val="Revision"/>
    <w:hidden/>
    <w:uiPriority w:val="99"/>
    <w:semiHidden/>
    <w:rsid w:val="0088745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42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1C1"/>
  </w:style>
  <w:style w:type="paragraph" w:styleId="Stopka">
    <w:name w:val="footer"/>
    <w:basedOn w:val="Normalny"/>
    <w:link w:val="StopkaZnak"/>
    <w:uiPriority w:val="99"/>
    <w:unhideWhenUsed/>
    <w:rsid w:val="00B42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1C1"/>
  </w:style>
  <w:style w:type="paragraph" w:styleId="Tekstprzypisukocowego">
    <w:name w:val="endnote text"/>
    <w:basedOn w:val="Normalny"/>
    <w:link w:val="TekstprzypisukocowegoZnak"/>
    <w:uiPriority w:val="99"/>
    <w:unhideWhenUsed/>
    <w:rsid w:val="003119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119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198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100A5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100A5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00A5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1100A5"/>
    <w:rPr>
      <w:vertAlign w:val="superscript"/>
    </w:rPr>
  </w:style>
  <w:style w:type="character" w:customStyle="1" w:styleId="AkapitzlistZnak">
    <w:name w:val="Akapit z listą Znak"/>
    <w:aliases w:val="Bullet List Znak,FooterText Znak,Paragraphe de liste1 Znak,numbered Znak,List Paragraph1 Znak,リスト段落 Znak,Paragrafo elenco Znak,Bulletr List Paragraph Znak,列出段落 Znak,列出段落1 Znak,List Paragraph2 Znak,List Paragraph21 Znak,リスト段落1 Znak"/>
    <w:basedOn w:val="Domylnaczcionkaakapitu"/>
    <w:link w:val="Akapitzlist"/>
    <w:uiPriority w:val="34"/>
    <w:locked/>
    <w:rsid w:val="00B9483F"/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NormalnyWeb">
    <w:name w:val="Normal (Web)"/>
    <w:basedOn w:val="Normalny"/>
    <w:uiPriority w:val="99"/>
    <w:unhideWhenUsed/>
    <w:rsid w:val="00724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NichtaufgelsteErwhnung1">
    <w:name w:val="Nicht aufgelöste Erwähnung1"/>
    <w:basedOn w:val="Domylnaczcionkaakapitu"/>
    <w:uiPriority w:val="99"/>
    <w:rsid w:val="00EB4CE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F6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2">
    <w:name w:val="Nicht aufgelöste Erwähnung2"/>
    <w:basedOn w:val="Domylnaczcionkaakapitu"/>
    <w:uiPriority w:val="99"/>
    <w:semiHidden/>
    <w:unhideWhenUsed/>
    <w:rsid w:val="00D94759"/>
    <w:rPr>
      <w:color w:val="605E5C"/>
      <w:shd w:val="clear" w:color="auto" w:fill="E1DFDD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2BC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4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4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6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aeurope.com/" TargetMode="External"/><Relationship Id="rId13" Type="http://schemas.openxmlformats.org/officeDocument/2006/relationships/hyperlink" Target="mailto:jaroslaw.soroczynski@grayli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VISA_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VisaNewsEurop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vision.visaeurop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sa.pl/" TargetMode="External"/><Relationship Id="rId14" Type="http://schemas.openxmlformats.org/officeDocument/2006/relationships/hyperlink" Target="mailto:visa.pl@grayl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5889D-7801-4A68-826F-E80954E79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947</Words>
  <Characters>5683</Characters>
  <Application>Microsoft Office Word</Application>
  <DocSecurity>0</DocSecurity>
  <Lines>47</Lines>
  <Paragraphs>13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Visa Inc.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Chieng, Stephanie</dc:creator>
  <cp:lastModifiedBy>Jaroslaw Soroczynski</cp:lastModifiedBy>
  <cp:revision>2</cp:revision>
  <cp:lastPrinted>2018-10-02T07:32:00Z</cp:lastPrinted>
  <dcterms:created xsi:type="dcterms:W3CDTF">2018-10-02T07:43:00Z</dcterms:created>
  <dcterms:modified xsi:type="dcterms:W3CDTF">2018-10-02T07:43:00Z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