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86" w:rsidRDefault="008A6586" w:rsidP="008A6586">
      <w:pPr>
        <w:rPr>
          <w:rFonts w:asciiTheme="minorHAnsi" w:hAnsiTheme="minorHAnsi" w:cstheme="minorHAnsi"/>
          <w:sz w:val="24"/>
          <w:szCs w:val="24"/>
        </w:rPr>
      </w:pPr>
    </w:p>
    <w:p w:rsidR="008A6586" w:rsidRDefault="008A6586" w:rsidP="008A6586">
      <w:pPr>
        <w:rPr>
          <w:rFonts w:asciiTheme="minorHAnsi" w:hAnsiTheme="minorHAnsi" w:cstheme="minorHAnsi"/>
          <w:sz w:val="24"/>
          <w:szCs w:val="24"/>
        </w:rPr>
      </w:pPr>
    </w:p>
    <w:p w:rsidR="008A6586" w:rsidRPr="005B16E6" w:rsidRDefault="008A6586" w:rsidP="008A6586">
      <w:pPr>
        <w:pStyle w:val="9ptlight"/>
        <w:tabs>
          <w:tab w:val="left" w:pos="227"/>
        </w:tabs>
        <w:spacing w:line="240" w:lineRule="auto"/>
        <w:rPr>
          <w:rFonts w:asciiTheme="minorHAnsi" w:hAnsiTheme="minorHAnsi" w:cstheme="minorHAnsi"/>
          <w:color w:val="000000" w:themeColor="text1"/>
          <w:spacing w:val="9"/>
        </w:rPr>
      </w:pPr>
      <w:r w:rsidRPr="005B16E6">
        <w:rPr>
          <w:rFonts w:asciiTheme="minorHAnsi" w:hAnsiTheme="minorHAnsi" w:cstheme="minorHAnsi"/>
          <w:color w:val="000000" w:themeColor="text1"/>
          <w:spacing w:val="9"/>
        </w:rPr>
        <w:t xml:space="preserve">Oyten </w:t>
      </w:r>
      <w:r>
        <w:rPr>
          <w:rFonts w:asciiTheme="minorHAnsi" w:hAnsiTheme="minorHAnsi" w:cstheme="minorHAnsi"/>
          <w:color w:val="000000" w:themeColor="text1"/>
          <w:spacing w:val="9"/>
        </w:rPr>
        <w:t>–</w:t>
      </w:r>
      <w:r w:rsidRPr="005B16E6">
        <w:rPr>
          <w:rFonts w:asciiTheme="minorHAnsi" w:hAnsiTheme="minorHAnsi" w:cstheme="minorHAnsi"/>
          <w:color w:val="000000" w:themeColor="text1"/>
          <w:spacing w:val="9"/>
        </w:rPr>
        <w:t xml:space="preserve"> </w:t>
      </w:r>
      <w:r w:rsidR="00A55094">
        <w:rPr>
          <w:rFonts w:asciiTheme="minorHAnsi" w:hAnsiTheme="minorHAnsi" w:cstheme="minorHAnsi"/>
          <w:color w:val="000000" w:themeColor="text1"/>
          <w:spacing w:val="9"/>
        </w:rPr>
        <w:t>15</w:t>
      </w:r>
      <w:r w:rsidR="003C7A32">
        <w:rPr>
          <w:rFonts w:asciiTheme="minorHAnsi" w:hAnsiTheme="minorHAnsi" w:cstheme="minorHAnsi"/>
          <w:color w:val="000000" w:themeColor="text1"/>
          <w:spacing w:val="9"/>
        </w:rPr>
        <w:t>.0</w:t>
      </w:r>
      <w:r w:rsidR="00A55094">
        <w:rPr>
          <w:rFonts w:asciiTheme="minorHAnsi" w:hAnsiTheme="minorHAnsi" w:cstheme="minorHAnsi"/>
          <w:color w:val="000000" w:themeColor="text1"/>
          <w:spacing w:val="9"/>
        </w:rPr>
        <w:t>4</w:t>
      </w:r>
      <w:r w:rsidR="003C7A32">
        <w:rPr>
          <w:rFonts w:asciiTheme="minorHAnsi" w:hAnsiTheme="minorHAnsi" w:cstheme="minorHAnsi"/>
          <w:color w:val="000000" w:themeColor="text1"/>
          <w:spacing w:val="9"/>
        </w:rPr>
        <w:t>.2020</w:t>
      </w:r>
    </w:p>
    <w:p w:rsidR="008A6586" w:rsidRDefault="008A6586" w:rsidP="008A6586">
      <w:pPr>
        <w:rPr>
          <w:rFonts w:asciiTheme="minorHAnsi" w:hAnsiTheme="minorHAnsi" w:cstheme="minorHAnsi"/>
          <w:sz w:val="24"/>
          <w:szCs w:val="24"/>
        </w:rPr>
      </w:pPr>
    </w:p>
    <w:p w:rsidR="008A6586" w:rsidRPr="00EF38F8" w:rsidRDefault="00A55094" w:rsidP="008A65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Schräg durch die Bodenplatte</w:t>
      </w:r>
    </w:p>
    <w:p w:rsidR="008A6586" w:rsidRPr="00EF38F8" w:rsidRDefault="008A6586" w:rsidP="008A6586">
      <w:pPr>
        <w:rPr>
          <w:rFonts w:asciiTheme="minorHAnsi" w:hAnsiTheme="minorHAnsi" w:cstheme="minorHAnsi"/>
          <w:sz w:val="24"/>
          <w:szCs w:val="24"/>
        </w:rPr>
      </w:pPr>
    </w:p>
    <w:p w:rsidR="008A6586" w:rsidRPr="00EF38F8" w:rsidRDefault="008A6586" w:rsidP="008A6586">
      <w:pPr>
        <w:rPr>
          <w:rFonts w:asciiTheme="minorHAnsi" w:hAnsiTheme="minorHAnsi" w:cstheme="minorHAnsi"/>
          <w:sz w:val="24"/>
          <w:szCs w:val="24"/>
        </w:rPr>
      </w:pPr>
      <w:r w:rsidRPr="00EF38F8">
        <w:rPr>
          <w:rFonts w:asciiTheme="minorHAnsi" w:hAnsiTheme="minorHAnsi" w:cstheme="minorHAnsi"/>
          <w:sz w:val="24"/>
          <w:szCs w:val="24"/>
        </w:rPr>
        <w:t>Quadro-</w:t>
      </w:r>
      <w:proofErr w:type="spellStart"/>
      <w:r w:rsidRPr="00EF38F8">
        <w:rPr>
          <w:rFonts w:asciiTheme="minorHAnsi" w:hAnsiTheme="minorHAnsi" w:cstheme="minorHAnsi"/>
          <w:sz w:val="24"/>
          <w:szCs w:val="24"/>
        </w:rPr>
        <w:t>Secura</w:t>
      </w:r>
      <w:proofErr w:type="spellEnd"/>
      <w:r w:rsidRPr="00EF38F8">
        <w:rPr>
          <w:rFonts w:asciiTheme="minorHAnsi" w:hAnsiTheme="minorHAnsi" w:cstheme="minorHAnsi"/>
          <w:sz w:val="24"/>
          <w:szCs w:val="24"/>
        </w:rPr>
        <w:t xml:space="preserve">® </w:t>
      </w:r>
      <w:r w:rsidR="00A55094">
        <w:rPr>
          <w:rFonts w:asciiTheme="minorHAnsi" w:hAnsiTheme="minorHAnsi" w:cstheme="minorHAnsi"/>
          <w:sz w:val="24"/>
          <w:szCs w:val="24"/>
        </w:rPr>
        <w:t>MIS 40S/60S/90S</w:t>
      </w:r>
      <w:r w:rsidRPr="00EF38F8">
        <w:rPr>
          <w:rFonts w:asciiTheme="minorHAnsi" w:hAnsiTheme="minorHAnsi" w:cstheme="minorHAnsi"/>
          <w:sz w:val="24"/>
          <w:szCs w:val="24"/>
        </w:rPr>
        <w:t xml:space="preserve"> –</w:t>
      </w:r>
      <w:r w:rsidR="00A55094">
        <w:rPr>
          <w:rFonts w:asciiTheme="minorHAnsi" w:hAnsiTheme="minorHAnsi" w:cstheme="minorHAnsi"/>
          <w:sz w:val="24"/>
          <w:szCs w:val="24"/>
        </w:rPr>
        <w:t xml:space="preserve"> </w:t>
      </w:r>
      <w:r w:rsidR="003C7A32">
        <w:rPr>
          <w:rFonts w:asciiTheme="minorHAnsi" w:hAnsiTheme="minorHAnsi" w:cstheme="minorHAnsi"/>
          <w:sz w:val="24"/>
          <w:szCs w:val="24"/>
        </w:rPr>
        <w:t xml:space="preserve">DOYMA erweitert sein Hauseinführungs-Portfolio </w:t>
      </w:r>
    </w:p>
    <w:p w:rsidR="008A6586" w:rsidRPr="00EF38F8" w:rsidRDefault="008A6586" w:rsidP="008A6586">
      <w:pPr>
        <w:rPr>
          <w:rFonts w:asciiTheme="minorHAnsi" w:hAnsiTheme="minorHAnsi" w:cstheme="minorHAnsi"/>
          <w:sz w:val="24"/>
          <w:szCs w:val="24"/>
        </w:rPr>
      </w:pPr>
    </w:p>
    <w:p w:rsidR="00A55094" w:rsidRPr="000939C3" w:rsidRDefault="00A55094" w:rsidP="008A6586">
      <w:pPr>
        <w:rPr>
          <w:rFonts w:asciiTheme="minorHAnsi" w:hAnsiTheme="minorHAnsi" w:cstheme="minorHAnsi"/>
          <w:i/>
          <w:sz w:val="24"/>
          <w:szCs w:val="24"/>
        </w:rPr>
      </w:pPr>
      <w:r w:rsidRPr="000939C3">
        <w:rPr>
          <w:rFonts w:asciiTheme="minorHAnsi" w:hAnsiTheme="minorHAnsi" w:cstheme="minorHAnsi"/>
          <w:i/>
          <w:sz w:val="24"/>
          <w:szCs w:val="24"/>
        </w:rPr>
        <w:t xml:space="preserve">DOYMA hat sein Portfolio an Hauseinführungen um eine weitere Spezialanwendung erweitert. Die neuen </w:t>
      </w:r>
      <w:r w:rsidR="008A6586" w:rsidRPr="000939C3">
        <w:rPr>
          <w:rFonts w:asciiTheme="minorHAnsi" w:hAnsiTheme="minorHAnsi" w:cstheme="minorHAnsi"/>
          <w:i/>
          <w:sz w:val="24"/>
          <w:szCs w:val="24"/>
        </w:rPr>
        <w:t>Quadro-</w:t>
      </w:r>
      <w:proofErr w:type="spellStart"/>
      <w:r w:rsidR="008A6586" w:rsidRPr="000939C3">
        <w:rPr>
          <w:rFonts w:asciiTheme="minorHAnsi" w:hAnsiTheme="minorHAnsi" w:cstheme="minorHAnsi"/>
          <w:i/>
          <w:sz w:val="24"/>
          <w:szCs w:val="24"/>
        </w:rPr>
        <w:t>Secura</w:t>
      </w:r>
      <w:proofErr w:type="spellEnd"/>
      <w:r w:rsidR="008A6586" w:rsidRPr="000939C3">
        <w:rPr>
          <w:rFonts w:asciiTheme="minorHAnsi" w:hAnsiTheme="minorHAnsi" w:cstheme="minorHAnsi"/>
          <w:i/>
          <w:sz w:val="24"/>
          <w:szCs w:val="24"/>
        </w:rPr>
        <w:t xml:space="preserve">® </w:t>
      </w:r>
      <w:r w:rsidRPr="000939C3">
        <w:rPr>
          <w:rFonts w:asciiTheme="minorHAnsi" w:hAnsiTheme="minorHAnsi" w:cstheme="minorHAnsi"/>
          <w:i/>
          <w:sz w:val="24"/>
          <w:szCs w:val="24"/>
        </w:rPr>
        <w:t xml:space="preserve">MIS 40S/60S/90S ermöglichen den Leitungsanschluss bei nichtunterkellerten Gebäuden durch eine Schrägbohrung durch die </w:t>
      </w:r>
      <w:bookmarkStart w:id="0" w:name="_GoBack"/>
      <w:bookmarkEnd w:id="0"/>
      <w:r w:rsidRPr="000939C3">
        <w:rPr>
          <w:rFonts w:asciiTheme="minorHAnsi" w:hAnsiTheme="minorHAnsi" w:cstheme="minorHAnsi"/>
          <w:i/>
          <w:sz w:val="24"/>
          <w:szCs w:val="24"/>
        </w:rPr>
        <w:t xml:space="preserve">Bodenplatte. Sie runden das Produktportfolio im Segment der </w:t>
      </w:r>
      <w:r w:rsidR="000939C3" w:rsidRPr="000939C3">
        <w:rPr>
          <w:rFonts w:asciiTheme="minorHAnsi" w:hAnsiTheme="minorHAnsi" w:cstheme="minorHAnsi"/>
          <w:i/>
          <w:sz w:val="24"/>
          <w:szCs w:val="24"/>
        </w:rPr>
        <w:t>DOYMA-</w:t>
      </w:r>
      <w:r w:rsidRPr="000939C3">
        <w:rPr>
          <w:rFonts w:asciiTheme="minorHAnsi" w:hAnsiTheme="minorHAnsi" w:cstheme="minorHAnsi"/>
          <w:i/>
          <w:sz w:val="24"/>
          <w:szCs w:val="24"/>
        </w:rPr>
        <w:t>Sanierungslösungen ab, die immer dann zum Einsatz kommen, wenn e</w:t>
      </w:r>
      <w:r w:rsidR="008A6586" w:rsidRPr="000939C3">
        <w:rPr>
          <w:rFonts w:asciiTheme="minorHAnsi" w:hAnsiTheme="minorHAnsi" w:cstheme="minorHAnsi"/>
          <w:i/>
          <w:sz w:val="24"/>
          <w:szCs w:val="24"/>
        </w:rPr>
        <w:t>ine Bestandsimmobilie saniert wird und zum Umfang der Sanierung auch die Erneuerung von Hausanschluss</w:t>
      </w:r>
      <w:r w:rsidR="003C7A32" w:rsidRPr="000939C3">
        <w:rPr>
          <w:rFonts w:asciiTheme="minorHAnsi" w:hAnsiTheme="minorHAnsi" w:cstheme="minorHAnsi"/>
          <w:i/>
          <w:sz w:val="24"/>
          <w:szCs w:val="24"/>
        </w:rPr>
        <w:t xml:space="preserve">leitungen gehört. </w:t>
      </w:r>
    </w:p>
    <w:p w:rsidR="00A55094" w:rsidRPr="000939C3" w:rsidRDefault="00A55094" w:rsidP="008A6586">
      <w:pPr>
        <w:rPr>
          <w:rFonts w:asciiTheme="minorHAnsi" w:hAnsiTheme="minorHAnsi" w:cstheme="minorHAnsi"/>
          <w:sz w:val="24"/>
          <w:szCs w:val="24"/>
        </w:rPr>
      </w:pPr>
    </w:p>
    <w:p w:rsidR="00A55094" w:rsidRPr="000939C3" w:rsidRDefault="00A55094" w:rsidP="008A6586">
      <w:pPr>
        <w:rPr>
          <w:rFonts w:asciiTheme="minorHAnsi" w:hAnsiTheme="minorHAnsi" w:cstheme="minorHAnsi"/>
          <w:sz w:val="24"/>
          <w:szCs w:val="24"/>
        </w:rPr>
      </w:pPr>
      <w:r w:rsidRPr="000939C3">
        <w:rPr>
          <w:rFonts w:asciiTheme="minorHAnsi" w:hAnsiTheme="minorHAnsi" w:cstheme="minorHAnsi"/>
          <w:sz w:val="24"/>
          <w:szCs w:val="24"/>
        </w:rPr>
        <w:t xml:space="preserve">Bei </w:t>
      </w:r>
      <w:r w:rsidR="000939C3" w:rsidRPr="000939C3">
        <w:rPr>
          <w:rFonts w:asciiTheme="minorHAnsi" w:hAnsiTheme="minorHAnsi" w:cstheme="minorHAnsi"/>
          <w:sz w:val="24"/>
          <w:szCs w:val="24"/>
        </w:rPr>
        <w:t xml:space="preserve">den </w:t>
      </w:r>
      <w:r w:rsidRPr="000939C3">
        <w:rPr>
          <w:rFonts w:asciiTheme="minorHAnsi" w:hAnsiTheme="minorHAnsi" w:cstheme="minorHAnsi"/>
          <w:sz w:val="24"/>
          <w:szCs w:val="24"/>
        </w:rPr>
        <w:t>Quadro-</w:t>
      </w:r>
      <w:proofErr w:type="spellStart"/>
      <w:r w:rsidRPr="000939C3">
        <w:rPr>
          <w:rFonts w:asciiTheme="minorHAnsi" w:hAnsiTheme="minorHAnsi" w:cstheme="minorHAnsi"/>
          <w:sz w:val="24"/>
          <w:szCs w:val="24"/>
        </w:rPr>
        <w:t>Secura</w:t>
      </w:r>
      <w:proofErr w:type="spellEnd"/>
      <w:r w:rsidRPr="000939C3">
        <w:rPr>
          <w:rFonts w:asciiTheme="minorHAnsi" w:hAnsiTheme="minorHAnsi" w:cstheme="minorHAnsi"/>
          <w:sz w:val="24"/>
          <w:szCs w:val="24"/>
        </w:rPr>
        <w:t>® MIS 40S/60S/90S handelt es sich um Einsparten-Hauseinführungen mit Injektionssystem, die für den Einsatz als Schrägdurchführung in Bodenplatten aus WU-Beton konzipiert sind. Sie eignen sich insbesondere für den Neuanschluss in Bestandsgebäuden sowie bei Bausanierungen. Die Abdichtung erfolgt mittels Harzinjektion über ein integriertes Membransystem</w:t>
      </w:r>
      <w:r w:rsidR="00CE7922" w:rsidRPr="000939C3">
        <w:rPr>
          <w:rFonts w:asciiTheme="minorHAnsi" w:hAnsiTheme="minorHAnsi" w:cstheme="minorHAnsi"/>
          <w:sz w:val="24"/>
          <w:szCs w:val="24"/>
        </w:rPr>
        <w:t>. Die Montage selber</w:t>
      </w:r>
      <w:r w:rsidR="000939C3" w:rsidRPr="000939C3">
        <w:rPr>
          <w:rFonts w:asciiTheme="minorHAnsi" w:hAnsiTheme="minorHAnsi" w:cstheme="minorHAnsi"/>
          <w:sz w:val="24"/>
          <w:szCs w:val="24"/>
        </w:rPr>
        <w:t>, die sich sehr einfach gestaltet,</w:t>
      </w:r>
      <w:r w:rsidR="00CE7922" w:rsidRPr="000939C3">
        <w:rPr>
          <w:rFonts w:asciiTheme="minorHAnsi" w:hAnsiTheme="minorHAnsi" w:cstheme="minorHAnsi"/>
          <w:sz w:val="24"/>
          <w:szCs w:val="24"/>
        </w:rPr>
        <w:t xml:space="preserve"> erfolgt in einer Schrägbohrung in der Bodenplatte. Auf diese Weise gelangt man bei einer Bestandsimmobilie ohne Keller vo</w:t>
      </w:r>
      <w:r w:rsidR="000939C3" w:rsidRPr="000939C3">
        <w:rPr>
          <w:rFonts w:asciiTheme="minorHAnsi" w:hAnsiTheme="minorHAnsi" w:cstheme="minorHAnsi"/>
          <w:sz w:val="24"/>
          <w:szCs w:val="24"/>
        </w:rPr>
        <w:t>m</w:t>
      </w:r>
      <w:r w:rsidR="00CE7922" w:rsidRPr="000939C3">
        <w:rPr>
          <w:rFonts w:asciiTheme="minorHAnsi" w:hAnsiTheme="minorHAnsi" w:cstheme="minorHAnsi"/>
          <w:sz w:val="24"/>
          <w:szCs w:val="24"/>
        </w:rPr>
        <w:t xml:space="preserve"> Hausanschlussraum wahlweise in ein </w:t>
      </w:r>
      <w:proofErr w:type="spellStart"/>
      <w:r w:rsidR="00CE7922" w:rsidRPr="000939C3">
        <w:rPr>
          <w:rFonts w:asciiTheme="minorHAnsi" w:hAnsiTheme="minorHAnsi" w:cstheme="minorHAnsi"/>
          <w:sz w:val="24"/>
          <w:szCs w:val="24"/>
        </w:rPr>
        <w:t>Kopfloch</w:t>
      </w:r>
      <w:proofErr w:type="spellEnd"/>
      <w:r w:rsidR="00CE7922" w:rsidRPr="000939C3">
        <w:rPr>
          <w:rFonts w:asciiTheme="minorHAnsi" w:hAnsiTheme="minorHAnsi" w:cstheme="minorHAnsi"/>
          <w:sz w:val="24"/>
          <w:szCs w:val="24"/>
        </w:rPr>
        <w:t xml:space="preserve"> oder einen Graben vor dem Gebäude.</w:t>
      </w:r>
    </w:p>
    <w:p w:rsidR="00D043A7" w:rsidRPr="000939C3" w:rsidRDefault="00D043A7" w:rsidP="00D043A7">
      <w:pPr>
        <w:rPr>
          <w:rFonts w:asciiTheme="minorHAnsi" w:hAnsiTheme="minorHAnsi" w:cstheme="minorHAnsi"/>
          <w:sz w:val="24"/>
          <w:szCs w:val="24"/>
        </w:rPr>
      </w:pPr>
    </w:p>
    <w:p w:rsidR="00D043A7" w:rsidRPr="000939C3" w:rsidRDefault="00D043A7" w:rsidP="00D043A7">
      <w:pPr>
        <w:rPr>
          <w:rFonts w:asciiTheme="minorHAnsi" w:hAnsiTheme="minorHAnsi" w:cstheme="minorHAnsi"/>
          <w:b/>
          <w:sz w:val="24"/>
          <w:szCs w:val="24"/>
        </w:rPr>
      </w:pPr>
      <w:r w:rsidRPr="000939C3">
        <w:rPr>
          <w:rFonts w:asciiTheme="minorHAnsi" w:hAnsiTheme="minorHAnsi" w:cstheme="minorHAnsi"/>
          <w:b/>
          <w:sz w:val="24"/>
          <w:szCs w:val="24"/>
        </w:rPr>
        <w:t>Die Quadro-</w:t>
      </w:r>
      <w:proofErr w:type="spellStart"/>
      <w:r w:rsidRPr="000939C3">
        <w:rPr>
          <w:rFonts w:asciiTheme="minorHAnsi" w:hAnsiTheme="minorHAnsi" w:cstheme="minorHAnsi"/>
          <w:b/>
          <w:sz w:val="24"/>
          <w:szCs w:val="24"/>
        </w:rPr>
        <w:t>Secura</w:t>
      </w:r>
      <w:proofErr w:type="spellEnd"/>
      <w:r w:rsidRPr="000939C3">
        <w:rPr>
          <w:rFonts w:asciiTheme="minorHAnsi" w:hAnsiTheme="minorHAnsi" w:cstheme="minorHAnsi"/>
          <w:b/>
          <w:sz w:val="24"/>
          <w:szCs w:val="24"/>
        </w:rPr>
        <w:t>® MIS 40S wurde für die nachträgliche Einführung von Glasfaserkabeln/-rohren oder Telekommunikationsleitungen konzipiert.</w:t>
      </w:r>
    </w:p>
    <w:p w:rsidR="00D043A7" w:rsidRPr="000939C3" w:rsidRDefault="00D043A7" w:rsidP="00D043A7">
      <w:pPr>
        <w:rPr>
          <w:rFonts w:asciiTheme="minorHAnsi" w:hAnsiTheme="minorHAnsi" w:cstheme="minorHAnsi"/>
          <w:b/>
          <w:sz w:val="24"/>
          <w:szCs w:val="24"/>
        </w:rPr>
      </w:pPr>
    </w:p>
    <w:p w:rsidR="00D043A7" w:rsidRPr="000939C3" w:rsidRDefault="00D043A7" w:rsidP="00D043A7">
      <w:pPr>
        <w:rPr>
          <w:rFonts w:asciiTheme="minorHAnsi" w:hAnsiTheme="minorHAnsi" w:cstheme="minorHAnsi"/>
          <w:b/>
          <w:sz w:val="24"/>
          <w:szCs w:val="24"/>
        </w:rPr>
      </w:pPr>
      <w:r w:rsidRPr="000939C3">
        <w:rPr>
          <w:rFonts w:asciiTheme="minorHAnsi" w:hAnsiTheme="minorHAnsi" w:cstheme="minorHAnsi"/>
          <w:b/>
          <w:sz w:val="24"/>
          <w:szCs w:val="24"/>
        </w:rPr>
        <w:t>Die Quadro-</w:t>
      </w:r>
      <w:proofErr w:type="spellStart"/>
      <w:r w:rsidRPr="000939C3">
        <w:rPr>
          <w:rFonts w:asciiTheme="minorHAnsi" w:hAnsiTheme="minorHAnsi" w:cstheme="minorHAnsi"/>
          <w:b/>
          <w:sz w:val="24"/>
          <w:szCs w:val="24"/>
        </w:rPr>
        <w:t>Secura</w:t>
      </w:r>
      <w:proofErr w:type="spellEnd"/>
      <w:r w:rsidRPr="000939C3">
        <w:rPr>
          <w:rFonts w:asciiTheme="minorHAnsi" w:hAnsiTheme="minorHAnsi" w:cstheme="minorHAnsi"/>
          <w:b/>
          <w:sz w:val="24"/>
          <w:szCs w:val="24"/>
        </w:rPr>
        <w:t>® MIS 60S ist geeignet für die nachträgliche Einführung von Glasfaserkabeln/-rohren oder Wasserleitungen.</w:t>
      </w:r>
    </w:p>
    <w:p w:rsidR="00D043A7" w:rsidRPr="000939C3" w:rsidRDefault="00D043A7" w:rsidP="00D043A7">
      <w:pPr>
        <w:rPr>
          <w:rFonts w:asciiTheme="minorHAnsi" w:hAnsiTheme="minorHAnsi" w:cstheme="minorHAnsi"/>
          <w:b/>
          <w:sz w:val="24"/>
          <w:szCs w:val="24"/>
        </w:rPr>
      </w:pPr>
    </w:p>
    <w:p w:rsidR="00D043A7" w:rsidRPr="000939C3" w:rsidRDefault="00D043A7" w:rsidP="008A6586">
      <w:pPr>
        <w:rPr>
          <w:rFonts w:asciiTheme="minorHAnsi" w:hAnsiTheme="minorHAnsi" w:cstheme="minorHAnsi"/>
          <w:b/>
          <w:sz w:val="24"/>
          <w:szCs w:val="24"/>
        </w:rPr>
      </w:pPr>
      <w:r w:rsidRPr="000939C3">
        <w:rPr>
          <w:rFonts w:asciiTheme="minorHAnsi" w:hAnsiTheme="minorHAnsi" w:cstheme="minorHAnsi"/>
          <w:b/>
          <w:sz w:val="24"/>
          <w:szCs w:val="24"/>
        </w:rPr>
        <w:t>Die Quadro-</w:t>
      </w:r>
      <w:proofErr w:type="spellStart"/>
      <w:r w:rsidRPr="000939C3">
        <w:rPr>
          <w:rFonts w:asciiTheme="minorHAnsi" w:hAnsiTheme="minorHAnsi" w:cstheme="minorHAnsi"/>
          <w:b/>
          <w:sz w:val="24"/>
          <w:szCs w:val="24"/>
        </w:rPr>
        <w:t>Secura</w:t>
      </w:r>
      <w:proofErr w:type="spellEnd"/>
      <w:r w:rsidRPr="000939C3">
        <w:rPr>
          <w:rFonts w:asciiTheme="minorHAnsi" w:hAnsiTheme="minorHAnsi" w:cstheme="minorHAnsi"/>
          <w:b/>
          <w:sz w:val="24"/>
          <w:szCs w:val="24"/>
        </w:rPr>
        <w:t>® MIS 90S ermöglicht die gleichzeitige Einführung von Strom oder Wasser und Telekommunikationsleitungen.</w:t>
      </w:r>
    </w:p>
    <w:p w:rsidR="00D043A7" w:rsidRPr="000939C3" w:rsidRDefault="00D043A7" w:rsidP="008A6586">
      <w:pPr>
        <w:rPr>
          <w:rFonts w:asciiTheme="minorHAnsi" w:hAnsiTheme="minorHAnsi" w:cstheme="minorHAnsi"/>
          <w:sz w:val="24"/>
          <w:szCs w:val="24"/>
        </w:rPr>
      </w:pPr>
    </w:p>
    <w:p w:rsidR="008A6586" w:rsidRPr="00EF38F8" w:rsidRDefault="008A6586" w:rsidP="008A6586">
      <w:pPr>
        <w:rPr>
          <w:rFonts w:asciiTheme="minorHAnsi" w:hAnsiTheme="minorHAnsi" w:cstheme="minorHAnsi"/>
          <w:sz w:val="24"/>
          <w:szCs w:val="24"/>
        </w:rPr>
      </w:pPr>
      <w:r w:rsidRPr="000939C3">
        <w:rPr>
          <w:rFonts w:asciiTheme="minorHAnsi" w:hAnsiTheme="minorHAnsi" w:cstheme="minorHAnsi"/>
          <w:sz w:val="24"/>
          <w:szCs w:val="24"/>
        </w:rPr>
        <w:t>Nach dem Einbau ist die sanierte Hauseinführung garantiert gas- und wasserdicht. Darauf</w:t>
      </w:r>
      <w:r w:rsidRPr="00EF38F8">
        <w:rPr>
          <w:rFonts w:asciiTheme="minorHAnsi" w:hAnsiTheme="minorHAnsi" w:cstheme="minorHAnsi"/>
          <w:sz w:val="24"/>
          <w:szCs w:val="24"/>
        </w:rPr>
        <w:t xml:space="preserve"> gibt DOYMA 25 Jahre Garantie. Zudem steht das Unternehmen bei Fragen mit seiner herausragenden Technischen Beratung unterstützend zur Seite.</w:t>
      </w:r>
    </w:p>
    <w:p w:rsidR="008A6586" w:rsidRPr="00EF38F8" w:rsidRDefault="008A6586" w:rsidP="008A6586">
      <w:pPr>
        <w:rPr>
          <w:rFonts w:asciiTheme="minorHAnsi" w:hAnsiTheme="minorHAnsi" w:cstheme="minorHAnsi"/>
          <w:sz w:val="24"/>
          <w:szCs w:val="24"/>
        </w:rPr>
      </w:pPr>
    </w:p>
    <w:p w:rsidR="00CE7922" w:rsidRPr="00CE7922" w:rsidRDefault="00CE7922" w:rsidP="00CE79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7922">
        <w:rPr>
          <w:rFonts w:asciiTheme="minorHAnsi" w:hAnsiTheme="minorHAnsi" w:cstheme="minorHAnsi"/>
          <w:b/>
          <w:sz w:val="24"/>
          <w:szCs w:val="24"/>
        </w:rPr>
        <w:t>Technische Details auf einen Blick</w:t>
      </w:r>
    </w:p>
    <w:p w:rsidR="00CE7922" w:rsidRPr="00CE7922" w:rsidRDefault="00CE7922" w:rsidP="00CE7922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7922">
        <w:rPr>
          <w:rFonts w:asciiTheme="minorHAnsi" w:hAnsiTheme="minorHAnsi" w:cstheme="minorHAnsi"/>
          <w:sz w:val="24"/>
          <w:szCs w:val="24"/>
        </w:rPr>
        <w:t>Einbau als Schr</w:t>
      </w:r>
      <w:r w:rsidRPr="00CE7922">
        <w:rPr>
          <w:sz w:val="24"/>
          <w:szCs w:val="24"/>
        </w:rPr>
        <w:t>ä</w:t>
      </w:r>
      <w:r w:rsidRPr="00CE7922">
        <w:rPr>
          <w:rFonts w:asciiTheme="minorHAnsi" w:hAnsiTheme="minorHAnsi" w:cstheme="minorHAnsi"/>
          <w:sz w:val="24"/>
          <w:szCs w:val="24"/>
        </w:rPr>
        <w:t>geinf</w:t>
      </w:r>
      <w:r w:rsidRPr="00CE7922">
        <w:rPr>
          <w:sz w:val="24"/>
          <w:szCs w:val="24"/>
        </w:rPr>
        <w:t>ü</w:t>
      </w:r>
      <w:r w:rsidRPr="00CE7922">
        <w:rPr>
          <w:rFonts w:asciiTheme="minorHAnsi" w:hAnsiTheme="minorHAnsi" w:cstheme="minorHAnsi"/>
          <w:sz w:val="24"/>
          <w:szCs w:val="24"/>
        </w:rPr>
        <w:t>hrung in Bodenplatten</w:t>
      </w:r>
    </w:p>
    <w:p w:rsidR="00CE7922" w:rsidRPr="00CE7922" w:rsidRDefault="00CE7922" w:rsidP="00CE792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CE7922">
        <w:rPr>
          <w:rFonts w:asciiTheme="minorHAnsi" w:hAnsiTheme="minorHAnsi" w:cstheme="minorHAnsi"/>
          <w:sz w:val="24"/>
          <w:szCs w:val="24"/>
        </w:rPr>
        <w:t>gas- und wasserdicht bis 1 bar</w:t>
      </w:r>
    </w:p>
    <w:p w:rsidR="00CE7922" w:rsidRPr="00CE7922" w:rsidRDefault="00CE7922" w:rsidP="00CE792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CE7922">
        <w:rPr>
          <w:rFonts w:asciiTheme="minorHAnsi" w:hAnsiTheme="minorHAnsi" w:cstheme="minorHAnsi"/>
          <w:sz w:val="24"/>
          <w:szCs w:val="24"/>
        </w:rPr>
        <w:t>f</w:t>
      </w:r>
      <w:r w:rsidRPr="00CE7922">
        <w:rPr>
          <w:sz w:val="24"/>
          <w:szCs w:val="24"/>
        </w:rPr>
        <w:t>ü</w:t>
      </w:r>
      <w:r w:rsidRPr="00CE7922">
        <w:rPr>
          <w:rFonts w:asciiTheme="minorHAnsi" w:hAnsiTheme="minorHAnsi" w:cstheme="minorHAnsi"/>
          <w:sz w:val="24"/>
          <w:szCs w:val="24"/>
        </w:rPr>
        <w:t>r offene Bauweise</w:t>
      </w:r>
    </w:p>
    <w:p w:rsidR="00CE7922" w:rsidRPr="00CE7922" w:rsidRDefault="00CE7922" w:rsidP="00CE7922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CE7922">
        <w:rPr>
          <w:rFonts w:asciiTheme="minorHAnsi" w:hAnsiTheme="minorHAnsi" w:cstheme="minorHAnsi"/>
          <w:sz w:val="24"/>
          <w:szCs w:val="24"/>
        </w:rPr>
        <w:t>f</w:t>
      </w:r>
      <w:r w:rsidRPr="00CE7922">
        <w:rPr>
          <w:sz w:val="24"/>
          <w:szCs w:val="24"/>
        </w:rPr>
        <w:t>ü</w:t>
      </w:r>
      <w:r w:rsidRPr="00CE7922">
        <w:rPr>
          <w:rFonts w:asciiTheme="minorHAnsi" w:hAnsiTheme="minorHAnsi" w:cstheme="minorHAnsi"/>
          <w:sz w:val="24"/>
          <w:szCs w:val="24"/>
        </w:rPr>
        <w:t>r die g</w:t>
      </w:r>
      <w:r w:rsidRPr="00CE7922">
        <w:rPr>
          <w:sz w:val="24"/>
          <w:szCs w:val="24"/>
        </w:rPr>
        <w:t>ä</w:t>
      </w:r>
      <w:r w:rsidRPr="00CE7922">
        <w:rPr>
          <w:rFonts w:asciiTheme="minorHAnsi" w:hAnsiTheme="minorHAnsi" w:cstheme="minorHAnsi"/>
          <w:sz w:val="24"/>
          <w:szCs w:val="24"/>
        </w:rPr>
        <w:t>ngigsten Rohr- und Kabeldurchmesser</w:t>
      </w:r>
    </w:p>
    <w:p w:rsidR="00CE7922" w:rsidRPr="00CE7922" w:rsidRDefault="00CE7922" w:rsidP="00CE7922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7922">
        <w:rPr>
          <w:rFonts w:asciiTheme="minorHAnsi" w:hAnsiTheme="minorHAnsi" w:cstheme="minorHAnsi"/>
          <w:sz w:val="24"/>
          <w:szCs w:val="24"/>
        </w:rPr>
        <w:t>integrierte Blindabdichtung</w:t>
      </w:r>
    </w:p>
    <w:p w:rsidR="00CE7922" w:rsidRPr="00CE7922" w:rsidRDefault="00CE7922" w:rsidP="00CE7922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7922">
        <w:rPr>
          <w:rFonts w:asciiTheme="minorHAnsi" w:hAnsiTheme="minorHAnsi" w:cstheme="minorHAnsi"/>
          <w:sz w:val="24"/>
          <w:szCs w:val="24"/>
        </w:rPr>
        <w:t>ohne zus</w:t>
      </w:r>
      <w:r w:rsidRPr="00CE7922">
        <w:rPr>
          <w:sz w:val="24"/>
          <w:szCs w:val="24"/>
        </w:rPr>
        <w:t>ä</w:t>
      </w:r>
      <w:r w:rsidRPr="00CE7922">
        <w:rPr>
          <w:rFonts w:asciiTheme="minorHAnsi" w:hAnsiTheme="minorHAnsi" w:cstheme="minorHAnsi"/>
          <w:sz w:val="24"/>
          <w:szCs w:val="24"/>
        </w:rPr>
        <w:t>tzliches Schrumpfen</w:t>
      </w:r>
    </w:p>
    <w:p w:rsidR="008A6586" w:rsidRDefault="00CE7922" w:rsidP="00CE7922">
      <w:pPr>
        <w:pStyle w:val="Listenabsatz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7922">
        <w:rPr>
          <w:rFonts w:asciiTheme="minorHAnsi" w:hAnsiTheme="minorHAnsi" w:cstheme="minorHAnsi"/>
          <w:sz w:val="24"/>
          <w:szCs w:val="24"/>
        </w:rPr>
        <w:t>geeignet f</w:t>
      </w:r>
      <w:r w:rsidRPr="00CE7922">
        <w:rPr>
          <w:sz w:val="24"/>
          <w:szCs w:val="24"/>
        </w:rPr>
        <w:t>ü</w:t>
      </w:r>
      <w:r w:rsidRPr="00CE7922">
        <w:rPr>
          <w:rFonts w:asciiTheme="minorHAnsi" w:hAnsiTheme="minorHAnsi" w:cstheme="minorHAnsi"/>
          <w:sz w:val="24"/>
          <w:szCs w:val="24"/>
        </w:rPr>
        <w:t>r Bohrungen in Bodenplatten aus WU-Beton, Beanspruchungsklasse 1</w:t>
      </w:r>
    </w:p>
    <w:p w:rsidR="00772419" w:rsidRDefault="00772419">
      <w:pPr>
        <w:spacing w:after="200" w:line="276" w:lineRule="auto"/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>
        <w:rPr>
          <w:rFonts w:asciiTheme="minorHAnsi" w:hAnsiTheme="minorHAnsi" w:cstheme="minorHAnsi"/>
          <w:color w:val="0D0D0D" w:themeColor="text1" w:themeTint="F2"/>
          <w:sz w:val="24"/>
          <w:szCs w:val="24"/>
        </w:rPr>
        <w:br w:type="page"/>
      </w:r>
    </w:p>
    <w:p w:rsidR="008A6586" w:rsidRPr="00EF38F8" w:rsidRDefault="008A6586" w:rsidP="008A658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lastRenderedPageBreak/>
        <w:t>Kontakt</w:t>
      </w:r>
    </w:p>
    <w:p w:rsidR="008A6586" w:rsidRPr="00EF38F8" w:rsidRDefault="008A6586" w:rsidP="008A658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DOYMA GmbH &amp; Co </w:t>
      </w:r>
    </w:p>
    <w:p w:rsidR="008A6586" w:rsidRPr="00EF38F8" w:rsidRDefault="008A6586" w:rsidP="008A658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Industriestraße 43-57 </w:t>
      </w:r>
    </w:p>
    <w:p w:rsidR="008A6586" w:rsidRPr="00EF38F8" w:rsidRDefault="008A6586" w:rsidP="008A658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28876 Oyten</w:t>
      </w:r>
    </w:p>
    <w:p w:rsidR="008A6586" w:rsidRPr="00EF38F8" w:rsidRDefault="008A6586" w:rsidP="008A658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>Fon: 0 42 07/91 66-0</w:t>
      </w:r>
    </w:p>
    <w:p w:rsidR="008A6586" w:rsidRPr="00EF38F8" w:rsidRDefault="008A6586" w:rsidP="008A658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Telefax: 0 42 07/91 66-199 </w:t>
      </w:r>
    </w:p>
    <w:p w:rsidR="008A6586" w:rsidRPr="00EF38F8" w:rsidRDefault="008A6586" w:rsidP="008A658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Email: </w:t>
      </w:r>
      <w:hyperlink r:id="rId7" w:history="1">
        <w:r w:rsidRPr="00EF38F8">
          <w:rPr>
            <w:rStyle w:val="Hyperlink"/>
            <w:rFonts w:asciiTheme="minorHAnsi" w:hAnsiTheme="minorHAnsi" w:cstheme="minorHAnsi"/>
            <w:sz w:val="24"/>
            <w:szCs w:val="24"/>
          </w:rPr>
          <w:t>info@doyma.de</w:t>
        </w:r>
      </w:hyperlink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8A6586" w:rsidRPr="00EF38F8" w:rsidRDefault="008A6586" w:rsidP="008A6586">
      <w:pPr>
        <w:rPr>
          <w:rFonts w:asciiTheme="minorHAnsi" w:hAnsiTheme="minorHAnsi" w:cstheme="minorHAnsi"/>
          <w:color w:val="0D0D0D" w:themeColor="text1" w:themeTint="F2"/>
          <w:sz w:val="24"/>
          <w:szCs w:val="24"/>
        </w:rPr>
      </w:pPr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Internet: </w:t>
      </w:r>
      <w:hyperlink r:id="rId8" w:history="1">
        <w:r w:rsidRPr="00EF38F8">
          <w:rPr>
            <w:rStyle w:val="Hyperlink"/>
            <w:rFonts w:asciiTheme="minorHAnsi" w:hAnsiTheme="minorHAnsi" w:cstheme="minorHAnsi"/>
            <w:sz w:val="24"/>
            <w:szCs w:val="24"/>
          </w:rPr>
          <w:t>www.doyma.de</w:t>
        </w:r>
      </w:hyperlink>
      <w:r w:rsidRPr="00EF38F8">
        <w:rPr>
          <w:rFonts w:asciiTheme="minorHAnsi" w:hAnsiTheme="minorHAnsi" w:cstheme="minorHAnsi"/>
          <w:color w:val="0D0D0D" w:themeColor="text1" w:themeTint="F2"/>
          <w:sz w:val="24"/>
          <w:szCs w:val="24"/>
        </w:rPr>
        <w:t xml:space="preserve"> </w:t>
      </w:r>
    </w:p>
    <w:p w:rsidR="008A6586" w:rsidRPr="00EF38F8" w:rsidRDefault="008A6586" w:rsidP="008A6586">
      <w:pPr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8A6586" w:rsidRPr="00EF38F8" w:rsidRDefault="008A6586" w:rsidP="008A6586">
      <w:pPr>
        <w:autoSpaceDE w:val="0"/>
        <w:autoSpaceDN w:val="0"/>
        <w:adjustRightInd w:val="0"/>
        <w:textAlignment w:val="center"/>
        <w:rPr>
          <w:rFonts w:asciiTheme="minorHAnsi" w:hAnsiTheme="minorHAnsi" w:cstheme="minorHAnsi"/>
          <w:b/>
          <w:color w:val="0D0D0D" w:themeColor="text1" w:themeTint="F2"/>
          <w:sz w:val="24"/>
          <w:szCs w:val="24"/>
        </w:rPr>
      </w:pPr>
    </w:p>
    <w:p w:rsidR="008A6586" w:rsidRPr="00EF38F8" w:rsidRDefault="008A6586" w:rsidP="008A6586">
      <w:pPr>
        <w:rPr>
          <w:rFonts w:asciiTheme="minorHAnsi" w:hAnsiTheme="minorHAnsi" w:cstheme="minorHAnsi"/>
          <w:b/>
          <w:color w:val="323232"/>
          <w:sz w:val="24"/>
          <w:szCs w:val="24"/>
        </w:rPr>
      </w:pPr>
      <w:r w:rsidRPr="00EF38F8">
        <w:rPr>
          <w:rFonts w:asciiTheme="minorHAnsi" w:hAnsiTheme="minorHAnsi" w:cstheme="minorHAnsi"/>
          <w:b/>
          <w:color w:val="323232"/>
          <w:sz w:val="24"/>
          <w:szCs w:val="24"/>
        </w:rPr>
        <w:t>Bilder:</w:t>
      </w:r>
    </w:p>
    <w:p w:rsidR="008A6586" w:rsidRPr="00EF38F8" w:rsidRDefault="008A6586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b/>
          <w:noProof/>
          <w:color w:val="000000" w:themeColor="text1"/>
          <w:lang w:eastAsia="de-DE"/>
        </w:rPr>
      </w:pPr>
    </w:p>
    <w:p w:rsidR="008A6586" w:rsidRPr="00EF38F8" w:rsidRDefault="008A6586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val="en-US" w:eastAsia="de-DE"/>
        </w:rPr>
      </w:pPr>
      <w:r w:rsidRPr="00EF38F8">
        <w:rPr>
          <w:rFonts w:asciiTheme="minorHAnsi" w:hAnsiTheme="minorHAnsi" w:cstheme="minorHAnsi"/>
          <w:noProof/>
          <w:color w:val="323232"/>
          <w:lang w:eastAsia="de-DE"/>
        </w:rPr>
        <w:drawing>
          <wp:inline distT="0" distB="0" distL="0" distR="0" wp14:anchorId="4B9FA834" wp14:editId="4704B353">
            <wp:extent cx="5414214" cy="12858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PR und Mediaplanung\+PM_Pressemitteilungen\PM_DE\_PM_2018\PM_11_DE_All inclusive\Kampagnen-Teaser 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56" cy="128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A7" w:rsidRDefault="000939C3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val="en-US" w:eastAsia="de-DE"/>
        </w:rPr>
      </w:pPr>
      <w:r w:rsidRPr="000939C3">
        <w:rPr>
          <w:rFonts w:asciiTheme="minorHAnsi" w:hAnsiTheme="minorHAnsi" w:cstheme="minorHAnsi"/>
          <w:b/>
        </w:rPr>
        <w:t>Quadro-</w:t>
      </w:r>
      <w:proofErr w:type="spellStart"/>
      <w:r w:rsidRPr="000939C3">
        <w:rPr>
          <w:rFonts w:asciiTheme="minorHAnsi" w:hAnsiTheme="minorHAnsi" w:cstheme="minorHAnsi"/>
          <w:b/>
        </w:rPr>
        <w:t>Secura</w:t>
      </w:r>
      <w:proofErr w:type="spellEnd"/>
      <w:r w:rsidRPr="000939C3">
        <w:rPr>
          <w:rFonts w:asciiTheme="minorHAnsi" w:hAnsiTheme="minorHAnsi" w:cstheme="minorHAnsi"/>
          <w:b/>
        </w:rPr>
        <w:t>® MIS 40S</w:t>
      </w:r>
    </w:p>
    <w:p w:rsidR="00D043A7" w:rsidRDefault="00D043A7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val="en-US" w:eastAsia="de-DE"/>
        </w:rPr>
      </w:pPr>
    </w:p>
    <w:p w:rsidR="00D043A7" w:rsidRDefault="00D043A7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val="en-US" w:eastAsia="de-DE"/>
        </w:rPr>
      </w:pPr>
    </w:p>
    <w:p w:rsidR="00D043A7" w:rsidRDefault="00D043A7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val="en-US" w:eastAsia="de-DE"/>
        </w:rPr>
      </w:pPr>
    </w:p>
    <w:p w:rsidR="008A6586" w:rsidRPr="00EF38F8" w:rsidRDefault="008A6586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val="en-US" w:eastAsia="de-DE"/>
        </w:rPr>
      </w:pPr>
      <w:r w:rsidRPr="00EF38F8">
        <w:rPr>
          <w:rFonts w:asciiTheme="minorHAnsi" w:hAnsiTheme="minorHAnsi" w:cstheme="minorHAnsi"/>
          <w:noProof/>
          <w:color w:val="323232"/>
          <w:lang w:eastAsia="de-DE"/>
        </w:rPr>
        <w:drawing>
          <wp:inline distT="0" distB="0" distL="0" distR="0" wp14:anchorId="1A60483A" wp14:editId="7ABFA113">
            <wp:extent cx="5381625" cy="144855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Marketing\PR und Mediaplanung\+PM_Pressemitteilungen\PM_DE\_PM_2018\PM_10_DE_BHP 4x Plus\DOYMA_QS_Basic-R4_Erdanschluss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211" cy="14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86" w:rsidRDefault="000939C3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eastAsia="de-DE"/>
        </w:rPr>
      </w:pPr>
      <w:r w:rsidRPr="000939C3">
        <w:rPr>
          <w:rFonts w:asciiTheme="minorHAnsi" w:hAnsiTheme="minorHAnsi" w:cstheme="minorHAnsi"/>
          <w:b/>
        </w:rPr>
        <w:t>Quadro-</w:t>
      </w:r>
      <w:proofErr w:type="spellStart"/>
      <w:r w:rsidRPr="000939C3">
        <w:rPr>
          <w:rFonts w:asciiTheme="minorHAnsi" w:hAnsiTheme="minorHAnsi" w:cstheme="minorHAnsi"/>
          <w:b/>
        </w:rPr>
        <w:t>Secura</w:t>
      </w:r>
      <w:proofErr w:type="spellEnd"/>
      <w:r w:rsidRPr="000939C3">
        <w:rPr>
          <w:rFonts w:asciiTheme="minorHAnsi" w:hAnsiTheme="minorHAnsi" w:cstheme="minorHAnsi"/>
          <w:b/>
        </w:rPr>
        <w:t xml:space="preserve">® MIS </w:t>
      </w:r>
      <w:r>
        <w:rPr>
          <w:rFonts w:asciiTheme="minorHAnsi" w:hAnsiTheme="minorHAnsi" w:cstheme="minorHAnsi"/>
          <w:b/>
        </w:rPr>
        <w:t>60S</w:t>
      </w:r>
    </w:p>
    <w:p w:rsidR="00D043A7" w:rsidRDefault="00D043A7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eastAsia="de-DE"/>
        </w:rPr>
      </w:pPr>
    </w:p>
    <w:p w:rsidR="00D043A7" w:rsidRDefault="00D043A7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eastAsia="de-DE"/>
        </w:rPr>
      </w:pPr>
    </w:p>
    <w:p w:rsidR="00D043A7" w:rsidRPr="00EF38F8" w:rsidRDefault="00D043A7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eastAsia="de-DE"/>
        </w:rPr>
      </w:pPr>
    </w:p>
    <w:p w:rsidR="008A6586" w:rsidRPr="00EF38F8" w:rsidRDefault="008A6586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lang w:val="en-US" w:eastAsia="de-DE"/>
        </w:rPr>
      </w:pPr>
      <w:r w:rsidRPr="00EF38F8">
        <w:rPr>
          <w:rFonts w:asciiTheme="minorHAnsi" w:hAnsiTheme="minorHAnsi" w:cstheme="minorHAnsi"/>
          <w:noProof/>
          <w:color w:val="323232"/>
          <w:lang w:eastAsia="de-DE"/>
        </w:rPr>
        <w:drawing>
          <wp:inline distT="0" distB="0" distL="0" distR="0" wp14:anchorId="24934519" wp14:editId="40CE98D6">
            <wp:extent cx="5431409" cy="150495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Marketing\PR und Mediaplanung\+PM_Pressemitteilungen\PM_DE\_PM_2018\PM_10_DE_BHP 4x Plus\DOYMA_QS_Nova1brei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31" cy="151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586" w:rsidRDefault="000939C3" w:rsidP="008A6586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b/>
        </w:rPr>
      </w:pPr>
      <w:r w:rsidRPr="000939C3">
        <w:rPr>
          <w:rFonts w:asciiTheme="minorHAnsi" w:hAnsiTheme="minorHAnsi" w:cstheme="minorHAnsi"/>
          <w:b/>
        </w:rPr>
        <w:t>Quadro-</w:t>
      </w:r>
      <w:proofErr w:type="spellStart"/>
      <w:r w:rsidRPr="000939C3">
        <w:rPr>
          <w:rFonts w:asciiTheme="minorHAnsi" w:hAnsiTheme="minorHAnsi" w:cstheme="minorHAnsi"/>
          <w:b/>
        </w:rPr>
        <w:t>Secura</w:t>
      </w:r>
      <w:proofErr w:type="spellEnd"/>
      <w:r w:rsidRPr="000939C3">
        <w:rPr>
          <w:rFonts w:asciiTheme="minorHAnsi" w:hAnsiTheme="minorHAnsi" w:cstheme="minorHAnsi"/>
          <w:b/>
        </w:rPr>
        <w:t xml:space="preserve">® MIS </w:t>
      </w:r>
      <w:r>
        <w:rPr>
          <w:rFonts w:asciiTheme="minorHAnsi" w:hAnsiTheme="minorHAnsi" w:cstheme="minorHAnsi"/>
          <w:b/>
        </w:rPr>
        <w:t>90S</w:t>
      </w:r>
    </w:p>
    <w:p w:rsidR="00D043A7" w:rsidRPr="000939C3" w:rsidRDefault="000939C3" w:rsidP="000939C3">
      <w:pPr>
        <w:spacing w:after="200" w:line="276" w:lineRule="auto"/>
        <w:rPr>
          <w:rFonts w:asciiTheme="minorHAnsi" w:hAnsiTheme="minorHAnsi" w:cstheme="minorHAnsi"/>
          <w:noProof/>
          <w:color w:val="323232"/>
          <w:sz w:val="24"/>
          <w:szCs w:val="24"/>
          <w:lang w:eastAsia="de-DE"/>
        </w:rPr>
      </w:pPr>
      <w:r>
        <w:rPr>
          <w:rFonts w:asciiTheme="minorHAnsi" w:hAnsiTheme="minorHAnsi" w:cstheme="minorHAnsi"/>
          <w:noProof/>
          <w:color w:val="323232"/>
          <w:lang w:eastAsia="de-DE"/>
        </w:rPr>
        <w:br w:type="page"/>
      </w:r>
    </w:p>
    <w:p w:rsidR="008A6586" w:rsidRPr="008A6586" w:rsidRDefault="008A6586" w:rsidP="008A6586">
      <w:pPr>
        <w:rPr>
          <w:rStyle w:val="Hervorhebung"/>
          <w:rFonts w:asciiTheme="minorHAnsi" w:hAnsiTheme="minorHAnsi" w:cstheme="minorHAnsi"/>
          <w:b/>
          <w:i w:val="0"/>
          <w:iCs w:val="0"/>
          <w:sz w:val="24"/>
          <w:szCs w:val="24"/>
        </w:rPr>
      </w:pPr>
      <w:r w:rsidRPr="008A6586">
        <w:rPr>
          <w:rFonts w:asciiTheme="minorHAnsi" w:hAnsiTheme="minorHAnsi" w:cstheme="minorHAnsi"/>
          <w:b/>
          <w:sz w:val="24"/>
          <w:szCs w:val="24"/>
        </w:rPr>
        <w:lastRenderedPageBreak/>
        <w:t>DOYMA GmbH &amp; Co:</w:t>
      </w:r>
    </w:p>
    <w:p w:rsidR="008A6586" w:rsidRPr="00EF38F8" w:rsidRDefault="008A6586" w:rsidP="008A6586">
      <w:pPr>
        <w:ind w:right="-28"/>
        <w:rPr>
          <w:rStyle w:val="Hervorhebung"/>
          <w:rFonts w:asciiTheme="minorHAnsi" w:hAnsiTheme="minorHAnsi" w:cstheme="minorHAnsi"/>
          <w:sz w:val="24"/>
          <w:szCs w:val="24"/>
        </w:rPr>
      </w:pPr>
      <w:r w:rsidRPr="00EF38F8">
        <w:rPr>
          <w:rStyle w:val="Hervorhebung"/>
          <w:rFonts w:asciiTheme="minorHAnsi" w:hAnsiTheme="minorHAnsi" w:cstheme="minorHAnsi"/>
          <w:sz w:val="24"/>
          <w:szCs w:val="24"/>
        </w:rPr>
        <w:t>Die DOYMA GmbH &amp; Co mit Sitz in Oyten konstruiert und fertigt Dichtungssysteme zur Abdichtung von Ver- und Entsorgungsleitungen, die durch Wände und Decken geführt werden sowie Abschottungen für Rohre und Kabel für den vorbeugenden baulichen Brandschutz.</w:t>
      </w:r>
    </w:p>
    <w:p w:rsidR="008A6586" w:rsidRPr="00EF38F8" w:rsidRDefault="008A6586" w:rsidP="008A6586">
      <w:pPr>
        <w:ind w:right="-28"/>
        <w:rPr>
          <w:rStyle w:val="Hervorhebung"/>
          <w:rFonts w:asciiTheme="minorHAnsi" w:hAnsiTheme="minorHAnsi" w:cstheme="minorHAnsi"/>
          <w:sz w:val="24"/>
          <w:szCs w:val="24"/>
        </w:rPr>
      </w:pPr>
    </w:p>
    <w:p w:rsidR="008A6586" w:rsidRPr="00EF38F8" w:rsidRDefault="008A6586" w:rsidP="008A6586">
      <w:pPr>
        <w:ind w:right="-2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Hervorhebung"/>
          <w:rFonts w:asciiTheme="minorHAnsi" w:hAnsiTheme="minorHAnsi" w:cstheme="minorHAnsi"/>
          <w:sz w:val="24"/>
          <w:szCs w:val="24"/>
        </w:rPr>
        <w:t>DOYMA beschäftigt 21</w:t>
      </w:r>
      <w:r w:rsidRPr="00EF38F8">
        <w:rPr>
          <w:rStyle w:val="Hervorhebung"/>
          <w:rFonts w:asciiTheme="minorHAnsi" w:hAnsiTheme="minorHAnsi" w:cstheme="minorHAnsi"/>
          <w:sz w:val="24"/>
          <w:szCs w:val="24"/>
        </w:rPr>
        <w:t>0 Mitarbeiter und ist DIN EN ISO 9001 zertifiziert. 30 Jahre Erfahrung, Service und marktgerechte Produkte begründen den exzellenten Ruf.</w:t>
      </w:r>
    </w:p>
    <w:p w:rsidR="008A6586" w:rsidRPr="00EF38F8" w:rsidRDefault="008A6586" w:rsidP="008A6586">
      <w:pPr>
        <w:rPr>
          <w:rFonts w:asciiTheme="minorHAnsi" w:hAnsiTheme="minorHAnsi" w:cstheme="minorHAnsi"/>
          <w:sz w:val="24"/>
          <w:szCs w:val="24"/>
        </w:rPr>
      </w:pP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</w:rPr>
      </w:pPr>
      <w:r w:rsidRPr="00EF38F8">
        <w:rPr>
          <w:rFonts w:asciiTheme="minorHAnsi" w:hAnsiTheme="minorHAnsi" w:cstheme="minorHAnsi"/>
          <w:b/>
          <w:bCs/>
          <w:sz w:val="24"/>
          <w:szCs w:val="24"/>
        </w:rPr>
        <w:t>Pressekontakt</w:t>
      </w:r>
      <w:r w:rsidRPr="00EF38F8">
        <w:rPr>
          <w:rFonts w:asciiTheme="minorHAnsi" w:hAnsiTheme="minorHAnsi" w:cstheme="minorHAnsi"/>
          <w:sz w:val="24"/>
          <w:szCs w:val="24"/>
        </w:rPr>
        <w:t>:</w:t>
      </w: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</w:rPr>
      </w:pP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</w:rPr>
      </w:pPr>
      <w:r w:rsidRPr="00EF38F8">
        <w:rPr>
          <w:rFonts w:asciiTheme="minorHAnsi" w:hAnsiTheme="minorHAnsi" w:cstheme="minorHAnsi"/>
          <w:sz w:val="24"/>
          <w:szCs w:val="24"/>
        </w:rPr>
        <w:t>Tobias Meints</w:t>
      </w: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</w:rPr>
      </w:pP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b/>
          <w:sz w:val="24"/>
          <w:szCs w:val="24"/>
        </w:rPr>
      </w:pPr>
      <w:r w:rsidRPr="00EF38F8">
        <w:rPr>
          <w:rFonts w:asciiTheme="minorHAnsi" w:hAnsiTheme="minorHAnsi" w:cstheme="minorHAnsi"/>
          <w:b/>
          <w:sz w:val="24"/>
          <w:szCs w:val="24"/>
        </w:rPr>
        <w:t>DOYMA GmbH &amp; Co</w:t>
      </w: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</w:rPr>
      </w:pP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</w:rPr>
      </w:pPr>
      <w:r w:rsidRPr="00EF38F8">
        <w:rPr>
          <w:rFonts w:asciiTheme="minorHAnsi" w:hAnsiTheme="minorHAnsi" w:cstheme="minorHAnsi"/>
          <w:sz w:val="24"/>
          <w:szCs w:val="24"/>
        </w:rPr>
        <w:t>Dichtungssysteme</w:t>
      </w: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</w:rPr>
      </w:pPr>
      <w:r w:rsidRPr="00EF38F8">
        <w:rPr>
          <w:rFonts w:asciiTheme="minorHAnsi" w:hAnsiTheme="minorHAnsi" w:cstheme="minorHAnsi"/>
          <w:sz w:val="24"/>
          <w:szCs w:val="24"/>
        </w:rPr>
        <w:t>Brandschutzsysteme</w:t>
      </w: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</w:rPr>
      </w:pP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EF38F8">
        <w:rPr>
          <w:rFonts w:asciiTheme="minorHAnsi" w:hAnsiTheme="minorHAnsi" w:cstheme="minorHAnsi"/>
          <w:sz w:val="24"/>
          <w:szCs w:val="24"/>
          <w:lang w:val="it-IT"/>
        </w:rPr>
        <w:t>Industriestraße</w:t>
      </w:r>
      <w:proofErr w:type="spellEnd"/>
      <w:r w:rsidRPr="00EF38F8">
        <w:rPr>
          <w:rFonts w:asciiTheme="minorHAnsi" w:hAnsiTheme="minorHAnsi" w:cstheme="minorHAnsi"/>
          <w:sz w:val="24"/>
          <w:szCs w:val="24"/>
          <w:lang w:val="it-IT"/>
        </w:rPr>
        <w:t xml:space="preserve"> 43 - 57</w:t>
      </w: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  <w:lang w:val="it-IT"/>
        </w:rPr>
      </w:pPr>
      <w:r w:rsidRPr="00EF38F8">
        <w:rPr>
          <w:rFonts w:asciiTheme="minorHAnsi" w:hAnsiTheme="minorHAnsi" w:cstheme="minorHAnsi"/>
          <w:sz w:val="24"/>
          <w:szCs w:val="24"/>
          <w:lang w:val="it-IT"/>
        </w:rPr>
        <w:t xml:space="preserve">28876 </w:t>
      </w:r>
      <w:proofErr w:type="spellStart"/>
      <w:r w:rsidRPr="00EF38F8">
        <w:rPr>
          <w:rFonts w:asciiTheme="minorHAnsi" w:hAnsiTheme="minorHAnsi" w:cstheme="minorHAnsi"/>
          <w:sz w:val="24"/>
          <w:szCs w:val="24"/>
          <w:lang w:val="it-IT"/>
        </w:rPr>
        <w:t>Oyten</w:t>
      </w:r>
      <w:proofErr w:type="spellEnd"/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  <w:lang w:val="it-IT"/>
        </w:rPr>
      </w:pP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  <w:lang w:val="it-IT"/>
        </w:rPr>
      </w:pPr>
      <w:proofErr w:type="spellStart"/>
      <w:r w:rsidRPr="00EF38F8">
        <w:rPr>
          <w:rFonts w:asciiTheme="minorHAnsi" w:hAnsiTheme="minorHAnsi" w:cstheme="minorHAnsi"/>
          <w:sz w:val="24"/>
          <w:szCs w:val="24"/>
          <w:lang w:val="it-IT"/>
        </w:rPr>
        <w:t>Telefon</w:t>
      </w:r>
      <w:proofErr w:type="spellEnd"/>
      <w:r w:rsidRPr="00EF38F8">
        <w:rPr>
          <w:rFonts w:asciiTheme="minorHAnsi" w:hAnsiTheme="minorHAnsi" w:cstheme="minorHAnsi"/>
          <w:sz w:val="24"/>
          <w:szCs w:val="24"/>
          <w:lang w:val="it-IT"/>
        </w:rPr>
        <w:t>: 04207-9166-268</w:t>
      </w: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  <w:lang w:val="it-IT"/>
        </w:rPr>
      </w:pPr>
      <w:r w:rsidRPr="00EF38F8">
        <w:rPr>
          <w:rFonts w:asciiTheme="minorHAnsi" w:hAnsiTheme="minorHAnsi" w:cstheme="minorHAnsi"/>
          <w:sz w:val="24"/>
          <w:szCs w:val="24"/>
          <w:lang w:val="it-IT"/>
        </w:rPr>
        <w:t xml:space="preserve">Mail: </w:t>
      </w:r>
      <w:hyperlink r:id="rId12" w:history="1">
        <w:r w:rsidR="009F066F" w:rsidRPr="00AE0DAF">
          <w:rPr>
            <w:rStyle w:val="Hyperlink"/>
            <w:rFonts w:asciiTheme="minorHAnsi" w:hAnsiTheme="minorHAnsi" w:cstheme="minorHAnsi"/>
            <w:sz w:val="24"/>
            <w:szCs w:val="24"/>
            <w:lang w:val="it-IT"/>
          </w:rPr>
          <w:t>tobias.meints@doyma.de</w:t>
        </w:r>
      </w:hyperlink>
      <w:r w:rsidR="009F066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:rsidR="008A6586" w:rsidRPr="00EF38F8" w:rsidRDefault="008A6586" w:rsidP="008A6586">
      <w:pPr>
        <w:pStyle w:val="Helvetica"/>
        <w:rPr>
          <w:rFonts w:asciiTheme="minorHAnsi" w:hAnsiTheme="minorHAnsi" w:cstheme="minorHAnsi"/>
          <w:sz w:val="24"/>
          <w:szCs w:val="24"/>
          <w:lang w:val="it-IT"/>
        </w:rPr>
      </w:pPr>
    </w:p>
    <w:p w:rsidR="00FA2EEE" w:rsidRPr="009F066F" w:rsidRDefault="001A417F" w:rsidP="009F066F">
      <w:pPr>
        <w:pStyle w:val="Helvetica"/>
        <w:rPr>
          <w:rFonts w:asciiTheme="minorHAnsi" w:hAnsiTheme="minorHAnsi" w:cstheme="minorHAnsi"/>
          <w:sz w:val="24"/>
          <w:szCs w:val="24"/>
          <w:lang w:val="en-US"/>
        </w:rPr>
      </w:pPr>
      <w:hyperlink r:id="rId13" w:history="1">
        <w:r w:rsidR="008A6586" w:rsidRPr="00EF38F8">
          <w:rPr>
            <w:rStyle w:val="Hyperlink"/>
            <w:rFonts w:asciiTheme="minorHAnsi" w:hAnsiTheme="minorHAnsi" w:cstheme="minorHAnsi"/>
            <w:sz w:val="24"/>
            <w:szCs w:val="24"/>
            <w:lang w:val="it-IT"/>
          </w:rPr>
          <w:t>www.doyma.de</w:t>
        </w:r>
      </w:hyperlink>
      <w:r w:rsidR="008A6586" w:rsidRPr="00EF38F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sectPr w:rsidR="00FA2EEE" w:rsidRPr="009F066F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A32" w:rsidRDefault="003C7A32">
      <w:r>
        <w:separator/>
      </w:r>
    </w:p>
  </w:endnote>
  <w:endnote w:type="continuationSeparator" w:id="0">
    <w:p w:rsidR="003C7A32" w:rsidRDefault="003C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A32" w:rsidRDefault="003C7A32">
      <w:r>
        <w:separator/>
      </w:r>
    </w:p>
  </w:footnote>
  <w:footnote w:type="continuationSeparator" w:id="0">
    <w:p w:rsidR="003C7A32" w:rsidRDefault="003C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32" w:rsidRDefault="003C7A32" w:rsidP="003C7A32">
    <w:pPr>
      <w:pStyle w:val="Text"/>
    </w:pPr>
    <w:r>
      <w:rPr>
        <w:b/>
        <w:sz w:val="36"/>
      </w:rPr>
      <w:t>PRESSE - INFORMATION</w:t>
    </w:r>
    <w:r>
      <w:rPr>
        <w:noProof/>
      </w:rPr>
      <w:drawing>
        <wp:anchor distT="0" distB="0" distL="114300" distR="114300" simplePos="0" relativeHeight="251659264" behindDoc="0" locked="1" layoutInCell="1" allowOverlap="0" wp14:anchorId="624D5084" wp14:editId="4B16BB3C">
          <wp:simplePos x="0" y="0"/>
          <wp:positionH relativeFrom="column">
            <wp:posOffset>4951730</wp:posOffset>
          </wp:positionH>
          <wp:positionV relativeFrom="page">
            <wp:posOffset>325755</wp:posOffset>
          </wp:positionV>
          <wp:extent cx="1031875" cy="562610"/>
          <wp:effectExtent l="0" t="0" r="0" b="8890"/>
          <wp:wrapNone/>
          <wp:docPr id="4" name="Grafik 4" descr="Logo 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A32" w:rsidRPr="00EF38F8" w:rsidRDefault="003C7A32" w:rsidP="003C7A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B5739"/>
    <w:multiLevelType w:val="hybridMultilevel"/>
    <w:tmpl w:val="D7127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586"/>
    <w:rsid w:val="000939C3"/>
    <w:rsid w:val="001A417F"/>
    <w:rsid w:val="003C7A32"/>
    <w:rsid w:val="00466C03"/>
    <w:rsid w:val="005C3746"/>
    <w:rsid w:val="00772419"/>
    <w:rsid w:val="008A6586"/>
    <w:rsid w:val="009F066F"/>
    <w:rsid w:val="00A55094"/>
    <w:rsid w:val="00CE7922"/>
    <w:rsid w:val="00D043A7"/>
    <w:rsid w:val="00FA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CB32"/>
  <w15:docId w15:val="{C276C207-7ABF-4165-9BA4-D9ABA718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658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6586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8A65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lvetica">
    <w:name w:val="Helvetica"/>
    <w:basedOn w:val="Standard"/>
    <w:rsid w:val="008A6586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ervorhebung">
    <w:name w:val="Emphasis"/>
    <w:uiPriority w:val="20"/>
    <w:qFormat/>
    <w:rsid w:val="008A658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A65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586"/>
    <w:rPr>
      <w:rFonts w:ascii="Calibri" w:hAnsi="Calibri" w:cs="Calibri"/>
    </w:rPr>
  </w:style>
  <w:style w:type="paragraph" w:customStyle="1" w:styleId="Text">
    <w:name w:val="Text"/>
    <w:rsid w:val="008A6586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9ptlight">
    <w:name w:val="9 pt light"/>
    <w:basedOn w:val="Standard"/>
    <w:uiPriority w:val="99"/>
    <w:rsid w:val="008A6586"/>
    <w:pPr>
      <w:autoSpaceDE w:val="0"/>
      <w:autoSpaceDN w:val="0"/>
      <w:adjustRightInd w:val="0"/>
      <w:spacing w:line="240" w:lineRule="atLeast"/>
      <w:textAlignment w:val="center"/>
    </w:pPr>
    <w:rPr>
      <w:rFonts w:ascii="Futura Lt BT" w:hAnsi="Futura Lt BT" w:cs="Futura Lt BT"/>
      <w:color w:val="000000"/>
      <w:spacing w:val="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5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5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yma.de" TargetMode="External"/><Relationship Id="rId13" Type="http://schemas.openxmlformats.org/officeDocument/2006/relationships/hyperlink" Target="http://www.doym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oyma.de" TargetMode="External"/><Relationship Id="rId12" Type="http://schemas.openxmlformats.org/officeDocument/2006/relationships/hyperlink" Target="mailto:tobias.meints@doyma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Meints, Tobias, DOYMA</dc:creator>
  <cp:lastModifiedBy>Meints, Tobias, DOYMA</cp:lastModifiedBy>
  <cp:revision>8</cp:revision>
  <dcterms:created xsi:type="dcterms:W3CDTF">2020-01-08T07:45:00Z</dcterms:created>
  <dcterms:modified xsi:type="dcterms:W3CDTF">2020-04-15T07:32:00Z</dcterms:modified>
</cp:coreProperties>
</file>