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6" w:rsidRDefault="001D0613">
      <w:pPr>
        <w:rPr>
          <w:rFonts w:ascii="Tahoma" w:hAnsi="Tahoma" w:cs="Tahoma"/>
          <w:lang w:val="de-DE"/>
        </w:rPr>
      </w:pPr>
      <w:r w:rsidRPr="001D061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-492760</wp:posOffset>
            </wp:positionV>
            <wp:extent cx="1630680" cy="1002665"/>
            <wp:effectExtent l="19050" t="0" r="7620" b="0"/>
            <wp:wrapTight wrapText="bothSides">
              <wp:wrapPolygon edited="0">
                <wp:start x="-252" y="0"/>
                <wp:lineTo x="-252" y="21340"/>
                <wp:lineTo x="21701" y="21340"/>
                <wp:lineTo x="21701" y="0"/>
                <wp:lineTo x="-252" y="0"/>
              </wp:wrapPolygon>
            </wp:wrapTight>
            <wp:docPr id="1" name="Bild 3" descr="G:\Public\eGain Grafiskt material\Logo Vinnare i alla vä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G:\Public\eGain Grafiskt material\Logo Vinnare i alla väd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676" w:rsidRDefault="00496676">
      <w:pPr>
        <w:rPr>
          <w:rFonts w:ascii="Tahoma" w:hAnsi="Tahoma" w:cs="Tahoma"/>
          <w:lang w:val="de-DE"/>
        </w:rPr>
      </w:pPr>
    </w:p>
    <w:p w:rsidR="0031735B" w:rsidRDefault="004966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:rsidR="0031735B" w:rsidRDefault="0031735B">
      <w:pPr>
        <w:rPr>
          <w:rFonts w:ascii="Tahoma" w:hAnsi="Tahoma" w:cs="Tahoma"/>
          <w:sz w:val="20"/>
          <w:szCs w:val="20"/>
        </w:rPr>
      </w:pPr>
    </w:p>
    <w:p w:rsidR="00496676" w:rsidRPr="00A93FA1" w:rsidRDefault="00496676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ab/>
        <w:t>20</w:t>
      </w:r>
      <w:r w:rsidR="008E79A5">
        <w:rPr>
          <w:rFonts w:ascii="Tahoma" w:hAnsi="Tahoma" w:cs="Tahoma"/>
          <w:sz w:val="20"/>
          <w:szCs w:val="20"/>
        </w:rPr>
        <w:t>1</w:t>
      </w:r>
      <w:r w:rsidR="0036176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</w:t>
      </w:r>
      <w:r w:rsidR="002A4801">
        <w:rPr>
          <w:rFonts w:ascii="Tahoma" w:hAnsi="Tahoma" w:cs="Tahoma"/>
          <w:sz w:val="20"/>
          <w:szCs w:val="20"/>
        </w:rPr>
        <w:t>09</w:t>
      </w:r>
      <w:r w:rsidR="00C921BF">
        <w:rPr>
          <w:rFonts w:ascii="Tahoma" w:hAnsi="Tahoma" w:cs="Tahoma"/>
          <w:sz w:val="20"/>
          <w:szCs w:val="20"/>
        </w:rPr>
        <w:t>-</w:t>
      </w:r>
      <w:r w:rsidR="002A4801">
        <w:rPr>
          <w:rFonts w:ascii="Tahoma" w:hAnsi="Tahoma" w:cs="Tahoma"/>
          <w:sz w:val="20"/>
          <w:szCs w:val="20"/>
        </w:rPr>
        <w:t>12</w:t>
      </w:r>
    </w:p>
    <w:p w:rsidR="00A93FA1" w:rsidRDefault="00496676" w:rsidP="00A93F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0" w:name="_Toc168185227"/>
    </w:p>
    <w:p w:rsidR="0031735B" w:rsidRDefault="00496676" w:rsidP="00FC54A1">
      <w:pPr>
        <w:ind w:firstLine="1304"/>
        <w:rPr>
          <w:rFonts w:ascii="Tahoma" w:hAnsi="Tahoma" w:cs="Tahoma"/>
          <w:b/>
          <w:sz w:val="28"/>
        </w:rPr>
      </w:pPr>
      <w:r w:rsidRPr="001E4CD6">
        <w:rPr>
          <w:rFonts w:ascii="Tahoma" w:hAnsi="Tahoma" w:cs="Tahoma"/>
          <w:b/>
          <w:sz w:val="28"/>
        </w:rPr>
        <w:t>Pressrelease</w:t>
      </w:r>
      <w:bookmarkEnd w:id="0"/>
      <w:r w:rsidR="00566DE8" w:rsidRPr="001E4CD6">
        <w:rPr>
          <w:rFonts w:ascii="Tahoma" w:hAnsi="Tahoma" w:cs="Tahoma"/>
          <w:b/>
          <w:sz w:val="28"/>
        </w:rPr>
        <w:t xml:space="preserve"> </w:t>
      </w:r>
    </w:p>
    <w:p w:rsidR="00766069" w:rsidRDefault="00766069" w:rsidP="0031735B">
      <w:pPr>
        <w:ind w:firstLine="1304"/>
        <w:rPr>
          <w:rFonts w:ascii="Tahoma" w:hAnsi="Tahoma" w:cs="Tahoma"/>
          <w:b/>
          <w:sz w:val="28"/>
        </w:rPr>
      </w:pPr>
    </w:p>
    <w:p w:rsidR="009051A5" w:rsidRPr="002028AE" w:rsidRDefault="0048074F" w:rsidP="009051A5">
      <w:pPr>
        <w:tabs>
          <w:tab w:val="left" w:pos="1276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  <w:t>Ny teknik gör hyres</w:t>
      </w:r>
      <w:r w:rsidR="009051A5">
        <w:rPr>
          <w:rFonts w:ascii="Tahoma" w:hAnsi="Tahoma" w:cs="Tahoma"/>
          <w:b/>
          <w:sz w:val="28"/>
          <w:szCs w:val="28"/>
        </w:rPr>
        <w:t xml:space="preserve">gästen </w:t>
      </w:r>
      <w:r w:rsidR="00B56382">
        <w:rPr>
          <w:rFonts w:ascii="Tahoma" w:hAnsi="Tahoma" w:cs="Tahoma"/>
          <w:b/>
          <w:sz w:val="28"/>
          <w:szCs w:val="28"/>
        </w:rPr>
        <w:t>engagerad</w:t>
      </w:r>
      <w:r w:rsidR="009051A5">
        <w:rPr>
          <w:rFonts w:ascii="Tahoma" w:hAnsi="Tahoma" w:cs="Tahoma"/>
          <w:b/>
          <w:sz w:val="28"/>
          <w:szCs w:val="28"/>
        </w:rPr>
        <w:t xml:space="preserve"> i energibesparingen.</w:t>
      </w:r>
    </w:p>
    <w:p w:rsidR="009051A5" w:rsidRDefault="009051A5" w:rsidP="009051A5">
      <w:pPr>
        <w:ind w:left="1304" w:right="-76" w:firstLine="1"/>
        <w:jc w:val="both"/>
        <w:rPr>
          <w:rFonts w:ascii="Tahoma" w:hAnsi="Tahoma" w:cs="Tahoma"/>
          <w:b/>
          <w:sz w:val="20"/>
          <w:szCs w:val="20"/>
        </w:rPr>
      </w:pPr>
    </w:p>
    <w:p w:rsidR="00186CF0" w:rsidRDefault="00186CF0" w:rsidP="00217943">
      <w:pPr>
        <w:ind w:left="1304" w:right="-76" w:firstLine="1"/>
        <w:jc w:val="both"/>
        <w:rPr>
          <w:rFonts w:ascii="Tahoma" w:hAnsi="Tahoma" w:cs="Tahoma"/>
          <w:b/>
          <w:sz w:val="20"/>
          <w:szCs w:val="20"/>
        </w:rPr>
      </w:pPr>
      <w:r w:rsidRPr="00186CF0">
        <w:rPr>
          <w:rFonts w:ascii="Tahoma" w:hAnsi="Tahoma" w:cs="Tahoma"/>
          <w:b/>
          <w:sz w:val="20"/>
          <w:szCs w:val="20"/>
        </w:rPr>
        <w:t xml:space="preserve">eGain är först ut </w:t>
      </w:r>
      <w:r>
        <w:rPr>
          <w:rFonts w:ascii="Tahoma" w:hAnsi="Tahoma" w:cs="Tahoma"/>
          <w:b/>
          <w:sz w:val="20"/>
          <w:szCs w:val="20"/>
        </w:rPr>
        <w:t xml:space="preserve">med att skapa </w:t>
      </w:r>
      <w:r w:rsidR="00217943">
        <w:rPr>
          <w:rFonts w:ascii="Tahoma" w:hAnsi="Tahoma" w:cs="Tahoma"/>
          <w:b/>
          <w:sz w:val="20"/>
          <w:szCs w:val="20"/>
        </w:rPr>
        <w:t>en tjänst som gör det möjligt för fastighetsägare att på ett enkelt sätt få kontroll på inomhusklimatet i HELA fastigheten</w:t>
      </w:r>
      <w:r>
        <w:rPr>
          <w:rFonts w:ascii="Tahoma" w:hAnsi="Tahoma" w:cs="Tahoma"/>
          <w:b/>
          <w:sz w:val="20"/>
          <w:szCs w:val="20"/>
        </w:rPr>
        <w:t xml:space="preserve"> samtidigt som de sänker sina värmekostnader och </w:t>
      </w:r>
      <w:r w:rsidR="00217943">
        <w:rPr>
          <w:rFonts w:ascii="Tahoma" w:hAnsi="Tahoma" w:cs="Tahoma"/>
          <w:b/>
          <w:sz w:val="20"/>
          <w:szCs w:val="20"/>
        </w:rPr>
        <w:t>engagera</w:t>
      </w:r>
      <w:r>
        <w:rPr>
          <w:rFonts w:ascii="Tahoma" w:hAnsi="Tahoma" w:cs="Tahoma"/>
          <w:b/>
          <w:sz w:val="20"/>
          <w:szCs w:val="20"/>
        </w:rPr>
        <w:t>r</w:t>
      </w:r>
      <w:r w:rsidR="00217943">
        <w:rPr>
          <w:rFonts w:ascii="Tahoma" w:hAnsi="Tahoma" w:cs="Tahoma"/>
          <w:b/>
          <w:sz w:val="20"/>
          <w:szCs w:val="20"/>
        </w:rPr>
        <w:t xml:space="preserve"> hyresgästerna i energi</w:t>
      </w:r>
      <w:r>
        <w:rPr>
          <w:rFonts w:ascii="Tahoma" w:hAnsi="Tahoma" w:cs="Tahoma"/>
          <w:b/>
          <w:sz w:val="20"/>
          <w:szCs w:val="20"/>
        </w:rPr>
        <w:t>besparingen.</w:t>
      </w:r>
    </w:p>
    <w:p w:rsidR="00186CF0" w:rsidRDefault="00186CF0" w:rsidP="00217943">
      <w:pPr>
        <w:ind w:left="1304" w:right="-76" w:firstLine="1"/>
        <w:jc w:val="both"/>
        <w:rPr>
          <w:rFonts w:ascii="Tahoma" w:hAnsi="Tahoma" w:cs="Tahoma"/>
          <w:b/>
          <w:sz w:val="20"/>
          <w:szCs w:val="20"/>
        </w:rPr>
      </w:pPr>
    </w:p>
    <w:p w:rsidR="002E1322" w:rsidRDefault="002E1322" w:rsidP="002E1322">
      <w:pPr>
        <w:ind w:left="1304" w:right="-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Energibesparingsarbetet i en fastighet berör alla och med vår nya tjänst eGain Sense™ får </w:t>
      </w:r>
      <w:r w:rsidR="009051A5">
        <w:rPr>
          <w:rFonts w:ascii="Tahoma" w:hAnsi="Tahoma" w:cs="Tahoma"/>
          <w:sz w:val="20"/>
          <w:szCs w:val="20"/>
        </w:rPr>
        <w:t>en fastighetsägare</w:t>
      </w:r>
      <w:r>
        <w:rPr>
          <w:rFonts w:ascii="Tahoma" w:hAnsi="Tahoma" w:cs="Tahoma"/>
          <w:sz w:val="20"/>
          <w:szCs w:val="20"/>
        </w:rPr>
        <w:t xml:space="preserve"> </w:t>
      </w:r>
      <w:r w:rsidR="00C42C90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öjlighet </w:t>
      </w:r>
      <w:r w:rsidR="009051A5">
        <w:rPr>
          <w:rFonts w:ascii="Tahoma" w:hAnsi="Tahoma" w:cs="Tahoma"/>
          <w:sz w:val="20"/>
          <w:szCs w:val="20"/>
        </w:rPr>
        <w:t xml:space="preserve">att </w:t>
      </w:r>
      <w:r>
        <w:rPr>
          <w:rFonts w:ascii="Tahoma" w:hAnsi="Tahoma" w:cs="Tahoma"/>
          <w:sz w:val="20"/>
          <w:szCs w:val="20"/>
        </w:rPr>
        <w:t xml:space="preserve">interagera med sina hyresgäster och få dem att både intressera och engagera sig </w:t>
      </w:r>
      <w:r w:rsidR="009051A5">
        <w:rPr>
          <w:rFonts w:ascii="Tahoma" w:hAnsi="Tahoma" w:cs="Tahoma"/>
          <w:sz w:val="20"/>
          <w:szCs w:val="20"/>
        </w:rPr>
        <w:t xml:space="preserve">i sitt eget inomhusklimat samt i hur </w:t>
      </w:r>
      <w:r>
        <w:rPr>
          <w:rFonts w:ascii="Tahoma" w:hAnsi="Tahoma" w:cs="Tahoma"/>
          <w:sz w:val="20"/>
          <w:szCs w:val="20"/>
        </w:rPr>
        <w:t xml:space="preserve">energiförbrukningen </w:t>
      </w:r>
      <w:r w:rsidR="009051A5">
        <w:rPr>
          <w:rFonts w:ascii="Tahoma" w:hAnsi="Tahoma" w:cs="Tahoma"/>
          <w:sz w:val="20"/>
          <w:szCs w:val="20"/>
        </w:rPr>
        <w:t xml:space="preserve">kan sänkas </w:t>
      </w:r>
      <w:r>
        <w:rPr>
          <w:rFonts w:ascii="Tahoma" w:hAnsi="Tahoma" w:cs="Tahoma"/>
          <w:sz w:val="20"/>
          <w:szCs w:val="20"/>
        </w:rPr>
        <w:t>genom att styra värmen mer effektivt.</w:t>
      </w:r>
    </w:p>
    <w:p w:rsidR="00217943" w:rsidRDefault="00217943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</w:p>
    <w:p w:rsidR="002E1322" w:rsidRDefault="002E1322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Med hjälp av en liten, diskret sensor i alla lägenheter mäts både temperatur och fukt var 15:e minut, dygnet runt. Hyresgästerna kan när som helst läsa av sitt inomhusklimat samt aktuell lokal 5-dygnsprognos, genom att scanna en QR-kod med sin Smartphone. När koden väl scannats kan de</w:t>
      </w:r>
      <w:r w:rsidR="00B56382">
        <w:rPr>
          <w:rFonts w:ascii="Tahoma" w:hAnsi="Tahoma" w:cs="Tahoma"/>
          <w:sz w:val="20"/>
          <w:szCs w:val="20"/>
        </w:rPr>
        <w:t xml:space="preserve"> gå in på webbsidan och</w:t>
      </w:r>
      <w:r>
        <w:rPr>
          <w:rFonts w:ascii="Tahoma" w:hAnsi="Tahoma" w:cs="Tahoma"/>
          <w:sz w:val="20"/>
          <w:szCs w:val="20"/>
        </w:rPr>
        <w:t xml:space="preserve"> se inomhu</w:t>
      </w:r>
      <w:r w:rsidR="002B7A4F">
        <w:rPr>
          <w:rFonts w:ascii="Tahoma" w:hAnsi="Tahoma" w:cs="Tahoma"/>
          <w:sz w:val="20"/>
          <w:szCs w:val="20"/>
        </w:rPr>
        <w:t>sklimatet</w:t>
      </w:r>
      <w:r w:rsidR="00B56382">
        <w:rPr>
          <w:rFonts w:ascii="Tahoma" w:hAnsi="Tahoma" w:cs="Tahoma"/>
          <w:sz w:val="20"/>
          <w:szCs w:val="20"/>
        </w:rPr>
        <w:t xml:space="preserve"> även</w:t>
      </w:r>
      <w:r w:rsidR="002B7A4F">
        <w:rPr>
          <w:rFonts w:ascii="Tahoma" w:hAnsi="Tahoma" w:cs="Tahoma"/>
          <w:sz w:val="20"/>
          <w:szCs w:val="20"/>
        </w:rPr>
        <w:t xml:space="preserve"> när de inte är hemma.</w:t>
      </w:r>
    </w:p>
    <w:p w:rsidR="002E1322" w:rsidRDefault="002E1322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</w:p>
    <w:p w:rsidR="002E1322" w:rsidRDefault="002E1322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kan dessutom välja att anonymt dela sitt inomhusklimat med sina grannar. Det ger dem möjlighet att se hur deras inomhusklimat är i förhållande till övrigas, samt en insikt i hur mycket mindre energi fastigheten förbrukar genom att styra värmen effektivare.</w:t>
      </w:r>
    </w:p>
    <w:p w:rsidR="002E1322" w:rsidRDefault="002E1322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</w:p>
    <w:p w:rsidR="0048074F" w:rsidRDefault="002E1322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Sensorn skickar data via en central uppsamlingsenhet till vårt system för prognosstyrning, eGain forecasting™. På så vis får fastighetsägaren </w:t>
      </w:r>
      <w:r w:rsidR="009051A5">
        <w:rPr>
          <w:rFonts w:ascii="Tahoma" w:hAnsi="Tahoma" w:cs="Tahoma"/>
          <w:sz w:val="20"/>
          <w:szCs w:val="20"/>
        </w:rPr>
        <w:t xml:space="preserve">även </w:t>
      </w:r>
      <w:r>
        <w:rPr>
          <w:rFonts w:ascii="Tahoma" w:hAnsi="Tahoma" w:cs="Tahoma"/>
          <w:sz w:val="20"/>
          <w:szCs w:val="20"/>
        </w:rPr>
        <w:t>en komplett bild av inomhusklimatet i hela fastigheten</w:t>
      </w:r>
      <w:r w:rsidR="002E2D25">
        <w:rPr>
          <w:rFonts w:ascii="Tahoma" w:hAnsi="Tahoma" w:cs="Tahoma"/>
          <w:sz w:val="20"/>
          <w:szCs w:val="20"/>
        </w:rPr>
        <w:t xml:space="preserve"> samt kraftfulla verktyg för att</w:t>
      </w:r>
      <w:r>
        <w:rPr>
          <w:rFonts w:ascii="Tahoma" w:hAnsi="Tahoma" w:cs="Tahoma"/>
          <w:sz w:val="20"/>
          <w:szCs w:val="20"/>
        </w:rPr>
        <w:t xml:space="preserve"> analysera och påverka</w:t>
      </w:r>
      <w:r w:rsidR="002E2D25">
        <w:rPr>
          <w:rFonts w:ascii="Tahoma" w:hAnsi="Tahoma" w:cs="Tahoma"/>
          <w:sz w:val="20"/>
          <w:szCs w:val="20"/>
        </w:rPr>
        <w:t xml:space="preserve"> samtidigt som </w:t>
      </w:r>
      <w:r>
        <w:rPr>
          <w:rFonts w:ascii="Tahoma" w:hAnsi="Tahoma" w:cs="Tahoma"/>
          <w:sz w:val="20"/>
          <w:szCs w:val="20"/>
        </w:rPr>
        <w:t xml:space="preserve">värmen </w:t>
      </w:r>
      <w:r w:rsidR="002E2D25">
        <w:rPr>
          <w:rFonts w:ascii="Tahoma" w:hAnsi="Tahoma" w:cs="Tahoma"/>
          <w:sz w:val="20"/>
          <w:szCs w:val="20"/>
        </w:rPr>
        <w:t>styrs</w:t>
      </w:r>
      <w:r>
        <w:rPr>
          <w:rFonts w:ascii="Tahoma" w:hAnsi="Tahoma" w:cs="Tahoma"/>
          <w:sz w:val="20"/>
          <w:szCs w:val="20"/>
        </w:rPr>
        <w:t xml:space="preserve"> </w:t>
      </w:r>
      <w:r w:rsidR="002E2D25">
        <w:rPr>
          <w:rFonts w:ascii="Tahoma" w:hAnsi="Tahoma" w:cs="Tahoma"/>
          <w:sz w:val="20"/>
          <w:szCs w:val="20"/>
        </w:rPr>
        <w:t>så effektivt som möjligt med vårt självlärande system.</w:t>
      </w:r>
      <w:r w:rsidR="0048074F">
        <w:rPr>
          <w:rFonts w:ascii="Tahoma" w:hAnsi="Tahoma" w:cs="Tahoma"/>
          <w:sz w:val="20"/>
          <w:szCs w:val="20"/>
        </w:rPr>
        <w:t xml:space="preserve"> </w:t>
      </w:r>
    </w:p>
    <w:p w:rsidR="0048074F" w:rsidRDefault="0048074F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</w:p>
    <w:p w:rsidR="00374CB5" w:rsidRDefault="00E96712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eGain</w:t>
      </w:r>
      <w:proofErr w:type="spellEnd"/>
      <w:r>
        <w:rPr>
          <w:rFonts w:ascii="Tahoma" w:hAnsi="Tahoma" w:cs="Tahoma"/>
          <w:sz w:val="20"/>
          <w:szCs w:val="20"/>
        </w:rPr>
        <w:t xml:space="preserve"> Sense™ </w:t>
      </w:r>
      <w:r w:rsidR="00490E0B">
        <w:rPr>
          <w:rFonts w:ascii="Tahoma" w:hAnsi="Tahoma" w:cs="Tahoma"/>
          <w:sz w:val="20"/>
          <w:szCs w:val="20"/>
        </w:rPr>
        <w:t>innebär inga stora investeringar</w:t>
      </w:r>
      <w:r w:rsidR="002E1322">
        <w:rPr>
          <w:rFonts w:ascii="Tahoma" w:hAnsi="Tahoma" w:cs="Tahoma"/>
          <w:sz w:val="20"/>
          <w:szCs w:val="20"/>
        </w:rPr>
        <w:t>, det går snabbt och enkelt att installera</w:t>
      </w:r>
      <w:r w:rsidR="00B56382">
        <w:rPr>
          <w:rFonts w:ascii="Tahoma" w:hAnsi="Tahoma" w:cs="Tahoma"/>
          <w:sz w:val="20"/>
          <w:szCs w:val="20"/>
        </w:rPr>
        <w:t xml:space="preserve"> och</w:t>
      </w:r>
      <w:r w:rsidR="002E2D25">
        <w:rPr>
          <w:rFonts w:ascii="Tahoma" w:hAnsi="Tahoma" w:cs="Tahoma"/>
          <w:sz w:val="20"/>
          <w:szCs w:val="20"/>
        </w:rPr>
        <w:t xml:space="preserve"> </w:t>
      </w:r>
      <w:r w:rsidR="00490E0B">
        <w:rPr>
          <w:rFonts w:ascii="Tahoma" w:hAnsi="Tahoma" w:cs="Tahoma"/>
          <w:sz w:val="20"/>
          <w:szCs w:val="20"/>
        </w:rPr>
        <w:t>du kan börja utnyttja fördelarna direkt</w:t>
      </w:r>
      <w:bookmarkStart w:id="1" w:name="_GoBack"/>
      <w:bookmarkEnd w:id="1"/>
      <w:r w:rsidR="002E2D25">
        <w:rPr>
          <w:rFonts w:ascii="Tahoma" w:hAnsi="Tahoma" w:cs="Tahoma"/>
          <w:sz w:val="20"/>
          <w:szCs w:val="20"/>
        </w:rPr>
        <w:t xml:space="preserve"> medan</w:t>
      </w:r>
      <w:r w:rsidR="00490E0B">
        <w:rPr>
          <w:rFonts w:ascii="Tahoma" w:hAnsi="Tahoma" w:cs="Tahoma"/>
          <w:sz w:val="20"/>
          <w:szCs w:val="20"/>
        </w:rPr>
        <w:t xml:space="preserve"> vi tar ansvar för att allt fungerar som det ska, hela tiden. </w:t>
      </w:r>
    </w:p>
    <w:p w:rsidR="0048074F" w:rsidRDefault="0048074F" w:rsidP="006F7D1F">
      <w:pPr>
        <w:ind w:left="1304" w:right="-76" w:firstLine="1"/>
        <w:jc w:val="both"/>
        <w:rPr>
          <w:rFonts w:ascii="Tahoma" w:hAnsi="Tahoma" w:cs="Tahoma"/>
          <w:sz w:val="20"/>
          <w:szCs w:val="20"/>
        </w:rPr>
      </w:pPr>
    </w:p>
    <w:p w:rsidR="00EB48E4" w:rsidRPr="00EB48E4" w:rsidRDefault="000758E3" w:rsidP="00EB48E4">
      <w:pPr>
        <w:pStyle w:val="Liststycke"/>
        <w:numPr>
          <w:ilvl w:val="0"/>
          <w:numId w:val="43"/>
        </w:numPr>
        <w:ind w:right="-7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 våra kundundersökningar har vi frågat kunder hur de tycker att våra produkter kan förbättras. Dessa åsikter ligger till grund </w:t>
      </w:r>
      <w:r w:rsidR="00A41468">
        <w:rPr>
          <w:rFonts w:ascii="Tahoma" w:hAnsi="Tahoma" w:cs="Tahoma"/>
          <w:i/>
          <w:sz w:val="20"/>
          <w:szCs w:val="20"/>
        </w:rPr>
        <w:t>för utvecklingen av eGain Sense</w:t>
      </w:r>
      <w:r w:rsidR="00A41468" w:rsidRPr="00A41468">
        <w:rPr>
          <w:rFonts w:ascii="Tahoma" w:hAnsi="Tahoma" w:cs="Tahoma"/>
          <w:sz w:val="20"/>
          <w:szCs w:val="20"/>
        </w:rPr>
        <w:t>™</w:t>
      </w:r>
      <w:r>
        <w:rPr>
          <w:rFonts w:ascii="Tahoma" w:hAnsi="Tahoma" w:cs="Tahoma"/>
          <w:i/>
          <w:sz w:val="20"/>
          <w:szCs w:val="20"/>
        </w:rPr>
        <w:t xml:space="preserve"> och d</w:t>
      </w:r>
      <w:r w:rsidR="00427356">
        <w:rPr>
          <w:rFonts w:ascii="Tahoma" w:hAnsi="Tahoma" w:cs="Tahoma"/>
          <w:i/>
          <w:sz w:val="20"/>
          <w:szCs w:val="20"/>
        </w:rPr>
        <w:t xml:space="preserve">et </w:t>
      </w:r>
      <w:r>
        <w:rPr>
          <w:rFonts w:ascii="Tahoma" w:hAnsi="Tahoma" w:cs="Tahoma"/>
          <w:i/>
          <w:sz w:val="20"/>
          <w:szCs w:val="20"/>
        </w:rPr>
        <w:t xml:space="preserve">är </w:t>
      </w:r>
      <w:r w:rsidR="00427356">
        <w:rPr>
          <w:rFonts w:ascii="Tahoma" w:hAnsi="Tahoma" w:cs="Tahoma"/>
          <w:i/>
          <w:sz w:val="20"/>
          <w:szCs w:val="20"/>
        </w:rPr>
        <w:t>med stolthet vi</w:t>
      </w:r>
      <w:r w:rsidR="006D3816">
        <w:rPr>
          <w:rFonts w:ascii="Tahoma" w:hAnsi="Tahoma" w:cs="Tahoma"/>
          <w:i/>
          <w:sz w:val="20"/>
          <w:szCs w:val="20"/>
        </w:rPr>
        <w:t xml:space="preserve"> </w:t>
      </w:r>
      <w:r w:rsidR="00427356">
        <w:rPr>
          <w:rFonts w:ascii="Tahoma" w:hAnsi="Tahoma" w:cs="Tahoma"/>
          <w:i/>
          <w:sz w:val="20"/>
          <w:szCs w:val="20"/>
        </w:rPr>
        <w:t xml:space="preserve">nu </w:t>
      </w:r>
      <w:r>
        <w:rPr>
          <w:rFonts w:ascii="Tahoma" w:hAnsi="Tahoma" w:cs="Tahoma"/>
          <w:i/>
          <w:sz w:val="20"/>
          <w:szCs w:val="20"/>
        </w:rPr>
        <w:t xml:space="preserve">kan presentera </w:t>
      </w:r>
      <w:r w:rsidR="006D3816">
        <w:rPr>
          <w:rFonts w:ascii="Tahoma" w:hAnsi="Tahoma" w:cs="Tahoma"/>
          <w:i/>
          <w:sz w:val="20"/>
          <w:szCs w:val="20"/>
        </w:rPr>
        <w:t xml:space="preserve">en produkt som uppfyller alla dessa krav </w:t>
      </w:r>
      <w:r>
        <w:rPr>
          <w:rFonts w:ascii="Tahoma" w:hAnsi="Tahoma" w:cs="Tahoma"/>
          <w:i/>
          <w:sz w:val="20"/>
          <w:szCs w:val="20"/>
        </w:rPr>
        <w:t xml:space="preserve">och ändå </w:t>
      </w:r>
      <w:r w:rsidR="006D3816">
        <w:rPr>
          <w:rFonts w:ascii="Tahoma" w:hAnsi="Tahoma" w:cs="Tahoma"/>
          <w:i/>
          <w:sz w:val="20"/>
          <w:szCs w:val="20"/>
        </w:rPr>
        <w:t xml:space="preserve">är väldigt enkel </w:t>
      </w:r>
      <w:r w:rsidR="00FC54A1">
        <w:rPr>
          <w:rFonts w:ascii="Tahoma" w:hAnsi="Tahoma" w:cs="Tahoma"/>
          <w:i/>
          <w:sz w:val="20"/>
          <w:szCs w:val="20"/>
        </w:rPr>
        <w:t xml:space="preserve">att </w:t>
      </w:r>
      <w:r>
        <w:rPr>
          <w:rFonts w:ascii="Tahoma" w:hAnsi="Tahoma" w:cs="Tahoma"/>
          <w:i/>
          <w:sz w:val="20"/>
          <w:szCs w:val="20"/>
        </w:rPr>
        <w:t xml:space="preserve">både </w:t>
      </w:r>
      <w:r w:rsidR="00FC54A1">
        <w:rPr>
          <w:rFonts w:ascii="Tahoma" w:hAnsi="Tahoma" w:cs="Tahoma"/>
          <w:i/>
          <w:sz w:val="20"/>
          <w:szCs w:val="20"/>
        </w:rPr>
        <w:t>installera och använda</w:t>
      </w:r>
      <w:r>
        <w:rPr>
          <w:rFonts w:ascii="Tahoma" w:hAnsi="Tahoma" w:cs="Tahoma"/>
          <w:i/>
          <w:sz w:val="20"/>
          <w:szCs w:val="20"/>
        </w:rPr>
        <w:t>.</w:t>
      </w:r>
      <w:r w:rsidR="00FC54A1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Det har aldrig varit lättare att</w:t>
      </w:r>
      <w:r w:rsidR="00FC54A1">
        <w:rPr>
          <w:rFonts w:ascii="Tahoma" w:hAnsi="Tahoma" w:cs="Tahoma"/>
          <w:i/>
          <w:sz w:val="20"/>
          <w:szCs w:val="20"/>
        </w:rPr>
        <w:t xml:space="preserve"> spara energi, skapa ett jämnare inomhusklimat för de boende och </w:t>
      </w:r>
      <w:r>
        <w:rPr>
          <w:rFonts w:ascii="Tahoma" w:hAnsi="Tahoma" w:cs="Tahoma"/>
          <w:i/>
          <w:sz w:val="20"/>
          <w:szCs w:val="20"/>
        </w:rPr>
        <w:t xml:space="preserve">samtidigt </w:t>
      </w:r>
      <w:r w:rsidR="00FC54A1">
        <w:rPr>
          <w:rFonts w:ascii="Tahoma" w:hAnsi="Tahoma" w:cs="Tahoma"/>
          <w:i/>
          <w:sz w:val="20"/>
          <w:szCs w:val="20"/>
        </w:rPr>
        <w:t>bidra till en bättre miljö, säger Thorbjörn Geiser, VD eGain Sweden AB.</w:t>
      </w:r>
    </w:p>
    <w:p w:rsidR="00A41468" w:rsidRPr="00A41468" w:rsidRDefault="00A41468" w:rsidP="00A41468">
      <w:pPr>
        <w:rPr>
          <w:rFonts w:ascii="Tahoma" w:hAnsi="Tahoma" w:cs="Tahoma"/>
          <w:sz w:val="20"/>
          <w:szCs w:val="20"/>
        </w:rPr>
      </w:pPr>
    </w:p>
    <w:p w:rsidR="00B9266E" w:rsidRPr="001E4CD6" w:rsidRDefault="00B9266E" w:rsidP="00FC54A1">
      <w:pPr>
        <w:ind w:left="1304"/>
        <w:rPr>
          <w:rFonts w:ascii="Tahoma" w:hAnsi="Tahoma" w:cs="Tahoma"/>
          <w:sz w:val="20"/>
          <w:szCs w:val="20"/>
        </w:rPr>
      </w:pPr>
      <w:r w:rsidRPr="001E4CD6">
        <w:rPr>
          <w:rFonts w:ascii="Tahoma" w:hAnsi="Tahoma" w:cs="Tahoma"/>
          <w:sz w:val="20"/>
          <w:szCs w:val="20"/>
        </w:rPr>
        <w:t>För mer information</w:t>
      </w:r>
      <w:r w:rsidR="00FA5D0D">
        <w:rPr>
          <w:rFonts w:ascii="Tahoma" w:hAnsi="Tahoma" w:cs="Tahoma"/>
          <w:sz w:val="20"/>
          <w:szCs w:val="20"/>
        </w:rPr>
        <w:t xml:space="preserve"> kontakta:</w:t>
      </w:r>
      <w:r w:rsidR="00FA5D0D">
        <w:rPr>
          <w:rFonts w:ascii="Tahoma" w:hAnsi="Tahoma" w:cs="Tahoma"/>
          <w:sz w:val="20"/>
          <w:szCs w:val="20"/>
        </w:rPr>
        <w:br/>
        <w:t>Thorbjörn Geiser, VD</w:t>
      </w:r>
      <w:r w:rsidRPr="001E4CD6">
        <w:rPr>
          <w:rFonts w:ascii="Tahoma" w:hAnsi="Tahoma" w:cs="Tahoma"/>
          <w:sz w:val="20"/>
          <w:szCs w:val="20"/>
        </w:rPr>
        <w:t>, eGain Sweden AB, tel. 0705-182318</w:t>
      </w:r>
    </w:p>
    <w:p w:rsidR="00B9266E" w:rsidRPr="001E4CD6" w:rsidRDefault="00B9266E" w:rsidP="00A92C9C">
      <w:pPr>
        <w:ind w:left="1304" w:firstLine="1"/>
        <w:rPr>
          <w:rFonts w:ascii="Tahoma" w:hAnsi="Tahoma" w:cs="Tahoma"/>
          <w:sz w:val="20"/>
          <w:szCs w:val="20"/>
        </w:rPr>
      </w:pPr>
    </w:p>
    <w:p w:rsidR="00261980" w:rsidRPr="001E4CD6" w:rsidRDefault="002F5AFC" w:rsidP="00A92C9C">
      <w:pPr>
        <w:ind w:left="1304" w:firstLine="1"/>
        <w:rPr>
          <w:rFonts w:ascii="Tahoma" w:hAnsi="Tahoma" w:cs="Tahoma"/>
          <w:sz w:val="20"/>
          <w:szCs w:val="20"/>
        </w:rPr>
      </w:pPr>
      <w:r w:rsidRPr="001E4CD6">
        <w:rPr>
          <w:rFonts w:ascii="Tahoma" w:hAnsi="Tahoma" w:cs="Tahoma"/>
          <w:bCs/>
          <w:sz w:val="20"/>
          <w:szCs w:val="20"/>
        </w:rPr>
        <w:t xml:space="preserve">Se filmen </w:t>
      </w:r>
      <w:r w:rsidR="00C055A5" w:rsidRPr="001E4CD6">
        <w:rPr>
          <w:rFonts w:ascii="Tahoma" w:hAnsi="Tahoma" w:cs="Tahoma"/>
          <w:bCs/>
          <w:sz w:val="20"/>
          <w:szCs w:val="20"/>
        </w:rPr>
        <w:t xml:space="preserve">om eGain forecasting™ </w:t>
      </w:r>
      <w:r w:rsidRPr="001E4CD6">
        <w:rPr>
          <w:rFonts w:ascii="Tahoma" w:hAnsi="Tahoma" w:cs="Tahoma"/>
          <w:bCs/>
          <w:sz w:val="20"/>
          <w:szCs w:val="20"/>
        </w:rPr>
        <w:t xml:space="preserve">på </w:t>
      </w:r>
      <w:hyperlink r:id="rId10" w:history="1">
        <w:r w:rsidR="00261980" w:rsidRPr="001E4CD6">
          <w:rPr>
            <w:rStyle w:val="Hyperlnk"/>
            <w:rFonts w:ascii="Tahoma" w:hAnsi="Tahoma" w:cs="Tahoma"/>
            <w:sz w:val="20"/>
            <w:szCs w:val="20"/>
          </w:rPr>
          <w:t>www.egain.se/film</w:t>
        </w:r>
      </w:hyperlink>
      <w:r w:rsidRPr="001E4CD6">
        <w:rPr>
          <w:rFonts w:ascii="Tahoma" w:hAnsi="Tahoma" w:cs="Tahoma"/>
          <w:sz w:val="20"/>
          <w:szCs w:val="20"/>
        </w:rPr>
        <w:t>.</w:t>
      </w:r>
      <w:r w:rsidR="00014E89" w:rsidRPr="001E4CD6">
        <w:rPr>
          <w:rFonts w:ascii="Tahoma" w:hAnsi="Tahoma" w:cs="Tahoma"/>
          <w:sz w:val="20"/>
          <w:szCs w:val="20"/>
        </w:rPr>
        <w:br/>
        <w:t xml:space="preserve">Besök vårt Pressrum på </w:t>
      </w:r>
      <w:proofErr w:type="spellStart"/>
      <w:r w:rsidR="00014E89" w:rsidRPr="001E4CD6">
        <w:rPr>
          <w:rFonts w:ascii="Tahoma" w:hAnsi="Tahoma" w:cs="Tahoma"/>
          <w:sz w:val="20"/>
          <w:szCs w:val="20"/>
        </w:rPr>
        <w:t>MyNewsDesk</w:t>
      </w:r>
      <w:proofErr w:type="spellEnd"/>
      <w:r w:rsidR="00014E89" w:rsidRPr="001E4CD6">
        <w:rPr>
          <w:rFonts w:ascii="Tahoma" w:hAnsi="Tahoma" w:cs="Tahoma"/>
          <w:sz w:val="20"/>
          <w:szCs w:val="20"/>
        </w:rPr>
        <w:t xml:space="preserve"> för mer information.</w:t>
      </w:r>
    </w:p>
    <w:p w:rsidR="001E4CD6" w:rsidRPr="0048074F" w:rsidRDefault="00B9266E" w:rsidP="00FC54A1">
      <w:pPr>
        <w:ind w:left="1304" w:right="-74"/>
        <w:contextualSpacing/>
        <w:jc w:val="both"/>
        <w:rPr>
          <w:rFonts w:ascii="Tahoma" w:hAnsi="Tahoma" w:cs="Tahoma"/>
          <w:i/>
          <w:sz w:val="18"/>
          <w:szCs w:val="20"/>
        </w:rPr>
      </w:pPr>
      <w:r w:rsidRPr="0048074F">
        <w:rPr>
          <w:rFonts w:ascii="Tahoma" w:hAnsi="Tahoma" w:cs="Tahoma"/>
          <w:i/>
          <w:sz w:val="18"/>
          <w:szCs w:val="20"/>
        </w:rPr>
        <w:t>eGain utvecklar och levererar det ledande systemet för prognosstyrning – eGain forecasting™. Utifrån noggranna energibalansberäkningar för varje individuell fastighet samt detaljerade väderprognoser styrs värmen i flerbostadshus optimalt, vilket ger ett jämnare inomhusklimat, lägre uppvärmningskostnade</w:t>
      </w:r>
      <w:r w:rsidR="00FC54A1" w:rsidRPr="0048074F">
        <w:rPr>
          <w:rFonts w:ascii="Tahoma" w:hAnsi="Tahoma" w:cs="Tahoma"/>
          <w:i/>
          <w:sz w:val="18"/>
          <w:szCs w:val="20"/>
        </w:rPr>
        <w:t>r och en minskad miljöpåverkan.</w:t>
      </w:r>
    </w:p>
    <w:sectPr w:rsidR="001E4CD6" w:rsidRPr="0048074F" w:rsidSect="0048074F">
      <w:headerReference w:type="default" r:id="rId11"/>
      <w:footerReference w:type="even" r:id="rId12"/>
      <w:footerReference w:type="default" r:id="rId13"/>
      <w:pgSz w:w="12240" w:h="15840" w:code="1"/>
      <w:pgMar w:top="1361" w:right="1077" w:bottom="1361" w:left="1077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53" w:rsidRDefault="00E55D53">
      <w:r>
        <w:separator/>
      </w:r>
    </w:p>
  </w:endnote>
  <w:endnote w:type="continuationSeparator" w:id="0">
    <w:p w:rsidR="00E55D53" w:rsidRDefault="00E5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16" w:rsidRDefault="00FC34B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6D381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D3816">
      <w:rPr>
        <w:rStyle w:val="Sidnummer"/>
        <w:noProof/>
      </w:rPr>
      <w:t>1</w:t>
    </w:r>
    <w:r>
      <w:rPr>
        <w:rStyle w:val="Sidnummer"/>
      </w:rPr>
      <w:fldChar w:fldCharType="end"/>
    </w:r>
  </w:p>
  <w:p w:rsidR="006D3816" w:rsidRDefault="006D381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16" w:rsidRDefault="006D3816" w:rsidP="001D0613">
    <w:pPr>
      <w:pStyle w:val="Sidfot"/>
      <w:tabs>
        <w:tab w:val="clear" w:pos="4536"/>
        <w:tab w:val="clear" w:pos="9072"/>
        <w:tab w:val="left" w:leader="underscore" w:pos="9781"/>
      </w:tabs>
    </w:pPr>
    <w:r>
      <w:tab/>
    </w:r>
  </w:p>
  <w:p w:rsidR="006D3816" w:rsidRDefault="006D3816" w:rsidP="001D0613">
    <w:pPr>
      <w:pStyle w:val="Sidfot"/>
      <w:tabs>
        <w:tab w:val="clear" w:pos="4536"/>
        <w:tab w:val="left" w:leader="underscore" w:pos="9072"/>
      </w:tabs>
      <w:jc w:val="center"/>
      <w:rPr>
        <w:rFonts w:ascii="Tahoma" w:hAnsi="Tahoma" w:cs="Tahoma"/>
        <w:sz w:val="16"/>
        <w:szCs w:val="16"/>
      </w:rPr>
    </w:pPr>
  </w:p>
  <w:p w:rsidR="006D3816" w:rsidRDefault="006D3816" w:rsidP="001D0613">
    <w:pPr>
      <w:pStyle w:val="Sidfot"/>
      <w:tabs>
        <w:tab w:val="clear" w:pos="4536"/>
        <w:tab w:val="left" w:leader="underscore" w:pos="9072"/>
      </w:tabs>
      <w:jc w:val="center"/>
      <w:rPr>
        <w:rFonts w:ascii="Tahoma" w:hAnsi="Tahoma" w:cs="Tahoma"/>
        <w:sz w:val="16"/>
        <w:szCs w:val="16"/>
      </w:rPr>
    </w:pPr>
    <w:r w:rsidRPr="002E7B0A">
      <w:rPr>
        <w:rFonts w:ascii="Tahoma" w:hAnsi="Tahoma" w:cs="Tahoma"/>
        <w:sz w:val="16"/>
        <w:szCs w:val="16"/>
      </w:rPr>
      <w:t xml:space="preserve">eGain Sweden AB – </w:t>
    </w:r>
    <w:r>
      <w:rPr>
        <w:rFonts w:ascii="Tahoma" w:hAnsi="Tahoma" w:cs="Tahoma"/>
        <w:sz w:val="16"/>
        <w:szCs w:val="16"/>
      </w:rPr>
      <w:t>Faktorvägen</w:t>
    </w:r>
    <w:r w:rsidRPr="002E7B0A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9</w:t>
    </w:r>
    <w:r w:rsidRPr="002E7B0A">
      <w:rPr>
        <w:rFonts w:ascii="Tahoma" w:hAnsi="Tahoma" w:cs="Tahoma"/>
        <w:sz w:val="16"/>
        <w:szCs w:val="16"/>
      </w:rPr>
      <w:t xml:space="preserve"> – 434 3</w:t>
    </w:r>
    <w:r>
      <w:rPr>
        <w:rFonts w:ascii="Tahoma" w:hAnsi="Tahoma" w:cs="Tahoma"/>
        <w:sz w:val="16"/>
        <w:szCs w:val="16"/>
      </w:rPr>
      <w:t>7</w:t>
    </w:r>
    <w:r w:rsidRPr="002E7B0A">
      <w:rPr>
        <w:rFonts w:ascii="Tahoma" w:hAnsi="Tahoma" w:cs="Tahoma"/>
        <w:sz w:val="16"/>
        <w:szCs w:val="16"/>
      </w:rPr>
      <w:t xml:space="preserve"> Kungsbacka – Sweden </w:t>
    </w:r>
  </w:p>
  <w:p w:rsidR="006D3816" w:rsidRPr="004116B5" w:rsidRDefault="006D3816" w:rsidP="001D0613">
    <w:pPr>
      <w:pStyle w:val="Sidfot"/>
      <w:tabs>
        <w:tab w:val="clear" w:pos="4536"/>
        <w:tab w:val="left" w:leader="underscore" w:pos="9072"/>
      </w:tabs>
      <w:jc w:val="center"/>
      <w:rPr>
        <w:lang w:val="en-US"/>
      </w:rPr>
    </w:pPr>
    <w:r w:rsidRPr="00092798">
      <w:rPr>
        <w:rFonts w:ascii="Tahoma" w:hAnsi="Tahoma" w:cs="Tahoma"/>
        <w:sz w:val="16"/>
        <w:szCs w:val="16"/>
        <w:lang w:val="en-US"/>
      </w:rPr>
      <w:t xml:space="preserve">Tel +46 0300 74540 – Fax +46 0300 74576 – </w:t>
    </w:r>
    <w:hyperlink r:id="rId1" w:history="1">
      <w:r w:rsidRPr="00092798">
        <w:rPr>
          <w:rFonts w:ascii="Tahoma" w:hAnsi="Tahoma" w:cs="Tahoma"/>
          <w:sz w:val="16"/>
          <w:szCs w:val="16"/>
          <w:lang w:val="en-US"/>
        </w:rPr>
        <w:t>info@egain.se</w:t>
      </w:r>
    </w:hyperlink>
    <w:r w:rsidRPr="00092798">
      <w:rPr>
        <w:rFonts w:ascii="Tahoma" w:hAnsi="Tahoma" w:cs="Tahoma"/>
        <w:sz w:val="16"/>
        <w:szCs w:val="16"/>
        <w:lang w:val="en-US"/>
      </w:rPr>
      <w:t xml:space="preserve"> – </w:t>
    </w:r>
    <w:hyperlink r:id="rId2" w:history="1">
      <w:r w:rsidRPr="00092798">
        <w:rPr>
          <w:rFonts w:ascii="Tahoma" w:hAnsi="Tahoma" w:cs="Tahoma"/>
          <w:sz w:val="16"/>
          <w:szCs w:val="16"/>
          <w:lang w:val="en-US"/>
        </w:rPr>
        <w:t>www.egain.se</w:t>
      </w:r>
    </w:hyperlink>
  </w:p>
  <w:p w:rsidR="006D3816" w:rsidRPr="001D0613" w:rsidRDefault="006D3816">
    <w:pPr>
      <w:pStyle w:val="Sidfot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53" w:rsidRDefault="00E55D53">
      <w:r>
        <w:separator/>
      </w:r>
    </w:p>
  </w:footnote>
  <w:footnote w:type="continuationSeparator" w:id="0">
    <w:p w:rsidR="00E55D53" w:rsidRDefault="00E5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16" w:rsidRPr="002C1146" w:rsidRDefault="006D3816" w:rsidP="002C1146">
    <w:pPr>
      <w:pStyle w:val="Sidhuvud"/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E252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F7B92"/>
    <w:multiLevelType w:val="hybridMultilevel"/>
    <w:tmpl w:val="C906815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1E1C66"/>
    <w:multiLevelType w:val="hybridMultilevel"/>
    <w:tmpl w:val="6E506B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F7FB9"/>
    <w:multiLevelType w:val="hybridMultilevel"/>
    <w:tmpl w:val="860A92C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B762B0"/>
    <w:multiLevelType w:val="hybridMultilevel"/>
    <w:tmpl w:val="E6583E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DB4175"/>
    <w:multiLevelType w:val="hybridMultilevel"/>
    <w:tmpl w:val="1868A3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752598"/>
    <w:multiLevelType w:val="hybridMultilevel"/>
    <w:tmpl w:val="CC7AF29C"/>
    <w:lvl w:ilvl="0" w:tplc="041D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7">
    <w:nsid w:val="0CC34A83"/>
    <w:multiLevelType w:val="hybridMultilevel"/>
    <w:tmpl w:val="2C90E056"/>
    <w:lvl w:ilvl="0" w:tplc="09F42EFE">
      <w:start w:val="10"/>
      <w:numFmt w:val="bullet"/>
      <w:lvlText w:val="-"/>
      <w:lvlJc w:val="left"/>
      <w:pPr>
        <w:ind w:left="1664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11D30D37"/>
    <w:multiLevelType w:val="hybridMultilevel"/>
    <w:tmpl w:val="EFB2267A"/>
    <w:lvl w:ilvl="0" w:tplc="95F4424C">
      <w:numFmt w:val="bullet"/>
      <w:lvlText w:val="-"/>
      <w:lvlJc w:val="left"/>
      <w:pPr>
        <w:ind w:left="1664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1AF96FAA"/>
    <w:multiLevelType w:val="hybridMultilevel"/>
    <w:tmpl w:val="39BA08FE"/>
    <w:lvl w:ilvl="0" w:tplc="0ACA311A">
      <w:numFmt w:val="bullet"/>
      <w:lvlText w:val="–"/>
      <w:lvlJc w:val="left"/>
      <w:pPr>
        <w:ind w:left="1665" w:hanging="360"/>
      </w:pPr>
      <w:rPr>
        <w:rFonts w:ascii="Arial" w:eastAsia="Times New Roman" w:hAnsi="Arial" w:cs="Aria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1CD30B89"/>
    <w:multiLevelType w:val="hybridMultilevel"/>
    <w:tmpl w:val="96F4A2A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1A379B"/>
    <w:multiLevelType w:val="hybridMultilevel"/>
    <w:tmpl w:val="2E7EED7C"/>
    <w:lvl w:ilvl="0" w:tplc="79FA1112">
      <w:start w:val="10"/>
      <w:numFmt w:val="bullet"/>
      <w:lvlText w:val="-"/>
      <w:lvlJc w:val="left"/>
      <w:pPr>
        <w:ind w:left="1664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24DD7340"/>
    <w:multiLevelType w:val="hybridMultilevel"/>
    <w:tmpl w:val="7CAC71C8"/>
    <w:lvl w:ilvl="0" w:tplc="041D000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94421"/>
    <w:multiLevelType w:val="hybridMultilevel"/>
    <w:tmpl w:val="D568A8C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633247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80168F3"/>
    <w:multiLevelType w:val="hybridMultilevel"/>
    <w:tmpl w:val="0CEACF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062CD"/>
    <w:multiLevelType w:val="hybridMultilevel"/>
    <w:tmpl w:val="2184315C"/>
    <w:lvl w:ilvl="0" w:tplc="435A6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E500B0"/>
    <w:multiLevelType w:val="hybridMultilevel"/>
    <w:tmpl w:val="6052A53A"/>
    <w:lvl w:ilvl="0" w:tplc="3982B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BD597E"/>
    <w:multiLevelType w:val="hybridMultilevel"/>
    <w:tmpl w:val="EE62E1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E62499"/>
    <w:multiLevelType w:val="hybridMultilevel"/>
    <w:tmpl w:val="9A9610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8D3C95"/>
    <w:multiLevelType w:val="hybridMultilevel"/>
    <w:tmpl w:val="B04617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627B80"/>
    <w:multiLevelType w:val="hybridMultilevel"/>
    <w:tmpl w:val="6448A9C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860694"/>
    <w:multiLevelType w:val="hybridMultilevel"/>
    <w:tmpl w:val="78246438"/>
    <w:lvl w:ilvl="0" w:tplc="91F87FF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4F331E78"/>
    <w:multiLevelType w:val="hybridMultilevel"/>
    <w:tmpl w:val="269C8AE0"/>
    <w:lvl w:ilvl="0" w:tplc="50B494CE">
      <w:numFmt w:val="bullet"/>
      <w:lvlText w:val="-"/>
      <w:lvlJc w:val="left"/>
      <w:pPr>
        <w:ind w:left="1664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55F84FC9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58447406"/>
    <w:multiLevelType w:val="hybridMultilevel"/>
    <w:tmpl w:val="9CA4BCC8"/>
    <w:lvl w:ilvl="0" w:tplc="435A6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9350044"/>
    <w:multiLevelType w:val="hybridMultilevel"/>
    <w:tmpl w:val="DE04FE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22581"/>
    <w:multiLevelType w:val="multilevel"/>
    <w:tmpl w:val="BA5E3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618B6402"/>
    <w:multiLevelType w:val="hybridMultilevel"/>
    <w:tmpl w:val="E5AA41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FC5B25"/>
    <w:multiLevelType w:val="hybridMultilevel"/>
    <w:tmpl w:val="888AB1C6"/>
    <w:lvl w:ilvl="0" w:tplc="435A66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05268A"/>
    <w:multiLevelType w:val="hybridMultilevel"/>
    <w:tmpl w:val="67B02C88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2D2712C"/>
    <w:multiLevelType w:val="multilevel"/>
    <w:tmpl w:val="BA5E3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6516585B"/>
    <w:multiLevelType w:val="hybridMultilevel"/>
    <w:tmpl w:val="E7A43EBA"/>
    <w:lvl w:ilvl="0" w:tplc="AA9E2520">
      <w:start w:val="1"/>
      <w:numFmt w:val="bullet"/>
      <w:lvlText w:val=""/>
      <w:legacy w:legacy="1" w:legacySpace="0" w:legacyIndent="283"/>
      <w:lvlJc w:val="left"/>
      <w:pPr>
        <w:ind w:left="5499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33">
    <w:nsid w:val="66564EFD"/>
    <w:multiLevelType w:val="hybridMultilevel"/>
    <w:tmpl w:val="98FCA84A"/>
    <w:lvl w:ilvl="0" w:tplc="7A6E3BC6">
      <w:numFmt w:val="bullet"/>
      <w:lvlText w:val=""/>
      <w:lvlJc w:val="left"/>
      <w:pPr>
        <w:ind w:left="1665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>
    <w:nsid w:val="68B37A26"/>
    <w:multiLevelType w:val="hybridMultilevel"/>
    <w:tmpl w:val="9938652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9E42A01"/>
    <w:multiLevelType w:val="hybridMultilevel"/>
    <w:tmpl w:val="F12CA6A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AF20EC3"/>
    <w:multiLevelType w:val="multilevel"/>
    <w:tmpl w:val="94F0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4053FF"/>
    <w:multiLevelType w:val="hybridMultilevel"/>
    <w:tmpl w:val="63624192"/>
    <w:lvl w:ilvl="0" w:tplc="AA9E2520">
      <w:start w:val="1"/>
      <w:numFmt w:val="bullet"/>
      <w:lvlText w:val=""/>
      <w:legacy w:legacy="1" w:legacySpace="0" w:legacyIndent="283"/>
      <w:lvlJc w:val="left"/>
      <w:pPr>
        <w:ind w:left="4195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2"/>
        </w:tabs>
        <w:ind w:left="967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2"/>
        </w:tabs>
        <w:ind w:left="10392" w:hanging="360"/>
      </w:pPr>
      <w:rPr>
        <w:rFonts w:ascii="Wingdings" w:hAnsi="Wingdings" w:hint="default"/>
      </w:rPr>
    </w:lvl>
  </w:abstractNum>
  <w:abstractNum w:abstractNumId="38">
    <w:nsid w:val="6F9D3B61"/>
    <w:multiLevelType w:val="hybridMultilevel"/>
    <w:tmpl w:val="5BA09FE4"/>
    <w:lvl w:ilvl="0" w:tplc="044E9F86">
      <w:numFmt w:val="bullet"/>
      <w:lvlText w:val="-"/>
      <w:lvlJc w:val="left"/>
      <w:pPr>
        <w:ind w:left="1664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>
    <w:nsid w:val="72C66C77"/>
    <w:multiLevelType w:val="hybridMultilevel"/>
    <w:tmpl w:val="B7DAB39A"/>
    <w:lvl w:ilvl="0" w:tplc="AA9E2520">
      <w:start w:val="1"/>
      <w:numFmt w:val="bullet"/>
      <w:lvlText w:val=""/>
      <w:legacy w:legacy="1" w:legacySpace="0" w:legacyIndent="283"/>
      <w:lvlJc w:val="left"/>
      <w:pPr>
        <w:ind w:left="5499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40">
    <w:nsid w:val="77AF344E"/>
    <w:multiLevelType w:val="hybridMultilevel"/>
    <w:tmpl w:val="8F36AE38"/>
    <w:lvl w:ilvl="0" w:tplc="435A6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8BD3E40"/>
    <w:multiLevelType w:val="hybridMultilevel"/>
    <w:tmpl w:val="DE4C9E0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D0753AE"/>
    <w:multiLevelType w:val="hybridMultilevel"/>
    <w:tmpl w:val="C5AA8732"/>
    <w:lvl w:ilvl="0" w:tplc="5B00716C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"/>
  </w:num>
  <w:num w:numId="4">
    <w:abstractNumId w:val="10"/>
  </w:num>
  <w:num w:numId="5">
    <w:abstractNumId w:val="20"/>
  </w:num>
  <w:num w:numId="6">
    <w:abstractNumId w:val="15"/>
  </w:num>
  <w:num w:numId="7">
    <w:abstractNumId w:val="26"/>
  </w:num>
  <w:num w:numId="8">
    <w:abstractNumId w:val="31"/>
  </w:num>
  <w:num w:numId="9">
    <w:abstractNumId w:val="36"/>
  </w:num>
  <w:num w:numId="10">
    <w:abstractNumId w:val="28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41"/>
  </w:num>
  <w:num w:numId="15">
    <w:abstractNumId w:val="34"/>
  </w:num>
  <w:num w:numId="16">
    <w:abstractNumId w:val="6"/>
  </w:num>
  <w:num w:numId="17">
    <w:abstractNumId w:val="37"/>
  </w:num>
  <w:num w:numId="18">
    <w:abstractNumId w:val="39"/>
  </w:num>
  <w:num w:numId="19">
    <w:abstractNumId w:val="32"/>
  </w:num>
  <w:num w:numId="20">
    <w:abstractNumId w:val="24"/>
  </w:num>
  <w:num w:numId="21">
    <w:abstractNumId w:val="14"/>
  </w:num>
  <w:num w:numId="22">
    <w:abstractNumId w:val="5"/>
  </w:num>
  <w:num w:numId="23">
    <w:abstractNumId w:val="19"/>
  </w:num>
  <w:num w:numId="24">
    <w:abstractNumId w:val="17"/>
  </w:num>
  <w:num w:numId="25">
    <w:abstractNumId w:val="4"/>
  </w:num>
  <w:num w:numId="26">
    <w:abstractNumId w:val="18"/>
  </w:num>
  <w:num w:numId="27">
    <w:abstractNumId w:val="3"/>
  </w:num>
  <w:num w:numId="28">
    <w:abstractNumId w:val="30"/>
  </w:num>
  <w:num w:numId="29">
    <w:abstractNumId w:val="29"/>
  </w:num>
  <w:num w:numId="30">
    <w:abstractNumId w:val="16"/>
  </w:num>
  <w:num w:numId="31">
    <w:abstractNumId w:val="25"/>
  </w:num>
  <w:num w:numId="32">
    <w:abstractNumId w:val="40"/>
  </w:num>
  <w:num w:numId="33">
    <w:abstractNumId w:val="12"/>
  </w:num>
  <w:num w:numId="34">
    <w:abstractNumId w:val="27"/>
  </w:num>
  <w:num w:numId="35">
    <w:abstractNumId w:val="23"/>
  </w:num>
  <w:num w:numId="36">
    <w:abstractNumId w:val="8"/>
  </w:num>
  <w:num w:numId="37">
    <w:abstractNumId w:val="38"/>
  </w:num>
  <w:num w:numId="38">
    <w:abstractNumId w:val="22"/>
  </w:num>
  <w:num w:numId="39">
    <w:abstractNumId w:val="33"/>
  </w:num>
  <w:num w:numId="40">
    <w:abstractNumId w:val="9"/>
  </w:num>
  <w:num w:numId="41">
    <w:abstractNumId w:val="42"/>
  </w:num>
  <w:num w:numId="42">
    <w:abstractNumId w:val="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F2"/>
    <w:rsid w:val="00012A0B"/>
    <w:rsid w:val="00014E89"/>
    <w:rsid w:val="00022F25"/>
    <w:rsid w:val="00036AE8"/>
    <w:rsid w:val="000378B8"/>
    <w:rsid w:val="00046474"/>
    <w:rsid w:val="000518EA"/>
    <w:rsid w:val="00052F5B"/>
    <w:rsid w:val="00065223"/>
    <w:rsid w:val="00072DD6"/>
    <w:rsid w:val="000758E3"/>
    <w:rsid w:val="00080311"/>
    <w:rsid w:val="00081837"/>
    <w:rsid w:val="00083492"/>
    <w:rsid w:val="000839DE"/>
    <w:rsid w:val="000927D5"/>
    <w:rsid w:val="00092E46"/>
    <w:rsid w:val="0009547E"/>
    <w:rsid w:val="00097286"/>
    <w:rsid w:val="000A2648"/>
    <w:rsid w:val="000A7648"/>
    <w:rsid w:val="000B4BF6"/>
    <w:rsid w:val="000C1565"/>
    <w:rsid w:val="000C436E"/>
    <w:rsid w:val="000C5171"/>
    <w:rsid w:val="000E0D14"/>
    <w:rsid w:val="000F5EC5"/>
    <w:rsid w:val="00102738"/>
    <w:rsid w:val="00105304"/>
    <w:rsid w:val="001124F7"/>
    <w:rsid w:val="00115186"/>
    <w:rsid w:val="00134FBE"/>
    <w:rsid w:val="00141538"/>
    <w:rsid w:val="00146607"/>
    <w:rsid w:val="001505E9"/>
    <w:rsid w:val="00154E2D"/>
    <w:rsid w:val="0016353A"/>
    <w:rsid w:val="001656DD"/>
    <w:rsid w:val="00165D8D"/>
    <w:rsid w:val="0017135B"/>
    <w:rsid w:val="001729D9"/>
    <w:rsid w:val="00177C6F"/>
    <w:rsid w:val="00184A75"/>
    <w:rsid w:val="00186CF0"/>
    <w:rsid w:val="00187AB0"/>
    <w:rsid w:val="001972B1"/>
    <w:rsid w:val="001A1F1E"/>
    <w:rsid w:val="001C2DA9"/>
    <w:rsid w:val="001D0613"/>
    <w:rsid w:val="001E3A2F"/>
    <w:rsid w:val="001E4CD6"/>
    <w:rsid w:val="001F6EBA"/>
    <w:rsid w:val="00210CF8"/>
    <w:rsid w:val="0021438A"/>
    <w:rsid w:val="00217943"/>
    <w:rsid w:val="0022349C"/>
    <w:rsid w:val="0022547E"/>
    <w:rsid w:val="0023476E"/>
    <w:rsid w:val="002479D5"/>
    <w:rsid w:val="00251AF2"/>
    <w:rsid w:val="00261980"/>
    <w:rsid w:val="0026709B"/>
    <w:rsid w:val="00293642"/>
    <w:rsid w:val="002A4801"/>
    <w:rsid w:val="002B04DA"/>
    <w:rsid w:val="002B1A99"/>
    <w:rsid w:val="002B5C47"/>
    <w:rsid w:val="002B5D01"/>
    <w:rsid w:val="002B7A4F"/>
    <w:rsid w:val="002C1146"/>
    <w:rsid w:val="002C79F8"/>
    <w:rsid w:val="002D219E"/>
    <w:rsid w:val="002E1322"/>
    <w:rsid w:val="002E2D25"/>
    <w:rsid w:val="002E403D"/>
    <w:rsid w:val="002E51D2"/>
    <w:rsid w:val="002E654D"/>
    <w:rsid w:val="002F208E"/>
    <w:rsid w:val="002F53D9"/>
    <w:rsid w:val="002F5AFC"/>
    <w:rsid w:val="00301D3D"/>
    <w:rsid w:val="00304BE4"/>
    <w:rsid w:val="003061B3"/>
    <w:rsid w:val="00307AC7"/>
    <w:rsid w:val="0031735B"/>
    <w:rsid w:val="00325334"/>
    <w:rsid w:val="00340B71"/>
    <w:rsid w:val="00357C8A"/>
    <w:rsid w:val="0036176D"/>
    <w:rsid w:val="00365186"/>
    <w:rsid w:val="00366925"/>
    <w:rsid w:val="00370781"/>
    <w:rsid w:val="00374CB5"/>
    <w:rsid w:val="00374E2D"/>
    <w:rsid w:val="0038027F"/>
    <w:rsid w:val="00395686"/>
    <w:rsid w:val="003B3DB5"/>
    <w:rsid w:val="003B5B49"/>
    <w:rsid w:val="003C142B"/>
    <w:rsid w:val="003E2137"/>
    <w:rsid w:val="003E3D0A"/>
    <w:rsid w:val="003F1DFC"/>
    <w:rsid w:val="003F6C9B"/>
    <w:rsid w:val="004015F1"/>
    <w:rsid w:val="00421171"/>
    <w:rsid w:val="004211D7"/>
    <w:rsid w:val="00427356"/>
    <w:rsid w:val="00430D3D"/>
    <w:rsid w:val="004350F7"/>
    <w:rsid w:val="00443E20"/>
    <w:rsid w:val="00450E7B"/>
    <w:rsid w:val="004535A1"/>
    <w:rsid w:val="0045659A"/>
    <w:rsid w:val="004640AE"/>
    <w:rsid w:val="00467A35"/>
    <w:rsid w:val="00472E18"/>
    <w:rsid w:val="0048026A"/>
    <w:rsid w:val="0048074F"/>
    <w:rsid w:val="0048120F"/>
    <w:rsid w:val="00487195"/>
    <w:rsid w:val="00490E0B"/>
    <w:rsid w:val="004920C8"/>
    <w:rsid w:val="00495357"/>
    <w:rsid w:val="00496676"/>
    <w:rsid w:val="004A0D1F"/>
    <w:rsid w:val="004A463E"/>
    <w:rsid w:val="004A466E"/>
    <w:rsid w:val="004C342B"/>
    <w:rsid w:val="004C5467"/>
    <w:rsid w:val="004E2124"/>
    <w:rsid w:val="004E334E"/>
    <w:rsid w:val="004E3355"/>
    <w:rsid w:val="004F271F"/>
    <w:rsid w:val="004F3FDF"/>
    <w:rsid w:val="004F5804"/>
    <w:rsid w:val="00500A2F"/>
    <w:rsid w:val="00517113"/>
    <w:rsid w:val="00520D0B"/>
    <w:rsid w:val="005432FF"/>
    <w:rsid w:val="00566DE8"/>
    <w:rsid w:val="0058425F"/>
    <w:rsid w:val="005A3F7B"/>
    <w:rsid w:val="005A5443"/>
    <w:rsid w:val="005A66C5"/>
    <w:rsid w:val="005B6777"/>
    <w:rsid w:val="005C183D"/>
    <w:rsid w:val="005D5502"/>
    <w:rsid w:val="005E3FDB"/>
    <w:rsid w:val="005E592D"/>
    <w:rsid w:val="006060D6"/>
    <w:rsid w:val="00614195"/>
    <w:rsid w:val="00623130"/>
    <w:rsid w:val="006252E2"/>
    <w:rsid w:val="006559F6"/>
    <w:rsid w:val="00662B2A"/>
    <w:rsid w:val="00663503"/>
    <w:rsid w:val="0066581E"/>
    <w:rsid w:val="006663FB"/>
    <w:rsid w:val="00673400"/>
    <w:rsid w:val="00673FE2"/>
    <w:rsid w:val="00675A23"/>
    <w:rsid w:val="00682072"/>
    <w:rsid w:val="00682C7D"/>
    <w:rsid w:val="00684959"/>
    <w:rsid w:val="00687920"/>
    <w:rsid w:val="006902DE"/>
    <w:rsid w:val="0069231C"/>
    <w:rsid w:val="006A66F8"/>
    <w:rsid w:val="006B1119"/>
    <w:rsid w:val="006B3F77"/>
    <w:rsid w:val="006B4D25"/>
    <w:rsid w:val="006C3E46"/>
    <w:rsid w:val="006D3816"/>
    <w:rsid w:val="006D7697"/>
    <w:rsid w:val="006F5F7B"/>
    <w:rsid w:val="006F6F3A"/>
    <w:rsid w:val="006F7D1F"/>
    <w:rsid w:val="00703501"/>
    <w:rsid w:val="007063AB"/>
    <w:rsid w:val="00707A74"/>
    <w:rsid w:val="0071175D"/>
    <w:rsid w:val="00720758"/>
    <w:rsid w:val="00723694"/>
    <w:rsid w:val="00724EEF"/>
    <w:rsid w:val="00743F94"/>
    <w:rsid w:val="00746C3E"/>
    <w:rsid w:val="00761467"/>
    <w:rsid w:val="007614FA"/>
    <w:rsid w:val="00762DD0"/>
    <w:rsid w:val="00766069"/>
    <w:rsid w:val="00775B4E"/>
    <w:rsid w:val="00776A58"/>
    <w:rsid w:val="00777498"/>
    <w:rsid w:val="00782835"/>
    <w:rsid w:val="007A28B6"/>
    <w:rsid w:val="007A2E7B"/>
    <w:rsid w:val="007C0E98"/>
    <w:rsid w:val="007C105F"/>
    <w:rsid w:val="007C6379"/>
    <w:rsid w:val="007D5569"/>
    <w:rsid w:val="007D5577"/>
    <w:rsid w:val="007D7EB3"/>
    <w:rsid w:val="007E092C"/>
    <w:rsid w:val="007E2DE0"/>
    <w:rsid w:val="007E532F"/>
    <w:rsid w:val="007F662F"/>
    <w:rsid w:val="00807D73"/>
    <w:rsid w:val="008218C6"/>
    <w:rsid w:val="0084450D"/>
    <w:rsid w:val="00847BBB"/>
    <w:rsid w:val="00860D9E"/>
    <w:rsid w:val="00880467"/>
    <w:rsid w:val="0088111B"/>
    <w:rsid w:val="00881802"/>
    <w:rsid w:val="00891EFF"/>
    <w:rsid w:val="00896341"/>
    <w:rsid w:val="00896948"/>
    <w:rsid w:val="008A5D28"/>
    <w:rsid w:val="008B3685"/>
    <w:rsid w:val="008C26A2"/>
    <w:rsid w:val="008D46F4"/>
    <w:rsid w:val="008E79A5"/>
    <w:rsid w:val="008F7D8B"/>
    <w:rsid w:val="009051A5"/>
    <w:rsid w:val="009057DD"/>
    <w:rsid w:val="00915C13"/>
    <w:rsid w:val="00917430"/>
    <w:rsid w:val="00925ECC"/>
    <w:rsid w:val="00946DF2"/>
    <w:rsid w:val="009546C1"/>
    <w:rsid w:val="0097035A"/>
    <w:rsid w:val="00971E53"/>
    <w:rsid w:val="0097502D"/>
    <w:rsid w:val="00985382"/>
    <w:rsid w:val="009A0161"/>
    <w:rsid w:val="009A26B4"/>
    <w:rsid w:val="009A6BCC"/>
    <w:rsid w:val="009B0CC5"/>
    <w:rsid w:val="009B5719"/>
    <w:rsid w:val="009B6D2E"/>
    <w:rsid w:val="009C204C"/>
    <w:rsid w:val="009C5484"/>
    <w:rsid w:val="009C5F4E"/>
    <w:rsid w:val="009C76A8"/>
    <w:rsid w:val="009D61DD"/>
    <w:rsid w:val="009D74CA"/>
    <w:rsid w:val="009D7E11"/>
    <w:rsid w:val="009F2897"/>
    <w:rsid w:val="009F3281"/>
    <w:rsid w:val="009F69BC"/>
    <w:rsid w:val="00A001A3"/>
    <w:rsid w:val="00A03FC2"/>
    <w:rsid w:val="00A21F5B"/>
    <w:rsid w:val="00A41468"/>
    <w:rsid w:val="00A430A1"/>
    <w:rsid w:val="00A622FD"/>
    <w:rsid w:val="00A648D4"/>
    <w:rsid w:val="00A7368C"/>
    <w:rsid w:val="00A740B1"/>
    <w:rsid w:val="00A92C9C"/>
    <w:rsid w:val="00A93FA1"/>
    <w:rsid w:val="00A9541D"/>
    <w:rsid w:val="00A95F98"/>
    <w:rsid w:val="00A9748C"/>
    <w:rsid w:val="00A97FB2"/>
    <w:rsid w:val="00AA0FC0"/>
    <w:rsid w:val="00AA2366"/>
    <w:rsid w:val="00AA2BC5"/>
    <w:rsid w:val="00AC66C1"/>
    <w:rsid w:val="00AE15A6"/>
    <w:rsid w:val="00AE3DCC"/>
    <w:rsid w:val="00AE4296"/>
    <w:rsid w:val="00AE4347"/>
    <w:rsid w:val="00AE5FC0"/>
    <w:rsid w:val="00AF74A4"/>
    <w:rsid w:val="00B00163"/>
    <w:rsid w:val="00B02EC0"/>
    <w:rsid w:val="00B134A8"/>
    <w:rsid w:val="00B27522"/>
    <w:rsid w:val="00B33B56"/>
    <w:rsid w:val="00B40E65"/>
    <w:rsid w:val="00B56382"/>
    <w:rsid w:val="00B60C33"/>
    <w:rsid w:val="00B658B0"/>
    <w:rsid w:val="00B8394C"/>
    <w:rsid w:val="00B9266E"/>
    <w:rsid w:val="00B967CA"/>
    <w:rsid w:val="00B97A03"/>
    <w:rsid w:val="00BA233A"/>
    <w:rsid w:val="00BC14E9"/>
    <w:rsid w:val="00BE2E6E"/>
    <w:rsid w:val="00BF0670"/>
    <w:rsid w:val="00BF5D91"/>
    <w:rsid w:val="00BF7CB0"/>
    <w:rsid w:val="00C055A5"/>
    <w:rsid w:val="00C11338"/>
    <w:rsid w:val="00C15693"/>
    <w:rsid w:val="00C21CF7"/>
    <w:rsid w:val="00C25048"/>
    <w:rsid w:val="00C37C5D"/>
    <w:rsid w:val="00C415F7"/>
    <w:rsid w:val="00C42C90"/>
    <w:rsid w:val="00C53488"/>
    <w:rsid w:val="00C747E4"/>
    <w:rsid w:val="00C921BF"/>
    <w:rsid w:val="00CB14B0"/>
    <w:rsid w:val="00CB5489"/>
    <w:rsid w:val="00CC427E"/>
    <w:rsid w:val="00CC6587"/>
    <w:rsid w:val="00CD1072"/>
    <w:rsid w:val="00CD7E1B"/>
    <w:rsid w:val="00CE7B95"/>
    <w:rsid w:val="00CF62CD"/>
    <w:rsid w:val="00D0320A"/>
    <w:rsid w:val="00D0582C"/>
    <w:rsid w:val="00D15003"/>
    <w:rsid w:val="00D17020"/>
    <w:rsid w:val="00D17A85"/>
    <w:rsid w:val="00D44ADA"/>
    <w:rsid w:val="00D52971"/>
    <w:rsid w:val="00D567AD"/>
    <w:rsid w:val="00D66D9C"/>
    <w:rsid w:val="00D70A87"/>
    <w:rsid w:val="00D74F5C"/>
    <w:rsid w:val="00D777D1"/>
    <w:rsid w:val="00D8229B"/>
    <w:rsid w:val="00D84D4A"/>
    <w:rsid w:val="00D91406"/>
    <w:rsid w:val="00D966ED"/>
    <w:rsid w:val="00DC1D48"/>
    <w:rsid w:val="00DC7043"/>
    <w:rsid w:val="00DC76DE"/>
    <w:rsid w:val="00DE1040"/>
    <w:rsid w:val="00DE15A7"/>
    <w:rsid w:val="00DE4BDD"/>
    <w:rsid w:val="00DE6CF0"/>
    <w:rsid w:val="00DF3C7D"/>
    <w:rsid w:val="00DF7AC0"/>
    <w:rsid w:val="00E16DC4"/>
    <w:rsid w:val="00E332A3"/>
    <w:rsid w:val="00E441D3"/>
    <w:rsid w:val="00E55D53"/>
    <w:rsid w:val="00E5713E"/>
    <w:rsid w:val="00E809F2"/>
    <w:rsid w:val="00E83FEE"/>
    <w:rsid w:val="00E87504"/>
    <w:rsid w:val="00E923DB"/>
    <w:rsid w:val="00E96712"/>
    <w:rsid w:val="00EA48CE"/>
    <w:rsid w:val="00EB48E4"/>
    <w:rsid w:val="00ED3907"/>
    <w:rsid w:val="00F00EE5"/>
    <w:rsid w:val="00F109DF"/>
    <w:rsid w:val="00F222FF"/>
    <w:rsid w:val="00F37659"/>
    <w:rsid w:val="00F41295"/>
    <w:rsid w:val="00F656D0"/>
    <w:rsid w:val="00F66485"/>
    <w:rsid w:val="00F94918"/>
    <w:rsid w:val="00F964D3"/>
    <w:rsid w:val="00FA293B"/>
    <w:rsid w:val="00FA4194"/>
    <w:rsid w:val="00FA5D0D"/>
    <w:rsid w:val="00FA738E"/>
    <w:rsid w:val="00FA7426"/>
    <w:rsid w:val="00FB1C3E"/>
    <w:rsid w:val="00FB24C2"/>
    <w:rsid w:val="00FC08F6"/>
    <w:rsid w:val="00FC34BB"/>
    <w:rsid w:val="00FC54A1"/>
    <w:rsid w:val="00FC796C"/>
    <w:rsid w:val="00FD310C"/>
    <w:rsid w:val="00FD3181"/>
    <w:rsid w:val="00FE703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4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8969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89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896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896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C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5C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5C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5C2C"/>
    <w:rPr>
      <w:rFonts w:ascii="Calibri" w:eastAsia="Times New Roman" w:hAnsi="Calibri" w:cs="Times New Roman"/>
      <w:b/>
      <w:bCs/>
      <w:sz w:val="28"/>
      <w:szCs w:val="28"/>
    </w:rPr>
  </w:style>
  <w:style w:type="paragraph" w:styleId="Brdtextmedindrag">
    <w:name w:val="Body Text Indent"/>
    <w:basedOn w:val="Normal"/>
    <w:link w:val="BrdtextmedindragChar"/>
    <w:uiPriority w:val="99"/>
    <w:rsid w:val="00896948"/>
    <w:pPr>
      <w:ind w:left="720"/>
    </w:pPr>
    <w:rPr>
      <w:rFonts w:ascii="Tahoma" w:hAnsi="Tahoma" w:cs="Tahoma"/>
      <w:sz w:val="20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E5C2C"/>
    <w:rPr>
      <w:sz w:val="24"/>
      <w:szCs w:val="24"/>
    </w:rPr>
  </w:style>
  <w:style w:type="character" w:styleId="Hyperlnk">
    <w:name w:val="Hyperlink"/>
    <w:basedOn w:val="Standardstycketeckensnitt"/>
    <w:uiPriority w:val="99"/>
    <w:rsid w:val="00896948"/>
    <w:rPr>
      <w:rFonts w:cs="Times New Roman"/>
      <w:color w:val="0000FF"/>
      <w:u w:val="single"/>
    </w:rPr>
  </w:style>
  <w:style w:type="paragraph" w:styleId="Normalwebb">
    <w:name w:val="Normal (Web)"/>
    <w:aliases w:val="webb"/>
    <w:basedOn w:val="Normal"/>
    <w:uiPriority w:val="99"/>
    <w:rsid w:val="00896948"/>
    <w:pPr>
      <w:spacing w:after="225"/>
    </w:pPr>
  </w:style>
  <w:style w:type="paragraph" w:styleId="Innehll1">
    <w:name w:val="toc 1"/>
    <w:basedOn w:val="Normal"/>
    <w:next w:val="Normal"/>
    <w:autoRedefine/>
    <w:uiPriority w:val="99"/>
    <w:semiHidden/>
    <w:rsid w:val="00896948"/>
    <w:pPr>
      <w:spacing w:before="120" w:after="120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99"/>
    <w:semiHidden/>
    <w:rsid w:val="00896948"/>
    <w:pPr>
      <w:ind w:left="240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99"/>
    <w:semiHidden/>
    <w:rsid w:val="00896948"/>
    <w:pPr>
      <w:ind w:left="480"/>
    </w:pPr>
    <w:rPr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99"/>
    <w:semiHidden/>
    <w:rsid w:val="00896948"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896948"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896948"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896948"/>
    <w:pPr>
      <w:ind w:left="1440"/>
    </w:pPr>
    <w:rPr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896948"/>
    <w:pPr>
      <w:ind w:left="1680"/>
    </w:pPr>
    <w:rPr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896948"/>
    <w:pPr>
      <w:ind w:left="1920"/>
    </w:pPr>
    <w:rPr>
      <w:sz w:val="18"/>
      <w:szCs w:val="18"/>
    </w:rPr>
  </w:style>
  <w:style w:type="paragraph" w:styleId="Sidfot">
    <w:name w:val="footer"/>
    <w:basedOn w:val="Normal"/>
    <w:link w:val="SidfotChar"/>
    <w:uiPriority w:val="99"/>
    <w:rsid w:val="008969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5C2C"/>
    <w:rPr>
      <w:sz w:val="24"/>
      <w:szCs w:val="24"/>
    </w:rPr>
  </w:style>
  <w:style w:type="character" w:styleId="Sidnummer">
    <w:name w:val="page number"/>
    <w:basedOn w:val="Standardstycketeckensnitt"/>
    <w:uiPriority w:val="99"/>
    <w:rsid w:val="00896948"/>
    <w:rPr>
      <w:rFonts w:cs="Times New Roman"/>
    </w:rPr>
  </w:style>
  <w:style w:type="character" w:styleId="AnvndHyperlnk">
    <w:name w:val="FollowedHyperlink"/>
    <w:basedOn w:val="Standardstycketeckensnitt"/>
    <w:uiPriority w:val="99"/>
    <w:rsid w:val="00896948"/>
    <w:rPr>
      <w:rFonts w:cs="Times New Roman"/>
      <w:color w:val="800080"/>
      <w:u w:val="single"/>
    </w:rPr>
  </w:style>
  <w:style w:type="paragraph" w:styleId="Sidhuvud">
    <w:name w:val="header"/>
    <w:basedOn w:val="Normal"/>
    <w:link w:val="SidhuvudChar"/>
    <w:uiPriority w:val="99"/>
    <w:rsid w:val="008969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5C2C"/>
    <w:rPr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896948"/>
    <w:rPr>
      <w:rFonts w:ascii="Tahoma" w:hAnsi="Tahoma" w:cs="Tahoma"/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5C2C"/>
    <w:rPr>
      <w:sz w:val="24"/>
      <w:szCs w:val="24"/>
    </w:rPr>
  </w:style>
  <w:style w:type="table" w:styleId="Tabellrutnt">
    <w:name w:val="Table Grid"/>
    <w:basedOn w:val="Normaltabell"/>
    <w:uiPriority w:val="99"/>
    <w:rsid w:val="00083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rsid w:val="007828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78283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762DD0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71E53"/>
    <w:rPr>
      <w:rFonts w:cs="Times New Roman"/>
      <w:b/>
      <w:bCs/>
    </w:rPr>
  </w:style>
  <w:style w:type="character" w:customStyle="1" w:styleId="apple-converted-space">
    <w:name w:val="apple-converted-space"/>
    <w:basedOn w:val="Standardstycketeckensnitt"/>
    <w:rsid w:val="007A2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4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8969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89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896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896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C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5C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5C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5C2C"/>
    <w:rPr>
      <w:rFonts w:ascii="Calibri" w:eastAsia="Times New Roman" w:hAnsi="Calibri" w:cs="Times New Roman"/>
      <w:b/>
      <w:bCs/>
      <w:sz w:val="28"/>
      <w:szCs w:val="28"/>
    </w:rPr>
  </w:style>
  <w:style w:type="paragraph" w:styleId="Brdtextmedindrag">
    <w:name w:val="Body Text Indent"/>
    <w:basedOn w:val="Normal"/>
    <w:link w:val="BrdtextmedindragChar"/>
    <w:uiPriority w:val="99"/>
    <w:rsid w:val="00896948"/>
    <w:pPr>
      <w:ind w:left="720"/>
    </w:pPr>
    <w:rPr>
      <w:rFonts w:ascii="Tahoma" w:hAnsi="Tahoma" w:cs="Tahoma"/>
      <w:sz w:val="20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E5C2C"/>
    <w:rPr>
      <w:sz w:val="24"/>
      <w:szCs w:val="24"/>
    </w:rPr>
  </w:style>
  <w:style w:type="character" w:styleId="Hyperlnk">
    <w:name w:val="Hyperlink"/>
    <w:basedOn w:val="Standardstycketeckensnitt"/>
    <w:uiPriority w:val="99"/>
    <w:rsid w:val="00896948"/>
    <w:rPr>
      <w:rFonts w:cs="Times New Roman"/>
      <w:color w:val="0000FF"/>
      <w:u w:val="single"/>
    </w:rPr>
  </w:style>
  <w:style w:type="paragraph" w:styleId="Normalwebb">
    <w:name w:val="Normal (Web)"/>
    <w:aliases w:val="webb"/>
    <w:basedOn w:val="Normal"/>
    <w:uiPriority w:val="99"/>
    <w:rsid w:val="00896948"/>
    <w:pPr>
      <w:spacing w:after="225"/>
    </w:pPr>
  </w:style>
  <w:style w:type="paragraph" w:styleId="Innehll1">
    <w:name w:val="toc 1"/>
    <w:basedOn w:val="Normal"/>
    <w:next w:val="Normal"/>
    <w:autoRedefine/>
    <w:uiPriority w:val="99"/>
    <w:semiHidden/>
    <w:rsid w:val="00896948"/>
    <w:pPr>
      <w:spacing w:before="120" w:after="120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99"/>
    <w:semiHidden/>
    <w:rsid w:val="00896948"/>
    <w:pPr>
      <w:ind w:left="240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99"/>
    <w:semiHidden/>
    <w:rsid w:val="00896948"/>
    <w:pPr>
      <w:ind w:left="480"/>
    </w:pPr>
    <w:rPr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99"/>
    <w:semiHidden/>
    <w:rsid w:val="00896948"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896948"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896948"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896948"/>
    <w:pPr>
      <w:ind w:left="1440"/>
    </w:pPr>
    <w:rPr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896948"/>
    <w:pPr>
      <w:ind w:left="1680"/>
    </w:pPr>
    <w:rPr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896948"/>
    <w:pPr>
      <w:ind w:left="1920"/>
    </w:pPr>
    <w:rPr>
      <w:sz w:val="18"/>
      <w:szCs w:val="18"/>
    </w:rPr>
  </w:style>
  <w:style w:type="paragraph" w:styleId="Sidfot">
    <w:name w:val="footer"/>
    <w:basedOn w:val="Normal"/>
    <w:link w:val="SidfotChar"/>
    <w:uiPriority w:val="99"/>
    <w:rsid w:val="008969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5C2C"/>
    <w:rPr>
      <w:sz w:val="24"/>
      <w:szCs w:val="24"/>
    </w:rPr>
  </w:style>
  <w:style w:type="character" w:styleId="Sidnummer">
    <w:name w:val="page number"/>
    <w:basedOn w:val="Standardstycketeckensnitt"/>
    <w:uiPriority w:val="99"/>
    <w:rsid w:val="00896948"/>
    <w:rPr>
      <w:rFonts w:cs="Times New Roman"/>
    </w:rPr>
  </w:style>
  <w:style w:type="character" w:styleId="AnvndHyperlnk">
    <w:name w:val="FollowedHyperlink"/>
    <w:basedOn w:val="Standardstycketeckensnitt"/>
    <w:uiPriority w:val="99"/>
    <w:rsid w:val="00896948"/>
    <w:rPr>
      <w:rFonts w:cs="Times New Roman"/>
      <w:color w:val="800080"/>
      <w:u w:val="single"/>
    </w:rPr>
  </w:style>
  <w:style w:type="paragraph" w:styleId="Sidhuvud">
    <w:name w:val="header"/>
    <w:basedOn w:val="Normal"/>
    <w:link w:val="SidhuvudChar"/>
    <w:uiPriority w:val="99"/>
    <w:rsid w:val="008969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5C2C"/>
    <w:rPr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896948"/>
    <w:rPr>
      <w:rFonts w:ascii="Tahoma" w:hAnsi="Tahoma" w:cs="Tahoma"/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5C2C"/>
    <w:rPr>
      <w:sz w:val="24"/>
      <w:szCs w:val="24"/>
    </w:rPr>
  </w:style>
  <w:style w:type="table" w:styleId="Tabellrutnt">
    <w:name w:val="Table Grid"/>
    <w:basedOn w:val="Normaltabell"/>
    <w:uiPriority w:val="99"/>
    <w:rsid w:val="00083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rsid w:val="007828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78283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762DD0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71E53"/>
    <w:rPr>
      <w:rFonts w:cs="Times New Roman"/>
      <w:b/>
      <w:bCs/>
    </w:rPr>
  </w:style>
  <w:style w:type="character" w:customStyle="1" w:styleId="apple-converted-space">
    <w:name w:val="apple-converted-space"/>
    <w:basedOn w:val="Standardstycketeckensnitt"/>
    <w:rsid w:val="007A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2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gain.se/fil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ain.se" TargetMode="External"/><Relationship Id="rId1" Type="http://schemas.openxmlformats.org/officeDocument/2006/relationships/hyperlink" Target="mailto:info@egai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E689-A6CE-4426-8FB0-94036C1B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Introduktion</vt:lpstr>
    </vt:vector>
  </TitlesOfParts>
  <Company>PRIVAT</Company>
  <LinksUpToDate>false</LinksUpToDate>
  <CharactersWithSpaces>2870</CharactersWithSpaces>
  <SharedDoc>false</SharedDoc>
  <HLinks>
    <vt:vector size="6" baseType="variant"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http://www.egain.se/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</dc:title>
  <dc:creator>Filip Lagerlöf</dc:creator>
  <cp:lastModifiedBy>Camilla Rosén</cp:lastModifiedBy>
  <cp:revision>3</cp:revision>
  <cp:lastPrinted>2013-08-13T12:40:00Z</cp:lastPrinted>
  <dcterms:created xsi:type="dcterms:W3CDTF">2013-09-12T06:51:00Z</dcterms:created>
  <dcterms:modified xsi:type="dcterms:W3CDTF">2013-09-12T06:52:00Z</dcterms:modified>
</cp:coreProperties>
</file>