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7C" w:rsidRDefault="00B03DAC">
      <w:pPr>
        <w:pStyle w:val="berschrift1"/>
        <w:rPr>
          <w:rFonts w:ascii="Sparkasse Rg" w:eastAsia="Sparkasse Rg" w:hAnsi="Sparkasse Rg" w:cs="Sparkasse Rg"/>
          <w:sz w:val="24"/>
          <w:szCs w:val="24"/>
        </w:rPr>
      </w:pPr>
      <w:r>
        <w:rPr>
          <w:rFonts w:ascii="Sparkasse Rg" w:eastAsia="Sparkasse Rg" w:hAnsi="Sparkasse Rg" w:cs="Sparkasse Rg"/>
          <w:sz w:val="24"/>
          <w:szCs w:val="24"/>
        </w:rPr>
        <w:t>Pressemeldung / 2</w:t>
      </w:r>
      <w:r w:rsidR="00587EEF">
        <w:rPr>
          <w:rFonts w:ascii="Sparkasse Rg" w:eastAsia="Sparkasse Rg" w:hAnsi="Sparkasse Rg" w:cs="Sparkasse Rg"/>
          <w:sz w:val="24"/>
          <w:szCs w:val="24"/>
        </w:rPr>
        <w:t>3</w:t>
      </w:r>
      <w:r>
        <w:rPr>
          <w:rFonts w:ascii="Sparkasse Rg" w:eastAsia="Sparkasse Rg" w:hAnsi="Sparkasse Rg" w:cs="Sparkasse Rg"/>
          <w:sz w:val="24"/>
          <w:szCs w:val="24"/>
        </w:rPr>
        <w:t>.05.2018</w:t>
      </w:r>
    </w:p>
    <w:p w:rsidR="00756D7C" w:rsidRDefault="00756D7C">
      <w:pPr>
        <w:pStyle w:val="berschrift1"/>
        <w:rPr>
          <w:rFonts w:ascii="Sparkasse Rg" w:eastAsia="Sparkasse Rg" w:hAnsi="Sparkasse Rg" w:cs="Sparkasse Rg"/>
          <w:sz w:val="24"/>
          <w:szCs w:val="24"/>
        </w:rPr>
      </w:pPr>
    </w:p>
    <w:p w:rsidR="00756D7C" w:rsidRDefault="0062183D">
      <w:pPr>
        <w:pStyle w:val="berschrift1"/>
        <w:rPr>
          <w:rFonts w:ascii="Sparkasse Rg" w:eastAsia="Sparkasse Rg" w:hAnsi="Sparkasse Rg" w:cs="Sparkasse Rg"/>
          <w:sz w:val="24"/>
          <w:szCs w:val="24"/>
        </w:rPr>
      </w:pPr>
      <w:r>
        <w:rPr>
          <w:rFonts w:ascii="Sparkasse Rg" w:eastAsia="Sparkasse Rg" w:hAnsi="Sparkasse Rg" w:cs="Sparkasse Rg"/>
          <w:sz w:val="24"/>
          <w:szCs w:val="24"/>
        </w:rPr>
        <w:t xml:space="preserve">Mit </w:t>
      </w:r>
      <w:proofErr w:type="spellStart"/>
      <w:r>
        <w:rPr>
          <w:rFonts w:ascii="Sparkasse Rg" w:eastAsia="Sparkasse Rg" w:hAnsi="Sparkasse Rg" w:cs="Sparkasse Rg"/>
          <w:sz w:val="24"/>
          <w:szCs w:val="24"/>
        </w:rPr>
        <w:t>Kwitt</w:t>
      </w:r>
      <w:proofErr w:type="spellEnd"/>
      <w:r>
        <w:rPr>
          <w:rFonts w:ascii="Sparkasse Rg" w:eastAsia="Sparkasse Rg" w:hAnsi="Sparkasse Rg" w:cs="Sparkasse Rg"/>
          <w:sz w:val="24"/>
          <w:szCs w:val="24"/>
        </w:rPr>
        <w:t xml:space="preserve"> können Kunden der Stadtsparkasse München nun auch an Freunde per Smartphone Geld senden, die ein Konto bei Genossenschaftsbanken führen</w:t>
      </w:r>
    </w:p>
    <w:p w:rsidR="00756D7C" w:rsidRDefault="00756D7C"/>
    <w:p w:rsidR="000C49B9" w:rsidRDefault="00B03DAC" w:rsidP="0062183D">
      <w:pPr>
        <w:pBdr>
          <w:top w:val="nil"/>
          <w:left w:val="nil"/>
          <w:bottom w:val="nil"/>
          <w:right w:val="nil"/>
          <w:between w:val="nil"/>
        </w:pBdr>
        <w:spacing w:after="120" w:line="360" w:lineRule="auto"/>
        <w:ind w:right="1983"/>
      </w:pPr>
      <w:r>
        <w:rPr>
          <w:b/>
          <w:color w:val="000000"/>
        </w:rPr>
        <w:t>München (</w:t>
      </w:r>
      <w:proofErr w:type="spellStart"/>
      <w:r>
        <w:rPr>
          <w:b/>
          <w:color w:val="000000"/>
        </w:rPr>
        <w:t>sskm</w:t>
      </w:r>
      <w:proofErr w:type="spellEnd"/>
      <w:r>
        <w:rPr>
          <w:b/>
          <w:color w:val="000000"/>
        </w:rPr>
        <w:t>).</w:t>
      </w:r>
      <w:r>
        <w:rPr>
          <w:color w:val="000000"/>
        </w:rPr>
        <w:t xml:space="preserve"> </w:t>
      </w:r>
      <w:r w:rsidR="0062183D">
        <w:rPr>
          <w:color w:val="000000"/>
        </w:rPr>
        <w:t xml:space="preserve">Per </w:t>
      </w:r>
      <w:proofErr w:type="spellStart"/>
      <w:r w:rsidR="0062183D">
        <w:rPr>
          <w:color w:val="000000"/>
        </w:rPr>
        <w:t>Kwitt</w:t>
      </w:r>
      <w:proofErr w:type="spellEnd"/>
      <w:r w:rsidR="0062183D">
        <w:rPr>
          <w:color w:val="000000"/>
        </w:rPr>
        <w:t xml:space="preserve"> d</w:t>
      </w:r>
      <w:r w:rsidR="0062183D">
        <w:t>ie Rechnung im Restaurant unter Freunden teilen</w:t>
      </w:r>
      <w:r w:rsidR="0062183D">
        <w:t xml:space="preserve"> oder d</w:t>
      </w:r>
      <w:r w:rsidR="0062183D">
        <w:t xml:space="preserve">em Patenkind einen Geldbetrag zum Geburtstag </w:t>
      </w:r>
      <w:r w:rsidR="00D80C9B">
        <w:t xml:space="preserve">zu </w:t>
      </w:r>
      <w:r w:rsidR="0062183D">
        <w:t>senden ist ab sofort noch einfacher</w:t>
      </w:r>
      <w:r w:rsidR="000C49B9">
        <w:t>:</w:t>
      </w:r>
      <w:r w:rsidR="0062183D">
        <w:t xml:space="preserve"> Seit Ende 2016 bieten Volksbanken und Raiffeisenbanken unter der Bezeichnung „Geld senden &amp; anfordern“ sowie Sparkassen mit „</w:t>
      </w:r>
      <w:proofErr w:type="spellStart"/>
      <w:r w:rsidR="0062183D">
        <w:t>Kwitt</w:t>
      </w:r>
      <w:proofErr w:type="spellEnd"/>
      <w:r w:rsidR="0062183D">
        <w:t xml:space="preserve">“ in ihren Banking-Apps ihren Kunden das einfache bargeldlose Senden von Geld über das Smartphone an. </w:t>
      </w:r>
    </w:p>
    <w:p w:rsidR="000C49B9" w:rsidRDefault="0062183D" w:rsidP="0062183D">
      <w:pPr>
        <w:pBdr>
          <w:top w:val="nil"/>
          <w:left w:val="nil"/>
          <w:bottom w:val="nil"/>
          <w:right w:val="nil"/>
          <w:between w:val="nil"/>
        </w:pBdr>
        <w:spacing w:after="120" w:line="360" w:lineRule="auto"/>
        <w:ind w:right="1983"/>
      </w:pPr>
      <w:r>
        <w:t>Nun</w:t>
      </w:r>
      <w:r>
        <w:t xml:space="preserve"> </w:t>
      </w:r>
      <w:r>
        <w:t>können</w:t>
      </w:r>
      <w:r>
        <w:t xml:space="preserve"> </w:t>
      </w:r>
      <w:r>
        <w:t xml:space="preserve">sich </w:t>
      </w:r>
      <w:r>
        <w:t xml:space="preserve">Kunden beider Institutsgruppen gegenseitig Geld senden und anfordern. Ab Anfang Juni 2018 werden beide Institutsgruppen </w:t>
      </w:r>
      <w:r w:rsidR="000C49B9">
        <w:t xml:space="preserve">– Sparkassen sowie Volks- und </w:t>
      </w:r>
      <w:proofErr w:type="spellStart"/>
      <w:r w:rsidR="000C49B9">
        <w:t>Raiffesienbanken</w:t>
      </w:r>
      <w:proofErr w:type="spellEnd"/>
      <w:r w:rsidR="000C49B9">
        <w:t xml:space="preserve"> - </w:t>
      </w:r>
      <w:r>
        <w:t xml:space="preserve">diese jeweiligen Angebote nun auch unter dem gemeinsamen Markennamen </w:t>
      </w:r>
      <w:proofErr w:type="spellStart"/>
      <w:r>
        <w:t>Kwitt</w:t>
      </w:r>
      <w:proofErr w:type="spellEnd"/>
      <w:r>
        <w:t xml:space="preserve"> anbieten.</w:t>
      </w:r>
      <w:r>
        <w:t xml:space="preserve"> </w:t>
      </w:r>
    </w:p>
    <w:p w:rsidR="0062183D" w:rsidRDefault="0062183D" w:rsidP="0062183D">
      <w:pPr>
        <w:pBdr>
          <w:top w:val="nil"/>
          <w:left w:val="nil"/>
          <w:bottom w:val="nil"/>
          <w:right w:val="nil"/>
          <w:between w:val="nil"/>
        </w:pBdr>
        <w:spacing w:after="120" w:line="360" w:lineRule="auto"/>
        <w:ind w:right="1983"/>
      </w:pPr>
      <w:r>
        <w:t xml:space="preserve">Über 3 Millionen Mal wurde deutschlandweit </w:t>
      </w:r>
      <w:r w:rsidR="00D80C9B">
        <w:t xml:space="preserve">seit Einführung </w:t>
      </w:r>
      <w:r>
        <w:t xml:space="preserve">von mehr als 860.000 Kunden über </w:t>
      </w:r>
      <w:proofErr w:type="spellStart"/>
      <w:r>
        <w:t>Kwitt</w:t>
      </w:r>
      <w:proofErr w:type="spellEnd"/>
      <w:r>
        <w:t xml:space="preserve"> Geld gesendet oder angefordert – ohne IBAN, in den meisten Fällen sogar ohne TAN, dafür immer häufiger verbunden mit Nachrichten oder einem </w:t>
      </w:r>
      <w:proofErr w:type="spellStart"/>
      <w:r>
        <w:t>Fotogruß</w:t>
      </w:r>
      <w:proofErr w:type="spellEnd"/>
      <w:r>
        <w:t>.</w:t>
      </w:r>
    </w:p>
    <w:p w:rsidR="0062183D" w:rsidRDefault="0062183D" w:rsidP="0062183D">
      <w:pPr>
        <w:pBdr>
          <w:top w:val="nil"/>
          <w:left w:val="nil"/>
          <w:bottom w:val="nil"/>
          <w:right w:val="nil"/>
          <w:between w:val="nil"/>
        </w:pBdr>
        <w:spacing w:after="120" w:line="360" w:lineRule="auto"/>
        <w:ind w:right="1983"/>
      </w:pPr>
      <w:r>
        <w:t xml:space="preserve">Durch diese Zusammenarbeit erhöht sich </w:t>
      </w:r>
      <w:r>
        <w:t xml:space="preserve">die Reichweite dieser Bezahlinnovation bei bewährt hoher Sicherheit. Das Überweisen von Handy zu Handy bietet den Kunden einen schnellen, praktischen und beliebten Weg des Zahlens. </w:t>
      </w:r>
      <w:r>
        <w:t>Der</w:t>
      </w:r>
      <w:r>
        <w:t xml:space="preserve"> einheitliche Markenname </w:t>
      </w:r>
      <w:proofErr w:type="spellStart"/>
      <w:r>
        <w:t>Kwitt</w:t>
      </w:r>
      <w:proofErr w:type="spellEnd"/>
      <w:r>
        <w:t xml:space="preserve"> erleichter</w:t>
      </w:r>
      <w:r>
        <w:t>t</w:t>
      </w:r>
      <w:r>
        <w:t xml:space="preserve"> den Kunden den Überblick über die Bezahlmöglichkeiten im Markt</w:t>
      </w:r>
      <w:r>
        <w:t xml:space="preserve">. </w:t>
      </w:r>
      <w:r w:rsidR="00D80C9B">
        <w:t xml:space="preserve">„Wir freuen uns, dass wir mit diesem Schritt die Einsatzmöglichkeit von </w:t>
      </w:r>
      <w:proofErr w:type="spellStart"/>
      <w:r w:rsidR="00D80C9B">
        <w:t>Kwitt</w:t>
      </w:r>
      <w:proofErr w:type="spellEnd"/>
      <w:r w:rsidR="00D80C9B">
        <w:t xml:space="preserve"> für unsere Kunden noch einmal deutlich ausweiten können“, so Pressesprecher Dr. Joachim Fröhler von der Stadtsparkasse München.</w:t>
      </w:r>
    </w:p>
    <w:p w:rsidR="0062183D" w:rsidRDefault="0062183D" w:rsidP="0062183D">
      <w:pPr>
        <w:pBdr>
          <w:top w:val="nil"/>
          <w:left w:val="nil"/>
          <w:bottom w:val="nil"/>
          <w:right w:val="nil"/>
          <w:between w:val="nil"/>
        </w:pBdr>
        <w:spacing w:after="120" w:line="360" w:lineRule="auto"/>
        <w:ind w:right="1983"/>
      </w:pPr>
      <w:r>
        <w:t>Mit</w:t>
      </w:r>
      <w:r>
        <w:t xml:space="preserve"> </w:t>
      </w:r>
      <w:proofErr w:type="spellStart"/>
      <w:r>
        <w:t>Kwitt</w:t>
      </w:r>
      <w:proofErr w:type="spellEnd"/>
      <w:r>
        <w:t xml:space="preserve"> </w:t>
      </w:r>
      <w:r>
        <w:t xml:space="preserve">ist es möglich, </w:t>
      </w:r>
      <w:r>
        <w:t>Geld über das Smartphone aus</w:t>
      </w:r>
      <w:r w:rsidR="00D80C9B">
        <w:t>zu</w:t>
      </w:r>
      <w:r>
        <w:t>tauschen</w:t>
      </w:r>
      <w:r w:rsidR="000C49B9">
        <w:t>, ohne die IBAN-K</w:t>
      </w:r>
      <w:r w:rsidR="00D80C9B">
        <w:t xml:space="preserve">ontonummer des anderen zu </w:t>
      </w:r>
      <w:r w:rsidR="000C49B9">
        <w:t>kennen</w:t>
      </w:r>
      <w:r w:rsidR="00D80C9B">
        <w:t xml:space="preserve">. Die Handynummer reicht dafür aus. </w:t>
      </w:r>
      <w:r>
        <w:t xml:space="preserve">Wer Onlinebanking-Kunde bei einer teilnehmenden Volksbank, Raiffeisenbank oder Sparkasse ist und seine </w:t>
      </w:r>
      <w:proofErr w:type="spellStart"/>
      <w:r>
        <w:t>BankingApp</w:t>
      </w:r>
      <w:proofErr w:type="spellEnd"/>
      <w:r>
        <w:t xml:space="preserve"> installiert hat, kann den praktischen Bezahlservice über sein Smartphone nutzen. Es </w:t>
      </w:r>
      <w:r w:rsidR="000C49B9">
        <w:t>ist</w:t>
      </w:r>
      <w:r>
        <w:t xml:space="preserve"> lediglich </w:t>
      </w:r>
      <w:r w:rsidR="000C49B9">
        <w:t>erforderlich, den</w:t>
      </w:r>
      <w:r>
        <w:t xml:space="preserve"> </w:t>
      </w:r>
      <w:proofErr w:type="spellStart"/>
      <w:r>
        <w:t>Kwitt</w:t>
      </w:r>
      <w:proofErr w:type="spellEnd"/>
      <w:r>
        <w:t xml:space="preserve">-Dienst in der App </w:t>
      </w:r>
      <w:r w:rsidR="000C49B9">
        <w:t xml:space="preserve">zu </w:t>
      </w:r>
      <w:r>
        <w:t>aktivier</w:t>
      </w:r>
      <w:bookmarkStart w:id="0" w:name="_GoBack"/>
      <w:bookmarkEnd w:id="0"/>
      <w:r>
        <w:t xml:space="preserve">en. Der Verlauf beim </w:t>
      </w:r>
      <w:proofErr w:type="spellStart"/>
      <w:r>
        <w:t>Kwitt</w:t>
      </w:r>
      <w:proofErr w:type="spellEnd"/>
      <w:r>
        <w:t xml:space="preserve">-Verfahren ist mit einem </w:t>
      </w:r>
      <w:proofErr w:type="spellStart"/>
      <w:r>
        <w:t>sms</w:t>
      </w:r>
      <w:proofErr w:type="spellEnd"/>
      <w:r>
        <w:t>-Versand vergleichbar und denkbar einfach: Statt der direkten IBAN-Eingabe wird der Empfänger in der Kontaktliste des Smartphones angeklickt, der Betrag erfasst und der Senden-Button aktiviert. Optional kann die Zahlung um eine Chat</w:t>
      </w:r>
      <w:r w:rsidR="00D80C9B">
        <w:t>-N</w:t>
      </w:r>
      <w:r>
        <w:t>achricht oder ein Foto im Stil eines Messenger</w:t>
      </w:r>
      <w:r w:rsidR="000C49B9">
        <w:t>-D</w:t>
      </w:r>
      <w:r>
        <w:t xml:space="preserve">ienstes ergänzt werden. Bei Beträgen unter 30 Euro erfolgen Zahlungen in der Regel ohne TAN-Eingabe. Bankkunden können zudem ihre Kontakte via App zur Teilnahme am </w:t>
      </w:r>
      <w:proofErr w:type="spellStart"/>
      <w:r>
        <w:t>Kwitt</w:t>
      </w:r>
      <w:proofErr w:type="spellEnd"/>
      <w:r>
        <w:t>-Verfahren einladen.</w:t>
      </w:r>
    </w:p>
    <w:p w:rsidR="00756D7C" w:rsidRDefault="0062183D" w:rsidP="0062183D">
      <w:pPr>
        <w:pBdr>
          <w:top w:val="nil"/>
          <w:left w:val="nil"/>
          <w:bottom w:val="nil"/>
          <w:right w:val="nil"/>
          <w:between w:val="nil"/>
        </w:pBdr>
        <w:spacing w:after="120" w:line="360" w:lineRule="auto"/>
        <w:ind w:right="1983"/>
        <w:rPr>
          <w:color w:val="000000"/>
        </w:rPr>
      </w:pPr>
      <w:r>
        <w:t>Die Website www.kwitt.de führt zu den jeweiligen Informationen der einzelnen Anbieter des Verfahrens.</w:t>
      </w:r>
    </w:p>
    <w:p w:rsidR="00756D7C" w:rsidRDefault="00756D7C"/>
    <w:p w:rsidR="00756D7C" w:rsidRDefault="00B03DAC">
      <w:pPr>
        <w:pBdr>
          <w:top w:val="single" w:sz="4" w:space="1" w:color="000000"/>
          <w:left w:val="single" w:sz="4" w:space="1" w:color="000000"/>
          <w:bottom w:val="single" w:sz="4" w:space="1" w:color="000000"/>
          <w:right w:val="single" w:sz="4" w:space="9" w:color="000000"/>
        </w:pBdr>
        <w:spacing w:after="60"/>
        <w:ind w:right="140"/>
        <w:rPr>
          <w:b/>
          <w:sz w:val="20"/>
          <w:szCs w:val="20"/>
        </w:rPr>
      </w:pPr>
      <w:r>
        <w:rPr>
          <w:b/>
          <w:sz w:val="20"/>
          <w:szCs w:val="20"/>
        </w:rPr>
        <w:t>Die Stadtsparkasse München</w:t>
      </w:r>
    </w:p>
    <w:p w:rsidR="00756D7C"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Pr>
          <w:sz w:val="20"/>
          <w:szCs w:val="20"/>
        </w:rPr>
        <w:t>Fast jeder zweite Münchner vertraut in Geldfragen auf die Stadtsparkasse München, die seit 1824 besteht. Der Marktführer unter den Münchner Banken im Privatkundenbereich, bezogen auf Hauptbankverbindungen, bietet mit 58 Standorten das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Pr>
          <w:sz w:val="20"/>
          <w:szCs w:val="20"/>
        </w:rPr>
        <w:t>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w:t>
      </w:r>
    </w:p>
    <w:sectPr w:rsidR="00756D7C" w:rsidSect="00085EFF">
      <w:headerReference w:type="default" r:id="rId7"/>
      <w:footerReference w:type="default" r:id="rId8"/>
      <w:footerReference w:type="first" r:id="rId9"/>
      <w:pgSz w:w="11906" w:h="16838"/>
      <w:pgMar w:top="1843" w:right="1559" w:bottom="2127"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C9" w:rsidRDefault="00B03DAC">
      <w:r>
        <w:separator/>
      </w:r>
    </w:p>
  </w:endnote>
  <w:endnote w:type="continuationSeparator" w:id="0">
    <w:p w:rsidR="003129C9" w:rsidRDefault="00B0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183"/>
        <w:tab w:val="left" w:pos="4678"/>
        <w:tab w:val="left" w:pos="5245"/>
        <w:tab w:val="left" w:pos="6662"/>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B03DAC">
    <w:pPr>
      <w:pBdr>
        <w:top w:val="nil"/>
        <w:left w:val="nil"/>
        <w:bottom w:val="nil"/>
        <w:right w:val="nil"/>
        <w:between w:val="nil"/>
      </w:pBdr>
      <w:tabs>
        <w:tab w:val="left" w:pos="2183"/>
        <w:tab w:val="left" w:pos="4678"/>
        <w:tab w:val="left" w:pos="5245"/>
        <w:tab w:val="left" w:pos="6662"/>
      </w:tabs>
      <w:rPr>
        <w:color w:val="000000"/>
        <w:sz w:val="14"/>
        <w:szCs w:val="14"/>
      </w:rPr>
    </w:pPr>
    <w:r>
      <w:rPr>
        <w:color w:val="000000"/>
        <w:sz w:val="14"/>
        <w:szCs w:val="14"/>
      </w:rPr>
      <w:t>Anstalt des öffentlichen Rechts</w:t>
    </w:r>
    <w:r>
      <w:rPr>
        <w:color w:val="000000"/>
        <w:sz w:val="14"/>
        <w:szCs w:val="14"/>
      </w:rPr>
      <w:tab/>
      <w:t>Unternehmenskommunikation</w:t>
    </w:r>
    <w:r>
      <w:rPr>
        <w:color w:val="000000"/>
        <w:sz w:val="14"/>
        <w:szCs w:val="14"/>
      </w:rPr>
      <w:tab/>
      <w:t>Telefax:</w:t>
    </w:r>
    <w:r>
      <w:rPr>
        <w:color w:val="000000"/>
        <w:sz w:val="14"/>
        <w:szCs w:val="14"/>
      </w:rPr>
      <w:tab/>
      <w:t>089 2167-947301</w:t>
    </w:r>
    <w:r>
      <w:rPr>
        <w:color w:val="000000"/>
        <w:sz w:val="14"/>
        <w:szCs w:val="14"/>
      </w:rPr>
      <w:tab/>
      <w:t>Pressesprecher</w:t>
    </w:r>
  </w:p>
  <w:p w:rsidR="00756D7C" w:rsidRDefault="00B03DAC">
    <w:pPr>
      <w:pBdr>
        <w:top w:val="nil"/>
        <w:left w:val="nil"/>
        <w:bottom w:val="nil"/>
        <w:right w:val="nil"/>
        <w:between w:val="nil"/>
      </w:pBdr>
      <w:tabs>
        <w:tab w:val="left" w:pos="2183"/>
        <w:tab w:val="left" w:pos="4678"/>
        <w:tab w:val="left" w:pos="5245"/>
        <w:tab w:val="left" w:pos="6662"/>
      </w:tabs>
      <w:rPr>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1">
      <w:r>
        <w:rPr>
          <w:color w:val="000000"/>
          <w:sz w:val="14"/>
          <w:szCs w:val="14"/>
        </w:rPr>
        <w:t>presse@sskm.de</w:t>
      </w:r>
    </w:hyperlink>
    <w:r w:rsidR="00085EFF">
      <w:rPr>
        <w:color w:val="000000"/>
        <w:sz w:val="14"/>
        <w:szCs w:val="14"/>
      </w:rPr>
      <w:tab/>
      <w:t>23</w:t>
    </w:r>
    <w:r>
      <w:rPr>
        <w:color w:val="000000"/>
        <w:sz w:val="14"/>
        <w:szCs w:val="14"/>
      </w:rPr>
      <w:t>.05.2018</w:t>
    </w:r>
    <w:r>
      <w:rPr>
        <w:noProof/>
      </w:rPr>
      <w:drawing>
        <wp:anchor distT="0" distB="0" distL="114300" distR="114300" simplePos="0" relativeHeight="251659264" behindDoc="0" locked="0" layoutInCell="1" hidden="0" allowOverlap="1" wp14:anchorId="6D2DEFE3" wp14:editId="1658BD4C">
          <wp:simplePos x="0" y="0"/>
          <wp:positionH relativeFrom="margin">
            <wp:posOffset>5194300</wp:posOffset>
          </wp:positionH>
          <wp:positionV relativeFrom="paragraph">
            <wp:posOffset>9198610</wp:posOffset>
          </wp:positionV>
          <wp:extent cx="398145" cy="237490"/>
          <wp:effectExtent l="0" t="0" r="0"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8145" cy="2374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562BA63" wp14:editId="1795677F">
          <wp:simplePos x="0" y="0"/>
          <wp:positionH relativeFrom="margin">
            <wp:posOffset>5625465</wp:posOffset>
          </wp:positionH>
          <wp:positionV relativeFrom="paragraph">
            <wp:posOffset>9229725</wp:posOffset>
          </wp:positionV>
          <wp:extent cx="128270" cy="128270"/>
          <wp:effectExtent l="0" t="0" r="0" b="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3"/>
                  <a:srcRect/>
                  <a:stretch>
                    <a:fillRect/>
                  </a:stretch>
                </pic:blipFill>
                <pic:spPr>
                  <a:xfrm>
                    <a:off x="0" y="0"/>
                    <a:ext cx="128270" cy="128270"/>
                  </a:xfrm>
                  <a:prstGeom prst="rect">
                    <a:avLst/>
                  </a:prstGeom>
                  <a:ln/>
                </pic:spPr>
              </pic:pic>
            </a:graphicData>
          </a:graphic>
        </wp:anchor>
      </w:drawing>
    </w:r>
  </w:p>
  <w:p w:rsidR="00756D7C" w:rsidRDefault="00B03DAC">
    <w:pPr>
      <w:pBdr>
        <w:top w:val="nil"/>
        <w:left w:val="nil"/>
        <w:bottom w:val="nil"/>
        <w:right w:val="nil"/>
        <w:between w:val="nil"/>
      </w:pBdr>
      <w:tabs>
        <w:tab w:val="left" w:pos="2183"/>
        <w:tab w:val="left" w:pos="4678"/>
        <w:tab w:val="left" w:pos="5245"/>
        <w:tab w:val="left" w:pos="6662"/>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 xml:space="preserve">Seite </w:t>
    </w:r>
    <w:r>
      <w:rPr>
        <w:color w:val="000000"/>
        <w:sz w:val="14"/>
        <w:szCs w:val="14"/>
      </w:rPr>
      <w:fldChar w:fldCharType="begin"/>
    </w:r>
    <w:r>
      <w:rPr>
        <w:color w:val="000000"/>
        <w:sz w:val="14"/>
        <w:szCs w:val="14"/>
      </w:rPr>
      <w:instrText>PAGE</w:instrText>
    </w:r>
    <w:r>
      <w:rPr>
        <w:color w:val="000000"/>
        <w:sz w:val="14"/>
        <w:szCs w:val="14"/>
      </w:rPr>
      <w:fldChar w:fldCharType="separate"/>
    </w:r>
    <w:r w:rsidR="000C49B9">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0C49B9">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0C49B9">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C9" w:rsidRDefault="00B03DAC">
      <w:r>
        <w:separator/>
      </w:r>
    </w:p>
  </w:footnote>
  <w:footnote w:type="continuationSeparator" w:id="0">
    <w:p w:rsidR="003129C9" w:rsidRDefault="00B03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7A80931F" wp14:editId="3198F5D6">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56D7C"/>
    <w:rsid w:val="00085EFF"/>
    <w:rsid w:val="000C49B9"/>
    <w:rsid w:val="002E244E"/>
    <w:rsid w:val="003129C9"/>
    <w:rsid w:val="00587EEF"/>
    <w:rsid w:val="0062183D"/>
    <w:rsid w:val="00756D7C"/>
    <w:rsid w:val="008E1226"/>
    <w:rsid w:val="00B03DAC"/>
    <w:rsid w:val="00D80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hyperlink" Target="mailto:presse@sskm.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54362CA4.dotm</Template>
  <TotalTime>0</TotalTime>
  <Pages>2</Pages>
  <Words>506</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4</cp:revision>
  <cp:lastPrinted>2018-05-23T12:58:00Z</cp:lastPrinted>
  <dcterms:created xsi:type="dcterms:W3CDTF">2018-05-23T12:44:00Z</dcterms:created>
  <dcterms:modified xsi:type="dcterms:W3CDTF">2018-05-23T13:03:00Z</dcterms:modified>
</cp:coreProperties>
</file>