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80A" w:rsidRPr="002406CD" w:rsidRDefault="00AE080A" w:rsidP="00AE080A">
      <w:pPr>
        <w:rPr>
          <w:b/>
          <w:bCs/>
          <w:color w:val="4472C4" w:themeColor="accent1"/>
          <w:sz w:val="36"/>
          <w:szCs w:val="36"/>
        </w:rPr>
      </w:pPr>
      <w:r w:rsidRPr="002406CD">
        <w:rPr>
          <w:b/>
          <w:bCs/>
          <w:noProof/>
          <w:color w:val="4472C4" w:themeColor="accent1"/>
          <w:sz w:val="36"/>
          <w:szCs w:val="36"/>
        </w:rPr>
        <w:drawing>
          <wp:anchor distT="0" distB="0" distL="114300" distR="114300" simplePos="0" relativeHeight="251659264" behindDoc="0" locked="0" layoutInCell="1" allowOverlap="1" wp14:anchorId="42BDFB5C" wp14:editId="0D60D2CA">
            <wp:simplePos x="0" y="0"/>
            <wp:positionH relativeFrom="margin">
              <wp:posOffset>-10160</wp:posOffset>
            </wp:positionH>
            <wp:positionV relativeFrom="paragraph">
              <wp:posOffset>1097280</wp:posOffset>
            </wp:positionV>
            <wp:extent cx="5760000" cy="50400"/>
            <wp:effectExtent l="0" t="0" r="0" b="698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V="1">
                      <a:off x="0" y="0"/>
                      <a:ext cx="5760000" cy="50400"/>
                    </a:xfrm>
                    <a:prstGeom prst="rect">
                      <a:avLst/>
                    </a:prstGeom>
                    <a:noFill/>
                  </pic:spPr>
                </pic:pic>
              </a:graphicData>
            </a:graphic>
            <wp14:sizeRelH relativeFrom="page">
              <wp14:pctWidth>0</wp14:pctWidth>
            </wp14:sizeRelH>
            <wp14:sizeRelV relativeFrom="page">
              <wp14:pctHeight>0</wp14:pctHeight>
            </wp14:sizeRelV>
          </wp:anchor>
        </w:drawing>
      </w:r>
      <w:r w:rsidRPr="002406CD">
        <w:rPr>
          <w:b/>
          <w:bCs/>
          <w:noProof/>
          <w:color w:val="4472C4" w:themeColor="accent1"/>
          <w:sz w:val="36"/>
          <w:szCs w:val="36"/>
        </w:rPr>
        <w:drawing>
          <wp:inline distT="0" distB="0" distL="0" distR="0" wp14:anchorId="5683451B" wp14:editId="04FEFFB8">
            <wp:extent cx="2012950" cy="954952"/>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373" cy="964166"/>
                    </a:xfrm>
                    <a:prstGeom prst="rect">
                      <a:avLst/>
                    </a:prstGeom>
                    <a:noFill/>
                  </pic:spPr>
                </pic:pic>
              </a:graphicData>
            </a:graphic>
          </wp:inline>
        </w:drawing>
      </w:r>
    </w:p>
    <w:p w:rsidR="00AE080A" w:rsidRPr="002406CD" w:rsidRDefault="00EE00CB" w:rsidP="00AE080A">
      <w:pPr>
        <w:rPr>
          <w:b/>
          <w:bCs/>
          <w:color w:val="4472C4" w:themeColor="accent1"/>
          <w:sz w:val="36"/>
          <w:szCs w:val="36"/>
        </w:rPr>
      </w:pPr>
      <w:r>
        <w:rPr>
          <w:rFonts w:cs="Arial"/>
          <w:b/>
          <w:sz w:val="36"/>
          <w:szCs w:val="36"/>
        </w:rPr>
        <w:t xml:space="preserve">APPROVED </w:t>
      </w:r>
      <w:r w:rsidR="00AE080A" w:rsidRPr="002406CD">
        <w:rPr>
          <w:rFonts w:cs="Arial"/>
          <w:b/>
          <w:sz w:val="36"/>
          <w:szCs w:val="36"/>
        </w:rPr>
        <w:t>PRESS RELEASE</w:t>
      </w:r>
      <w:r w:rsidR="000977B1">
        <w:rPr>
          <w:rFonts w:cs="Arial"/>
          <w:b/>
          <w:sz w:val="36"/>
          <w:szCs w:val="36"/>
        </w:rPr>
        <w:t xml:space="preserve"> (2.11</w:t>
      </w:r>
      <w:r w:rsidR="00F40DC1">
        <w:rPr>
          <w:rFonts w:cs="Arial"/>
          <w:b/>
          <w:sz w:val="36"/>
          <w:szCs w:val="36"/>
        </w:rPr>
        <w:t>6C</w:t>
      </w:r>
      <w:r w:rsidR="000977B1">
        <w:rPr>
          <w:rFonts w:cs="Arial"/>
          <w:b/>
          <w:sz w:val="36"/>
          <w:szCs w:val="36"/>
        </w:rPr>
        <w:t>)</w:t>
      </w:r>
      <w:r w:rsidR="00AE080A" w:rsidRPr="002406CD">
        <w:rPr>
          <w:rFonts w:cs="Arial"/>
          <w:b/>
          <w:sz w:val="44"/>
          <w:szCs w:val="44"/>
        </w:rPr>
        <w:tab/>
      </w:r>
      <w:r w:rsidR="000977B1">
        <w:rPr>
          <w:rFonts w:cs="Arial"/>
          <w:b/>
          <w:sz w:val="44"/>
          <w:szCs w:val="44"/>
        </w:rPr>
        <w:t xml:space="preserve">    </w:t>
      </w:r>
      <w:r w:rsidR="00F40DC1">
        <w:rPr>
          <w:rFonts w:cs="Arial"/>
          <w:b/>
          <w:sz w:val="44"/>
          <w:szCs w:val="44"/>
        </w:rPr>
        <w:t xml:space="preserve">         </w:t>
      </w:r>
      <w:r w:rsidR="000977B1">
        <w:rPr>
          <w:rFonts w:cs="Arial"/>
          <w:b/>
          <w:sz w:val="44"/>
          <w:szCs w:val="44"/>
        </w:rPr>
        <w:t xml:space="preserve">   </w:t>
      </w:r>
      <w:r w:rsidR="00E252D5">
        <w:rPr>
          <w:rFonts w:cs="Arial"/>
          <w:b/>
          <w:szCs w:val="22"/>
        </w:rPr>
        <w:t>25</w:t>
      </w:r>
      <w:r w:rsidR="00EE79F8" w:rsidRPr="00EE79F8">
        <w:rPr>
          <w:rFonts w:cs="Arial"/>
          <w:b/>
          <w:szCs w:val="22"/>
          <w:vertAlign w:val="superscript"/>
        </w:rPr>
        <w:t>th</w:t>
      </w:r>
      <w:r w:rsidR="00EE79F8">
        <w:rPr>
          <w:rFonts w:cs="Arial"/>
          <w:b/>
          <w:szCs w:val="22"/>
        </w:rPr>
        <w:t xml:space="preserve"> January 2019</w:t>
      </w:r>
    </w:p>
    <w:p w:rsidR="001B4319" w:rsidRPr="0042105D" w:rsidRDefault="003D10CA" w:rsidP="00AE080A">
      <w:pPr>
        <w:rPr>
          <w:rFonts w:eastAsia="PMingLiU" w:cs="Times New Roman"/>
          <w:b/>
          <w:bCs/>
          <w:color w:val="262626" w:themeColor="text1" w:themeTint="D9"/>
          <w:spacing w:val="-20"/>
          <w:sz w:val="32"/>
          <w:szCs w:val="32"/>
          <w:lang w:eastAsia="zh-TW" w:bidi="ar-SA"/>
        </w:rPr>
      </w:pPr>
      <w:r>
        <w:rPr>
          <w:rFonts w:eastAsia="PMingLiU" w:cs="Times New Roman"/>
          <w:b/>
          <w:bCs/>
          <w:color w:val="262626" w:themeColor="text1" w:themeTint="D9"/>
          <w:spacing w:val="-20"/>
          <w:sz w:val="32"/>
          <w:szCs w:val="32"/>
          <w:lang w:eastAsia="zh-TW" w:bidi="ar-SA"/>
        </w:rPr>
        <w:t xml:space="preserve">ROTORK </w:t>
      </w:r>
      <w:r w:rsidR="00F40DC1">
        <w:rPr>
          <w:rFonts w:eastAsia="PMingLiU" w:cs="Times New Roman"/>
          <w:b/>
          <w:bCs/>
          <w:color w:val="262626" w:themeColor="text1" w:themeTint="D9"/>
          <w:spacing w:val="-20"/>
          <w:sz w:val="32"/>
          <w:szCs w:val="32"/>
          <w:lang w:eastAsia="zh-TW" w:bidi="ar-SA"/>
        </w:rPr>
        <w:t xml:space="preserve"> ADD</w:t>
      </w:r>
      <w:r w:rsidR="00EE79F8">
        <w:rPr>
          <w:rFonts w:eastAsia="PMingLiU" w:cs="Times New Roman"/>
          <w:b/>
          <w:bCs/>
          <w:color w:val="262626" w:themeColor="text1" w:themeTint="D9"/>
          <w:spacing w:val="-20"/>
          <w:sz w:val="32"/>
          <w:szCs w:val="32"/>
          <w:lang w:eastAsia="zh-TW" w:bidi="ar-SA"/>
        </w:rPr>
        <w:t>S</w:t>
      </w:r>
      <w:r w:rsidR="00F40DC1">
        <w:rPr>
          <w:rFonts w:eastAsia="PMingLiU" w:cs="Times New Roman"/>
          <w:b/>
          <w:bCs/>
          <w:color w:val="262626" w:themeColor="text1" w:themeTint="D9"/>
          <w:spacing w:val="-20"/>
          <w:sz w:val="32"/>
          <w:szCs w:val="32"/>
          <w:lang w:eastAsia="zh-TW" w:bidi="ar-SA"/>
        </w:rPr>
        <w:t xml:space="preserve"> PLUG AND SOCKET OPTION TO IQ RANGE</w:t>
      </w:r>
    </w:p>
    <w:p w:rsidR="00F40DC1" w:rsidRDefault="00F40DC1" w:rsidP="00F40DC1">
      <w:r>
        <w:t>Rotork IQ intelligent electric valve actuators are recognised for being technically advanced, robust, reliable and user-friendly. These qualities have now been further enhanced with the option of a bespoke plug and socket electrical connection.</w:t>
      </w:r>
    </w:p>
    <w:p w:rsidR="00F40DC1" w:rsidRDefault="00F40DC1" w:rsidP="00F40DC1">
      <w:r>
        <w:t xml:space="preserve">The new </w:t>
      </w:r>
      <w:r w:rsidR="00EE79F8">
        <w:t xml:space="preserve">optional </w:t>
      </w:r>
      <w:r>
        <w:t>modular Rotork plug and socket interface provides a fast connect</w:t>
      </w:r>
      <w:r w:rsidR="00EE79F8">
        <w:t xml:space="preserve"> </w:t>
      </w:r>
      <w:r>
        <w:t>/</w:t>
      </w:r>
      <w:r w:rsidR="00EE79F8">
        <w:t xml:space="preserve"> </w:t>
      </w:r>
      <w:r>
        <w:t>disconnect option for IQ3 multi-turn and IQT3 part-turn actuators, encompassing 3-phase, 1-phase and DC (IQT3 only) electrical variants and including many actuators with explosionproof EXd enclosures conforming to ATEX, IECEx, CSA and CSAus international standards. The plug a</w:t>
      </w:r>
      <w:bookmarkStart w:id="0" w:name="_GoBack"/>
      <w:bookmarkEnd w:id="0"/>
      <w:r>
        <w:t>nd socket terminal cover maintains the integrity of the actuator’s double-sealed enclosure and IP68 watertight environmental protection (submersible in 20 metres of water for 10 days).</w:t>
      </w:r>
    </w:p>
    <w:p w:rsidR="001B4319" w:rsidRDefault="00F40DC1" w:rsidP="00F40DC1">
      <w:r>
        <w:t>A plug and socket interface is favoured in some industries for providing quick and easy field wiring and quick removal or interchange of actuators for maintenance and other operating requirements. The Rotork solution provides further flexibility to the advanced, user-friendly design of the IQ actuators. These include secure Bluetooth® non-intrusive setting and commissioning, an information-rich display, real-time status reporting and configurable datalogging to provide detailed analysis of the valve condition and asset management support.</w:t>
      </w:r>
    </w:p>
    <w:p w:rsidR="00617CFD" w:rsidRDefault="00617CFD" w:rsidP="00F40DC1"/>
    <w:p w:rsidR="00617CFD" w:rsidRDefault="00617CFD" w:rsidP="00F40DC1">
      <w:r>
        <w:rPr>
          <w:noProof/>
        </w:rPr>
        <w:drawing>
          <wp:inline distT="0" distB="0" distL="0" distR="0">
            <wp:extent cx="3130826" cy="1524000"/>
            <wp:effectExtent l="0" t="0" r="0" b="0"/>
            <wp:docPr id="1" name="Picture 1" descr="C:\Users\Liam.Jones\AppData\Local\Microsoft\Windows\INetCache\Content.Word\2.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am.Jones\AppData\Local\Microsoft\Windows\INetCache\Content.Word\2.11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8087" cy="1527534"/>
                    </a:xfrm>
                    <a:prstGeom prst="rect">
                      <a:avLst/>
                    </a:prstGeom>
                    <a:noFill/>
                    <a:ln>
                      <a:noFill/>
                    </a:ln>
                  </pic:spPr>
                </pic:pic>
              </a:graphicData>
            </a:graphic>
          </wp:inline>
        </w:drawing>
      </w:r>
    </w:p>
    <w:p w:rsidR="00AE080A" w:rsidRPr="002406CD" w:rsidRDefault="00AE080A" w:rsidP="00AE080A">
      <w:pPr>
        <w:rPr>
          <w:rFonts w:eastAsia="PMingLiU" w:cs="Times New Roman"/>
          <w:b/>
          <w:bCs/>
          <w:color w:val="215868"/>
          <w:spacing w:val="-20"/>
          <w:sz w:val="32"/>
          <w:szCs w:val="32"/>
          <w:lang w:eastAsia="zh-TW" w:bidi="ar-SA"/>
        </w:rPr>
      </w:pPr>
    </w:p>
    <w:p w:rsidR="00AE080A" w:rsidRPr="001A3D5A" w:rsidRDefault="00AE080A" w:rsidP="00AE080A">
      <w:pPr>
        <w:jc w:val="center"/>
        <w:rPr>
          <w:b/>
          <w:color w:val="262626" w:themeColor="text1" w:themeTint="D9"/>
          <w:sz w:val="24"/>
          <w:szCs w:val="24"/>
        </w:rPr>
      </w:pPr>
      <w:r w:rsidRPr="001A3D5A">
        <w:rPr>
          <w:b/>
          <w:color w:val="262626" w:themeColor="text1" w:themeTint="D9"/>
          <w:sz w:val="24"/>
          <w:szCs w:val="24"/>
        </w:rPr>
        <w:t>END</w:t>
      </w:r>
    </w:p>
    <w:p w:rsidR="00AE080A" w:rsidRDefault="00AE080A" w:rsidP="00AE080A">
      <w:pPr>
        <w:spacing w:after="0" w:line="276" w:lineRule="auto"/>
        <w:rPr>
          <w:rFonts w:eastAsia="PMingLiU" w:cs="Times New Roman"/>
          <w:b/>
          <w:bCs/>
          <w:iCs/>
          <w:szCs w:val="22"/>
          <w:lang w:eastAsia="zh-TW" w:bidi="ar-SA"/>
        </w:rPr>
      </w:pPr>
      <w:r w:rsidRPr="002406CD">
        <w:rPr>
          <w:rFonts w:eastAsia="PMingLiU" w:cs="Times New Roman"/>
          <w:b/>
          <w:bCs/>
          <w:iCs/>
          <w:szCs w:val="22"/>
          <w:lang w:eastAsia="zh-TW" w:bidi="ar-SA"/>
        </w:rPr>
        <w:t>Photo captions</w:t>
      </w:r>
    </w:p>
    <w:p w:rsidR="00F40DC1" w:rsidRPr="00F40DC1" w:rsidRDefault="00F40DC1" w:rsidP="00F40DC1">
      <w:pPr>
        <w:spacing w:after="0" w:line="276" w:lineRule="auto"/>
        <w:rPr>
          <w:rFonts w:eastAsia="PMingLiU" w:cs="Times New Roman"/>
          <w:iCs/>
          <w:sz w:val="20"/>
          <w:szCs w:val="20"/>
          <w:lang w:eastAsia="zh-TW" w:bidi="ar-SA"/>
        </w:rPr>
      </w:pPr>
      <w:r w:rsidRPr="00F40DC1">
        <w:rPr>
          <w:rFonts w:eastAsia="PMingLiU" w:cs="Times New Roman"/>
          <w:iCs/>
          <w:sz w:val="20"/>
          <w:szCs w:val="20"/>
          <w:lang w:eastAsia="zh-TW" w:bidi="ar-SA"/>
        </w:rPr>
        <w:t>Photo Ref 2.116C</w:t>
      </w:r>
    </w:p>
    <w:p w:rsidR="00AE080A" w:rsidRDefault="00F40DC1" w:rsidP="00F40DC1">
      <w:pPr>
        <w:spacing w:after="0" w:line="276" w:lineRule="auto"/>
        <w:rPr>
          <w:rFonts w:eastAsia="PMingLiU" w:cs="Times New Roman"/>
          <w:iCs/>
          <w:sz w:val="20"/>
          <w:szCs w:val="20"/>
          <w:lang w:eastAsia="zh-TW" w:bidi="ar-SA"/>
        </w:rPr>
      </w:pPr>
      <w:r w:rsidRPr="00F40DC1">
        <w:rPr>
          <w:rFonts w:eastAsia="PMingLiU" w:cs="Times New Roman"/>
          <w:iCs/>
          <w:sz w:val="20"/>
          <w:szCs w:val="20"/>
          <w:lang w:eastAsia="zh-TW" w:bidi="ar-SA"/>
        </w:rPr>
        <w:t>Caption: The Rotork plug and socket option provides further flexibility to the advanced, user-friendly design of IQ3 and IQT3 actuators.</w:t>
      </w:r>
    </w:p>
    <w:p w:rsidR="00617CFD" w:rsidRDefault="00617CFD" w:rsidP="00F40DC1">
      <w:pPr>
        <w:spacing w:after="0" w:line="276" w:lineRule="auto"/>
        <w:rPr>
          <w:rFonts w:eastAsia="PMingLiU" w:cs="Times New Roman"/>
          <w:iCs/>
          <w:sz w:val="20"/>
          <w:szCs w:val="20"/>
          <w:lang w:eastAsia="zh-TW" w:bidi="ar-SA"/>
        </w:rPr>
      </w:pPr>
    </w:p>
    <w:p w:rsidR="00EE00CB" w:rsidRPr="002406CD" w:rsidRDefault="00EE00CB" w:rsidP="00F40DC1">
      <w:pPr>
        <w:spacing w:after="0" w:line="276" w:lineRule="auto"/>
        <w:rPr>
          <w:rFonts w:eastAsia="PMingLiU" w:cs="Times New Roman"/>
          <w:b/>
          <w:bCs/>
          <w:iCs/>
          <w:szCs w:val="22"/>
          <w:lang w:eastAsia="zh-TW" w:bidi="ar-SA"/>
        </w:rPr>
      </w:pPr>
    </w:p>
    <w:p w:rsidR="00AE080A" w:rsidRPr="002406CD" w:rsidRDefault="00AE080A" w:rsidP="00AE080A">
      <w:pPr>
        <w:spacing w:after="0" w:line="276" w:lineRule="auto"/>
        <w:rPr>
          <w:rFonts w:eastAsia="PMingLiU" w:cs="Times New Roman"/>
          <w:b/>
          <w:bCs/>
          <w:iCs/>
          <w:szCs w:val="22"/>
          <w:lang w:eastAsia="zh-TW" w:bidi="ar-SA"/>
        </w:rPr>
      </w:pPr>
      <w:r w:rsidRPr="002406CD">
        <w:rPr>
          <w:rFonts w:eastAsia="PMingLiU" w:cs="Times New Roman"/>
          <w:b/>
          <w:bCs/>
          <w:iCs/>
          <w:szCs w:val="22"/>
          <w:lang w:eastAsia="zh-TW" w:bidi="ar-SA"/>
        </w:rPr>
        <w:lastRenderedPageBreak/>
        <w:t xml:space="preserve">For further information please contact                                         </w:t>
      </w:r>
      <w:r>
        <w:rPr>
          <w:rFonts w:eastAsia="PMingLiU" w:cs="Times New Roman"/>
          <w:b/>
          <w:bCs/>
          <w:iCs/>
          <w:szCs w:val="22"/>
          <w:lang w:eastAsia="zh-TW" w:bidi="ar-SA"/>
        </w:rPr>
        <w:tab/>
      </w:r>
      <w:r w:rsidRPr="002406CD">
        <w:rPr>
          <w:rFonts w:eastAsia="PMingLiU" w:cs="Times New Roman"/>
          <w:b/>
          <w:bCs/>
          <w:iCs/>
          <w:szCs w:val="22"/>
          <w:lang w:eastAsia="zh-TW" w:bidi="ar-SA"/>
        </w:rPr>
        <w:t>Rotork PLC</w:t>
      </w:r>
    </w:p>
    <w:p w:rsidR="00EE00CB" w:rsidRPr="00617CFD" w:rsidRDefault="00AE080A" w:rsidP="00EE00CB">
      <w:pPr>
        <w:spacing w:after="0" w:line="276" w:lineRule="auto"/>
        <w:rPr>
          <w:rFonts w:eastAsia="PMingLiU" w:cs="Times New Roman"/>
          <w:iCs/>
          <w:sz w:val="20"/>
          <w:szCs w:val="20"/>
          <w:lang w:eastAsia="zh-TW" w:bidi="ar-SA"/>
        </w:rPr>
      </w:pPr>
      <w:r w:rsidRPr="00617CFD">
        <w:rPr>
          <w:rFonts w:eastAsia="PMingLiU" w:cs="Times New Roman"/>
          <w:iCs/>
          <w:sz w:val="20"/>
          <w:szCs w:val="20"/>
          <w:lang w:eastAsia="zh-TW" w:bidi="ar-SA"/>
        </w:rPr>
        <w:t>Sarah Kellett</w:t>
      </w:r>
      <w:r w:rsidR="00EE00CB" w:rsidRPr="00617CFD">
        <w:rPr>
          <w:rFonts w:eastAsia="PMingLiU" w:cs="Times New Roman"/>
          <w:iCs/>
          <w:sz w:val="20"/>
          <w:szCs w:val="20"/>
          <w:lang w:eastAsia="zh-TW" w:bidi="ar-SA"/>
        </w:rPr>
        <w:t>/Liam Jones</w:t>
      </w:r>
      <w:r w:rsidRPr="00617CFD">
        <w:rPr>
          <w:rFonts w:eastAsia="PMingLiU" w:cs="Times New Roman"/>
          <w:iCs/>
          <w:sz w:val="20"/>
          <w:szCs w:val="20"/>
          <w:lang w:eastAsia="zh-TW" w:bidi="ar-SA"/>
        </w:rPr>
        <w:t xml:space="preserve">                                                         </w:t>
      </w:r>
      <w:r w:rsidR="00EE00CB" w:rsidRPr="00617CFD">
        <w:rPr>
          <w:rFonts w:eastAsia="PMingLiU" w:cs="Times New Roman"/>
          <w:iCs/>
          <w:sz w:val="20"/>
          <w:szCs w:val="20"/>
          <w:lang w:eastAsia="zh-TW" w:bidi="ar-SA"/>
        </w:rPr>
        <w:t xml:space="preserve">                          Brassmill Lane</w:t>
      </w:r>
      <w:r w:rsidRPr="00617CFD">
        <w:rPr>
          <w:rFonts w:eastAsia="PMingLiU" w:cs="Times New Roman"/>
          <w:iCs/>
          <w:sz w:val="20"/>
          <w:szCs w:val="20"/>
          <w:lang w:eastAsia="zh-TW" w:bidi="ar-SA"/>
        </w:rPr>
        <w:t xml:space="preserve">                                                </w:t>
      </w:r>
      <w:r w:rsidR="00EE00CB" w:rsidRPr="00617CFD">
        <w:rPr>
          <w:rFonts w:eastAsia="PMingLiU" w:cs="Times New Roman"/>
          <w:iCs/>
          <w:sz w:val="20"/>
          <w:szCs w:val="20"/>
          <w:lang w:eastAsia="zh-TW" w:bidi="ar-SA"/>
        </w:rPr>
        <w:t xml:space="preserve">                    </w:t>
      </w:r>
    </w:p>
    <w:p w:rsidR="00AE080A" w:rsidRPr="00EE00CB" w:rsidRDefault="00AE080A" w:rsidP="00EE00CB">
      <w:pPr>
        <w:spacing w:after="0" w:line="276" w:lineRule="auto"/>
        <w:ind w:left="5040" w:firstLine="720"/>
        <w:rPr>
          <w:rFonts w:eastAsia="PMingLiU" w:cs="Times New Roman"/>
          <w:iCs/>
          <w:sz w:val="20"/>
          <w:szCs w:val="20"/>
          <w:lang w:eastAsia="zh-TW" w:bidi="ar-SA"/>
        </w:rPr>
      </w:pPr>
      <w:r w:rsidRPr="00EE00CB">
        <w:rPr>
          <w:rFonts w:eastAsia="PMingLiU" w:cs="Times New Roman"/>
          <w:iCs/>
          <w:sz w:val="20"/>
          <w:szCs w:val="20"/>
          <w:lang w:eastAsia="zh-TW" w:bidi="ar-SA"/>
        </w:rPr>
        <w:t>Bath</w:t>
      </w:r>
    </w:p>
    <w:p w:rsidR="00AE080A" w:rsidRPr="002406CD" w:rsidRDefault="00EE00CB" w:rsidP="00AE080A">
      <w:pPr>
        <w:spacing w:after="0" w:line="276" w:lineRule="auto"/>
        <w:rPr>
          <w:rFonts w:eastAsia="PMingLiU" w:cs="Times New Roman"/>
          <w:iCs/>
          <w:sz w:val="20"/>
          <w:szCs w:val="20"/>
          <w:lang w:eastAsia="zh-TW" w:bidi="ar-SA"/>
        </w:rPr>
      </w:pPr>
      <w:r>
        <w:rPr>
          <w:rFonts w:eastAsia="PMingLiU" w:cs="Times New Roman"/>
          <w:iCs/>
          <w:sz w:val="20"/>
          <w:szCs w:val="20"/>
          <w:lang w:eastAsia="zh-TW" w:bidi="ar-SA"/>
        </w:rPr>
        <w:t>tel:</w:t>
      </w:r>
      <w:r w:rsidR="00AE080A" w:rsidRPr="002406CD">
        <w:rPr>
          <w:rFonts w:eastAsia="PMingLiU" w:cs="Times New Roman"/>
          <w:iCs/>
          <w:sz w:val="20"/>
          <w:szCs w:val="20"/>
          <w:lang w:eastAsia="zh-TW" w:bidi="ar-SA"/>
        </w:rPr>
        <w:t xml:space="preserve"> +44</w:t>
      </w:r>
      <w:r w:rsidR="00AE080A">
        <w:rPr>
          <w:rFonts w:eastAsia="PMingLiU" w:cs="Times New Roman"/>
          <w:iCs/>
          <w:sz w:val="20"/>
          <w:szCs w:val="20"/>
          <w:lang w:eastAsia="zh-TW" w:bidi="ar-SA"/>
        </w:rPr>
        <w:t xml:space="preserve"> (0) </w:t>
      </w:r>
      <w:r w:rsidR="00AE080A" w:rsidRPr="002406CD">
        <w:rPr>
          <w:rFonts w:eastAsia="PMingLiU" w:cs="Times New Roman"/>
          <w:iCs/>
          <w:sz w:val="20"/>
          <w:szCs w:val="20"/>
          <w:lang w:eastAsia="zh-TW" w:bidi="ar-SA"/>
        </w:rPr>
        <w:t>1225</w:t>
      </w:r>
      <w:r w:rsidR="00AE080A">
        <w:rPr>
          <w:rFonts w:eastAsia="PMingLiU" w:cs="Times New Roman"/>
          <w:iCs/>
          <w:sz w:val="20"/>
          <w:szCs w:val="20"/>
          <w:lang w:eastAsia="zh-TW" w:bidi="ar-SA"/>
        </w:rPr>
        <w:t xml:space="preserve"> </w:t>
      </w:r>
      <w:r>
        <w:rPr>
          <w:rFonts w:eastAsia="PMingLiU" w:cs="Times New Roman"/>
          <w:iCs/>
          <w:sz w:val="20"/>
          <w:szCs w:val="20"/>
          <w:lang w:eastAsia="zh-TW" w:bidi="ar-SA"/>
        </w:rPr>
        <w:t>733200</w:t>
      </w:r>
      <w:r w:rsidR="00AE080A" w:rsidRPr="002406CD">
        <w:rPr>
          <w:rFonts w:eastAsia="PMingLiU" w:cs="Times New Roman"/>
          <w:iCs/>
          <w:sz w:val="20"/>
          <w:szCs w:val="20"/>
          <w:lang w:eastAsia="zh-TW" w:bidi="ar-SA"/>
        </w:rPr>
        <w:t xml:space="preserve">                                                                    </w:t>
      </w:r>
      <w:r w:rsidR="00AE080A">
        <w:rPr>
          <w:rFonts w:eastAsia="PMingLiU" w:cs="Times New Roman"/>
          <w:iCs/>
          <w:sz w:val="20"/>
          <w:szCs w:val="20"/>
          <w:lang w:eastAsia="zh-TW" w:bidi="ar-SA"/>
        </w:rPr>
        <w:tab/>
      </w:r>
      <w:r w:rsidR="00AE080A" w:rsidRPr="002406CD">
        <w:rPr>
          <w:rFonts w:eastAsia="PMingLiU" w:cs="Times New Roman"/>
          <w:iCs/>
          <w:sz w:val="20"/>
          <w:szCs w:val="20"/>
          <w:lang w:eastAsia="zh-TW" w:bidi="ar-SA"/>
        </w:rPr>
        <w:t>BA1 3JQ</w:t>
      </w:r>
    </w:p>
    <w:p w:rsidR="00AE080A" w:rsidRPr="002406CD" w:rsidRDefault="00EE00CB" w:rsidP="00AE080A">
      <w:pPr>
        <w:spacing w:after="0" w:line="276" w:lineRule="auto"/>
        <w:rPr>
          <w:rFonts w:eastAsia="PMingLiU" w:cs="Times New Roman"/>
          <w:iCs/>
          <w:sz w:val="20"/>
          <w:szCs w:val="20"/>
          <w:lang w:eastAsia="zh-TW" w:bidi="ar-SA"/>
        </w:rPr>
      </w:pPr>
      <w:r w:rsidRPr="001E0386">
        <w:rPr>
          <w:rFonts w:eastAsia="PMingLiU" w:cs="Times New Roman"/>
          <w:iCs/>
          <w:sz w:val="20"/>
          <w:szCs w:val="20"/>
          <w:lang w:eastAsia="zh-TW" w:bidi="ar-SA"/>
        </w:rPr>
        <w:t>e</w:t>
      </w:r>
      <w:r w:rsidR="00AE080A" w:rsidRPr="001E0386">
        <w:rPr>
          <w:rFonts w:eastAsia="PMingLiU" w:cs="Times New Roman"/>
          <w:iCs/>
          <w:sz w:val="20"/>
          <w:szCs w:val="20"/>
          <w:lang w:eastAsia="zh-TW" w:bidi="ar-SA"/>
        </w:rPr>
        <w:t xml:space="preserve">mail: </w:t>
      </w:r>
      <w:hyperlink r:id="rId9" w:history="1">
        <w:r w:rsidR="00AE080A" w:rsidRPr="001E0386">
          <w:rPr>
            <w:rStyle w:val="Hyperlink"/>
            <w:rFonts w:eastAsia="PMingLiU" w:cs="Times New Roman"/>
            <w:sz w:val="20"/>
            <w:szCs w:val="20"/>
            <w:lang w:eastAsia="zh-TW" w:bidi="ar-SA"/>
          </w:rPr>
          <w:t>Sarah.Kellett@rotork.com</w:t>
        </w:r>
      </w:hyperlink>
      <w:r w:rsidR="00AE080A" w:rsidRPr="001E0386">
        <w:rPr>
          <w:rFonts w:eastAsia="PMingLiU" w:cs="Times New Roman"/>
          <w:iCs/>
          <w:sz w:val="20"/>
          <w:szCs w:val="20"/>
          <w:lang w:eastAsia="zh-TW" w:bidi="ar-SA"/>
        </w:rPr>
        <w:t xml:space="preserve"> </w:t>
      </w:r>
      <w:r w:rsidRPr="001E0386">
        <w:rPr>
          <w:rFonts w:eastAsia="PMingLiU" w:cs="Times New Roman"/>
          <w:iCs/>
          <w:sz w:val="20"/>
          <w:szCs w:val="20"/>
          <w:lang w:eastAsia="zh-TW" w:bidi="ar-SA"/>
        </w:rPr>
        <w:t xml:space="preserve">/ </w:t>
      </w:r>
      <w:hyperlink r:id="rId10" w:history="1">
        <w:r w:rsidRPr="001E0386">
          <w:rPr>
            <w:rStyle w:val="Hyperlink"/>
            <w:rFonts w:eastAsia="PMingLiU" w:cs="Times New Roman"/>
            <w:sz w:val="20"/>
            <w:szCs w:val="20"/>
            <w:lang w:eastAsia="zh-TW" w:bidi="ar-SA"/>
          </w:rPr>
          <w:t>Liam.Jones@rotork.com</w:t>
        </w:r>
      </w:hyperlink>
      <w:r w:rsidRPr="001E0386">
        <w:rPr>
          <w:rFonts w:eastAsia="PMingLiU" w:cs="Times New Roman"/>
          <w:iCs/>
          <w:sz w:val="20"/>
          <w:szCs w:val="20"/>
          <w:lang w:eastAsia="zh-TW" w:bidi="ar-SA"/>
        </w:rPr>
        <w:t xml:space="preserve"> </w:t>
      </w:r>
      <w:r w:rsidR="00AE080A" w:rsidRPr="001E0386">
        <w:rPr>
          <w:rFonts w:eastAsia="PMingLiU" w:cs="Times New Roman"/>
          <w:iCs/>
          <w:sz w:val="20"/>
          <w:szCs w:val="20"/>
          <w:lang w:eastAsia="zh-TW" w:bidi="ar-SA"/>
        </w:rPr>
        <w:t xml:space="preserve">                    </w:t>
      </w:r>
      <w:r w:rsidR="00AE080A" w:rsidRPr="002406CD">
        <w:rPr>
          <w:rFonts w:eastAsia="PMingLiU" w:cs="Times New Roman"/>
          <w:iCs/>
          <w:sz w:val="20"/>
          <w:szCs w:val="20"/>
          <w:lang w:eastAsia="zh-TW" w:bidi="ar-SA"/>
        </w:rPr>
        <w:t>UK</w:t>
      </w:r>
    </w:p>
    <w:p w:rsidR="00AE080A" w:rsidRPr="002406CD" w:rsidRDefault="00AE080A" w:rsidP="00AE080A">
      <w:pPr>
        <w:spacing w:after="0" w:line="276" w:lineRule="auto"/>
        <w:rPr>
          <w:rFonts w:eastAsia="PMingLiU" w:cs="Times New Roman"/>
          <w:iCs/>
          <w:szCs w:val="22"/>
          <w:lang w:eastAsia="zh-TW" w:bidi="ar-SA"/>
        </w:rPr>
      </w:pPr>
    </w:p>
    <w:p w:rsidR="00AE080A" w:rsidRPr="002406CD" w:rsidRDefault="00AE080A" w:rsidP="00AE080A">
      <w:pPr>
        <w:spacing w:after="0" w:line="276" w:lineRule="auto"/>
        <w:rPr>
          <w:rFonts w:eastAsia="PMingLiU" w:cs="Times New Roman"/>
          <w:iCs/>
          <w:szCs w:val="22"/>
          <w:lang w:eastAsia="zh-TW" w:bidi="ar-SA"/>
        </w:rPr>
      </w:pPr>
    </w:p>
    <w:p w:rsidR="00AE080A" w:rsidRPr="002406CD" w:rsidRDefault="00AE080A" w:rsidP="00AE080A">
      <w:pPr>
        <w:spacing w:after="0" w:line="276" w:lineRule="auto"/>
        <w:rPr>
          <w:rFonts w:eastAsia="PMingLiU" w:cs="Times New Roman"/>
          <w:b/>
          <w:bCs/>
          <w:iCs/>
          <w:szCs w:val="22"/>
          <w:lang w:eastAsia="zh-TW" w:bidi="ar-SA"/>
        </w:rPr>
      </w:pPr>
      <w:r w:rsidRPr="002406CD">
        <w:rPr>
          <w:rFonts w:eastAsia="PMingLiU" w:cs="Times New Roman"/>
          <w:b/>
          <w:bCs/>
          <w:iCs/>
          <w:szCs w:val="22"/>
          <w:lang w:eastAsia="zh-TW" w:bidi="ar-SA"/>
        </w:rPr>
        <w:t>About Rotork</w:t>
      </w:r>
    </w:p>
    <w:p w:rsidR="00AE080A" w:rsidRDefault="00AE080A" w:rsidP="00AE080A">
      <w:r w:rsidRPr="002406CD">
        <w:rPr>
          <w:rFonts w:eastAsia="PMingLiU" w:cs="Times New Roman"/>
          <w:iCs/>
          <w:sz w:val="20"/>
          <w:szCs w:val="20"/>
          <w:lang w:eastAsia="zh-TW" w:bidi="ar-SA"/>
        </w:rPr>
        <w:t xml:space="preserve">Rotork is the market leading actuator manufacturer and flow control company that operates in any market where the flow of gases or liquids needs to be controlled. It has established manufacturing facilities, a global network of local offices and agents who can truly provide a worldwide service. You will be able to locally source Rotork’s products, supported by life-of-plant maintenance, repair and upgrade services.   </w:t>
      </w:r>
    </w:p>
    <w:sectPr w:rsidR="00AE08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7B1" w:rsidRDefault="000977B1" w:rsidP="005B129B">
      <w:pPr>
        <w:spacing w:after="0" w:line="240" w:lineRule="auto"/>
      </w:pPr>
      <w:r>
        <w:separator/>
      </w:r>
    </w:p>
  </w:endnote>
  <w:endnote w:type="continuationSeparator" w:id="0">
    <w:p w:rsidR="000977B1" w:rsidRDefault="000977B1" w:rsidP="005B1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altName w:val="Leelawadee UI"/>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7B1" w:rsidRDefault="000977B1" w:rsidP="005B129B">
      <w:pPr>
        <w:spacing w:after="0" w:line="240" w:lineRule="auto"/>
      </w:pPr>
      <w:r>
        <w:separator/>
      </w:r>
    </w:p>
  </w:footnote>
  <w:footnote w:type="continuationSeparator" w:id="0">
    <w:p w:rsidR="000977B1" w:rsidRDefault="000977B1" w:rsidP="005B12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2C"/>
    <w:rsid w:val="000977B1"/>
    <w:rsid w:val="001B4319"/>
    <w:rsid w:val="001E0386"/>
    <w:rsid w:val="001F5580"/>
    <w:rsid w:val="00222921"/>
    <w:rsid w:val="003D10CA"/>
    <w:rsid w:val="005B129B"/>
    <w:rsid w:val="005B4159"/>
    <w:rsid w:val="00617CFD"/>
    <w:rsid w:val="006C0FEB"/>
    <w:rsid w:val="006F4F87"/>
    <w:rsid w:val="0074602C"/>
    <w:rsid w:val="0077657F"/>
    <w:rsid w:val="007E104F"/>
    <w:rsid w:val="00933AC3"/>
    <w:rsid w:val="009D0BB0"/>
    <w:rsid w:val="00AE080A"/>
    <w:rsid w:val="00E252D5"/>
    <w:rsid w:val="00EB219B"/>
    <w:rsid w:val="00EE00CB"/>
    <w:rsid w:val="00EE79F8"/>
    <w:rsid w:val="00F40A91"/>
    <w:rsid w:val="00F40DC1"/>
    <w:rsid w:val="00F7576D"/>
    <w:rsid w:val="00FA7072"/>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971F526"/>
  <w15:chartTrackingRefBased/>
  <w15:docId w15:val="{3FFE4D0A-48C7-41DB-95C6-7FAFB9594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GB" w:eastAsia="zh-CN" w:bidi="th-TH"/>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E08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602C"/>
    <w:rPr>
      <w:color w:val="0563C1" w:themeColor="hyperlink"/>
      <w:u w:val="single"/>
    </w:rPr>
  </w:style>
  <w:style w:type="paragraph" w:styleId="Caption">
    <w:name w:val="caption"/>
    <w:basedOn w:val="Normal"/>
    <w:next w:val="Normal"/>
    <w:uiPriority w:val="35"/>
    <w:unhideWhenUsed/>
    <w:qFormat/>
    <w:rsid w:val="00222921"/>
    <w:pPr>
      <w:spacing w:after="200" w:line="240" w:lineRule="auto"/>
    </w:pPr>
    <w:rPr>
      <w:i/>
      <w:iCs/>
      <w:color w:val="44546A" w:themeColor="text2"/>
      <w:sz w:val="18"/>
      <w:szCs w:val="22"/>
    </w:rPr>
  </w:style>
  <w:style w:type="paragraph" w:styleId="Header">
    <w:name w:val="header"/>
    <w:basedOn w:val="Normal"/>
    <w:link w:val="HeaderChar"/>
    <w:uiPriority w:val="99"/>
    <w:unhideWhenUsed/>
    <w:rsid w:val="005B12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29B"/>
  </w:style>
  <w:style w:type="paragraph" w:styleId="Footer">
    <w:name w:val="footer"/>
    <w:basedOn w:val="Normal"/>
    <w:link w:val="FooterChar"/>
    <w:uiPriority w:val="99"/>
    <w:unhideWhenUsed/>
    <w:rsid w:val="005B12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29B"/>
  </w:style>
  <w:style w:type="character" w:styleId="Mention">
    <w:name w:val="Mention"/>
    <w:basedOn w:val="DefaultParagraphFont"/>
    <w:uiPriority w:val="99"/>
    <w:semiHidden/>
    <w:unhideWhenUsed/>
    <w:rsid w:val="00AE080A"/>
    <w:rPr>
      <w:color w:val="2B579A"/>
      <w:shd w:val="clear" w:color="auto" w:fill="E6E6E6"/>
    </w:rPr>
  </w:style>
  <w:style w:type="paragraph" w:styleId="BalloonText">
    <w:name w:val="Balloon Text"/>
    <w:basedOn w:val="Normal"/>
    <w:link w:val="BalloonTextChar"/>
    <w:uiPriority w:val="99"/>
    <w:semiHidden/>
    <w:unhideWhenUsed/>
    <w:rsid w:val="009D0BB0"/>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9D0BB0"/>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Liam.Jones@rotork.com" TargetMode="External"/><Relationship Id="rId4" Type="http://schemas.openxmlformats.org/officeDocument/2006/relationships/footnotes" Target="footnotes.xml"/><Relationship Id="rId9" Type="http://schemas.openxmlformats.org/officeDocument/2006/relationships/hyperlink" Target="mailto:Sarah.Kellett@roto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Liam</dc:creator>
  <cp:keywords/>
  <dc:description/>
  <cp:lastModifiedBy>Jones, Liam</cp:lastModifiedBy>
  <cp:revision>9</cp:revision>
  <cp:lastPrinted>2019-01-18T12:08:00Z</cp:lastPrinted>
  <dcterms:created xsi:type="dcterms:W3CDTF">2018-12-18T11:14:00Z</dcterms:created>
  <dcterms:modified xsi:type="dcterms:W3CDTF">2019-01-25T11:20:00Z</dcterms:modified>
</cp:coreProperties>
</file>