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0B1A4B" w:rsidRDefault="00AE5353" w:rsidP="005337A5">
      <w:pPr>
        <w:pStyle w:val="Presseinfo"/>
        <w:rPr>
          <w:lang w:val="da-DK"/>
        </w:rPr>
      </w:pPr>
      <w:r w:rsidRPr="000B1A4B">
        <w:rPr>
          <w:lang w:val="da-DK"/>
        </w:rPr>
        <w:t>Presseinformation</w:t>
      </w:r>
    </w:p>
    <w:p w:rsidR="00AE5353" w:rsidRPr="000B1A4B" w:rsidRDefault="00F71A98" w:rsidP="00AE5353">
      <w:pPr>
        <w:pStyle w:val="Unterzeile"/>
        <w:rPr>
          <w:lang w:val="da-DK"/>
        </w:rPr>
      </w:pPr>
      <w:r>
        <w:rPr>
          <w:lang w:val="da-DK"/>
        </w:rPr>
        <w:t>Oplev nye AXOR og hansgrohe-produkter i Stockholm 10.-13. april</w:t>
      </w:r>
    </w:p>
    <w:p w:rsidR="00BA7E86" w:rsidRPr="000B1A4B" w:rsidRDefault="00F71A98" w:rsidP="00BA7E86">
      <w:pPr>
        <w:pStyle w:val="berschrift"/>
        <w:rPr>
          <w:lang w:val="da-DK"/>
        </w:rPr>
      </w:pPr>
      <w:r>
        <w:rPr>
          <w:lang w:val="da-DK"/>
        </w:rPr>
        <w:t>Hansgrohe præsenterer brusere og armaturer på fagmessen Nordbygg</w:t>
      </w:r>
    </w:p>
    <w:p w:rsidR="00F71A98" w:rsidRDefault="00F71A98" w:rsidP="00371B9D">
      <w:pPr>
        <w:pStyle w:val="Text"/>
        <w:rPr>
          <w:lang w:val="da-DK"/>
        </w:rPr>
      </w:pPr>
      <w:r>
        <w:rPr>
          <w:rStyle w:val="kursiv"/>
          <w:lang w:val="da-DK"/>
        </w:rPr>
        <w:t>Stockholm, april</w:t>
      </w:r>
      <w:r w:rsidR="00371B9D" w:rsidRPr="000B1A4B">
        <w:rPr>
          <w:rStyle w:val="kursiv"/>
          <w:lang w:val="da-DK"/>
        </w:rPr>
        <w:t xml:space="preserve"> 2018</w:t>
      </w:r>
      <w:r w:rsidR="00BA7E86" w:rsidRPr="000B1A4B">
        <w:rPr>
          <w:rStyle w:val="kursiv"/>
          <w:lang w:val="da-DK"/>
        </w:rPr>
        <w:t>.</w:t>
      </w:r>
      <w:r w:rsidR="00BA7E86" w:rsidRPr="000B1A4B">
        <w:rPr>
          <w:lang w:val="da-DK"/>
        </w:rPr>
        <w:t xml:space="preserve"> </w:t>
      </w:r>
      <w:r>
        <w:rPr>
          <w:lang w:val="da-DK"/>
        </w:rPr>
        <w:t xml:space="preserve">Nordbygg er Nordens største byggerimesse, og den afholdes i Stockholm hvert andet år. Her deltager ca. 900 udstillere fra over 30 lande, og du kan naturligvis også møde AXOR og hansgrohe, de </w:t>
      </w:r>
      <w:r w:rsidR="00E85230">
        <w:rPr>
          <w:lang w:val="da-DK"/>
        </w:rPr>
        <w:t>to mærker under Hansgrohe Group</w:t>
      </w:r>
      <w:r>
        <w:rPr>
          <w:lang w:val="da-DK"/>
        </w:rPr>
        <w:t>. Fra 10.-13. april 2018 finder du nye produkter, grønne teknologier og oplagt</w:t>
      </w:r>
      <w:r w:rsidR="00E85230">
        <w:rPr>
          <w:lang w:val="da-DK"/>
        </w:rPr>
        <w:t>e</w:t>
      </w:r>
      <w:r>
        <w:rPr>
          <w:lang w:val="da-DK"/>
        </w:rPr>
        <w:t xml:space="preserve"> projektløsninger i Stockholmsmässans hal A, stand A25:21.</w:t>
      </w:r>
    </w:p>
    <w:p w:rsidR="00F37448" w:rsidRDefault="00833B49" w:rsidP="00F37448">
      <w:pPr>
        <w:pStyle w:val="Zwischenberschrift"/>
        <w:rPr>
          <w:lang w:val="da-DK"/>
        </w:rPr>
      </w:pPr>
      <w:r>
        <w:rPr>
          <w:lang w:val="da-DK"/>
        </w:rPr>
        <w:t>hansgrohe: Nyheder til hele badeværelset</w:t>
      </w:r>
    </w:p>
    <w:p w:rsidR="00833B49" w:rsidRDefault="00833B49" w:rsidP="00833B49">
      <w:pPr>
        <w:pStyle w:val="Text"/>
        <w:rPr>
          <w:lang w:val="da-DK"/>
        </w:rPr>
      </w:pPr>
      <w:r>
        <w:rPr>
          <w:lang w:val="da-DK"/>
        </w:rPr>
        <w:t xml:space="preserve">Premiummærket hansgrohe præsenterer både nye vandhaner og brusere på den svenske messe. De kvadratiske hansgrohe Raindance E brusere byder på markant design til badet og giver samtidig stor bruserglæde med bløde, fyldige dråber. Det er oplagt at kombinere dem med armaturserien hansgrohe Metropol, der med et kantet designsprog viderefører stilen til håndvasken. </w:t>
      </w:r>
      <w:r w:rsidR="00653288">
        <w:rPr>
          <w:lang w:val="da-DK"/>
        </w:rPr>
        <w:t>Blandt hansgrohe-nyhederne findes også den nye brusetermostat hansgrohe ShowerTablet med glasfront og hyldeplads.</w:t>
      </w:r>
    </w:p>
    <w:p w:rsidR="00653288" w:rsidRPr="00653288" w:rsidRDefault="00653288" w:rsidP="00653288">
      <w:pPr>
        <w:pStyle w:val="Zwischenberschrift"/>
        <w:rPr>
          <w:lang w:val="da-DK"/>
        </w:rPr>
      </w:pPr>
      <w:r w:rsidRPr="00653288">
        <w:rPr>
          <w:lang w:val="da-DK"/>
        </w:rPr>
        <w:t>AXOR: Enestående stråletype og armaturer i det gyldne snit</w:t>
      </w:r>
    </w:p>
    <w:p w:rsidR="0052518F" w:rsidRDefault="009645B4" w:rsidP="0052518F">
      <w:pPr>
        <w:pStyle w:val="Text"/>
        <w:rPr>
          <w:lang w:val="da-DK"/>
        </w:rPr>
      </w:pPr>
      <w:r>
        <w:rPr>
          <w:lang w:val="da-DK"/>
        </w:rPr>
        <w:t xml:space="preserve">PowderRain er navnet på den helt nye stråletype i en række brusere fra AXOR, der ligeledes præsenteres på Nordbygg. Vandet indhyller hele kroppen i mikrofine dråber, der lægger sig på huden i stedet for at prelle af. Det giver en enestående vandoplevelse, der kan </w:t>
      </w:r>
      <w:r w:rsidR="00AE2A8F">
        <w:rPr>
          <w:lang w:val="da-DK"/>
        </w:rPr>
        <w:t>føles</w:t>
      </w:r>
      <w:bookmarkStart w:id="0" w:name="_GoBack"/>
      <w:bookmarkEnd w:id="0"/>
      <w:r>
        <w:rPr>
          <w:lang w:val="da-DK"/>
        </w:rPr>
        <w:t xml:space="preserve"> på egen hud på messestanden. I tillæg præsenterer AXOR to nye armaturkollektioner. AXOR Uno er en række vandhaner i cylindrisk design og i proportioner efter det gyldne snit. </w:t>
      </w:r>
      <w:r w:rsidR="006643B6">
        <w:rPr>
          <w:lang w:val="da-DK"/>
        </w:rPr>
        <w:t>Tre forskellige grebsvarianter og valget mellem overfladerne krom, børstet nikkel og poleret messing gør det let at opfylde individuelle ønsker. Kollektionen AXOR Montreux er en hyldest til tidligere tiders armaturer med porcelænsindsatser og fine detaljer. Armaturerne passer både til badeværelset i nostalgisk stil og</w:t>
      </w:r>
      <w:r w:rsidR="0052518F">
        <w:rPr>
          <w:lang w:val="da-DK"/>
        </w:rPr>
        <w:t xml:space="preserve"> til moderne designbadeværelser, hvor de stringente linjer skal brydes.</w:t>
      </w:r>
    </w:p>
    <w:p w:rsidR="005C328B" w:rsidRPr="004931FC" w:rsidRDefault="005C328B" w:rsidP="0052518F">
      <w:pPr>
        <w:pStyle w:val="Boilerplateberschrift"/>
      </w:pPr>
      <w:r>
        <w:lastRenderedPageBreak/>
        <w:t>O</w:t>
      </w:r>
      <w:r>
        <w:rPr>
          <w:noProof/>
        </w:rPr>
        <w:t>m Hansgrohe Group</w:t>
      </w:r>
    </w:p>
    <w:p w:rsidR="005C328B" w:rsidRPr="004931FC" w:rsidRDefault="005C328B" w:rsidP="0052518F">
      <w:pPr>
        <w:pStyle w:val="BoilerplateText"/>
        <w:rPr>
          <w:noProof/>
          <w:lang w:val="da-DK"/>
        </w:rPr>
      </w:pPr>
      <w:r w:rsidRPr="004931FC">
        <w:rPr>
          <w:noProof/>
          <w:lang w:val="da-DK"/>
        </w:rPr>
        <w:t>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w:t>
      </w:r>
      <w:r>
        <w:rPr>
          <w:noProof/>
          <w:lang w:val="da-DK"/>
        </w:rPr>
        <w:t>7</w:t>
      </w:r>
      <w:r w:rsidRPr="004931FC">
        <w:rPr>
          <w:noProof/>
          <w:lang w:val="da-DK"/>
        </w:rPr>
        <w:t xml:space="preserve">-årige historie præges af opfindelser, såsom den første håndbruser med forskellige stråletyper, det første køkkenarmatur med udtrækstud og endda den første </w:t>
      </w:r>
      <w:r>
        <w:rPr>
          <w:noProof/>
          <w:lang w:val="da-DK"/>
        </w:rPr>
        <w:t>justérbare bruserstang. Med over 16</w:t>
      </w:r>
      <w:r w:rsidRPr="004931FC">
        <w:rPr>
          <w:noProof/>
          <w:lang w:val="da-DK"/>
        </w:rPr>
        <w:t xml:space="preserve">.000 aktive beskyttede rettigheder står Hansgrohe Group for kvalitetsprodukter med lang levetid. </w:t>
      </w:r>
    </w:p>
    <w:p w:rsidR="005C328B" w:rsidRPr="000B1A4B" w:rsidRDefault="0052518F" w:rsidP="0052518F">
      <w:pPr>
        <w:pStyle w:val="BoilerplateText"/>
        <w:rPr>
          <w:lang w:val="da-DK"/>
        </w:rPr>
      </w:pPr>
      <w:r w:rsidRPr="0052518F">
        <w:rPr>
          <w:noProof/>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Tyskland, Frankrig, USA og Kina. I 2017 omsatte Hansgrohe Group for 1,077 mia. euro (8,02 mia. kr.), og virksomheden beskæftiger over 5.000 medarbejdere på verdensplan, heraf ca. 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0B1A4B" w:rsidTr="00CF46D7">
        <w:tc>
          <w:tcPr>
            <w:tcW w:w="817" w:type="dxa"/>
          </w:tcPr>
          <w:p w:rsidR="00E02C80" w:rsidRPr="000B1A4B" w:rsidRDefault="00E02C80" w:rsidP="00E02C80">
            <w:pPr>
              <w:pStyle w:val="BoilerplateText"/>
              <w:rPr>
                <w:lang w:val="da-DK"/>
              </w:rPr>
            </w:pPr>
            <w:r w:rsidRPr="000B1A4B">
              <w:rPr>
                <w:noProof/>
                <w:szCs w:val="22"/>
                <w:lang w:val="da-DK" w:eastAsia="da-DK"/>
              </w:rPr>
              <w:drawing>
                <wp:inline distT="0" distB="0" distL="0" distR="0" wp14:anchorId="52CFDFE2" wp14:editId="0BCCCDC0">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0B1A4B" w:rsidRDefault="00E02C80" w:rsidP="00E02C80">
            <w:pPr>
              <w:pStyle w:val="BoilerplateText"/>
              <w:rPr>
                <w:lang w:val="da-DK"/>
              </w:rPr>
            </w:pPr>
            <w:r w:rsidRPr="000B1A4B">
              <w:rPr>
                <w:noProof/>
                <w:lang w:val="da-DK" w:eastAsia="da-DK"/>
              </w:rPr>
              <w:drawing>
                <wp:inline distT="0" distB="0" distL="0" distR="0" wp14:anchorId="4AFE00C3" wp14:editId="0D7013A8">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892339" w:rsidRPr="000B1A4B" w:rsidRDefault="00CF46D7" w:rsidP="00892339">
            <w:pPr>
              <w:pStyle w:val="TabelleText"/>
              <w:rPr>
                <w:lang w:val="da-DK"/>
              </w:rPr>
            </w:pPr>
            <w:r w:rsidRPr="000B1A4B">
              <w:rPr>
                <w:lang w:val="da-DK"/>
              </w:rPr>
              <w:t>Læs mere om Hansgrohe SE og mærkerne AXOR og hansgrohe på</w:t>
            </w:r>
            <w:r w:rsidR="00E02C80" w:rsidRPr="000B1A4B">
              <w:rPr>
                <w:lang w:val="da-DK"/>
              </w:rPr>
              <w:t>:</w:t>
            </w:r>
          </w:p>
          <w:p w:rsidR="00A222C0" w:rsidRPr="000B1A4B" w:rsidRDefault="00AE2A8F" w:rsidP="00892339">
            <w:pPr>
              <w:pStyle w:val="TabelleText"/>
              <w:rPr>
                <w:lang w:val="da-DK"/>
              </w:rPr>
            </w:pPr>
            <w:hyperlink r:id="rId10" w:history="1">
              <w:r w:rsidR="00CF46D7" w:rsidRPr="000B1A4B">
                <w:rPr>
                  <w:rStyle w:val="Hyperlink"/>
                  <w:lang w:val="da-DK"/>
                </w:rPr>
                <w:t>www.facebook.com/axor.design</w:t>
              </w:r>
            </w:hyperlink>
            <w:r w:rsidR="00CF46D7" w:rsidRPr="000B1A4B">
              <w:rPr>
                <w:lang w:val="da-DK"/>
              </w:rPr>
              <w:t xml:space="preserve"> </w:t>
            </w:r>
          </w:p>
          <w:p w:rsidR="00E02C80" w:rsidRPr="000B1A4B" w:rsidRDefault="00AE2A8F" w:rsidP="00892339">
            <w:pPr>
              <w:pStyle w:val="TabelleText"/>
              <w:rPr>
                <w:rFonts w:cs="Arial"/>
                <w:szCs w:val="22"/>
                <w:lang w:val="da-DK"/>
              </w:rPr>
            </w:pPr>
            <w:hyperlink r:id="rId11" w:history="1">
              <w:r w:rsidR="00CF46D7" w:rsidRPr="000B1A4B">
                <w:rPr>
                  <w:rStyle w:val="Hyperlink"/>
                  <w:rFonts w:cs="Arial"/>
                  <w:szCs w:val="22"/>
                  <w:lang w:val="da-DK"/>
                </w:rPr>
                <w:t>www.facebook.com/hansgrohe</w:t>
              </w:r>
            </w:hyperlink>
            <w:r w:rsidR="00CF46D7" w:rsidRPr="000B1A4B">
              <w:rPr>
                <w:lang w:val="da-DK"/>
              </w:rPr>
              <w:t xml:space="preserve"> </w:t>
            </w:r>
            <w:r w:rsidR="00CF46D7" w:rsidRPr="000B1A4B">
              <w:rPr>
                <w:lang w:val="da-DK"/>
              </w:rPr>
              <w:br/>
            </w:r>
            <w:hyperlink r:id="rId12" w:history="1">
              <w:r w:rsidR="00CF46D7" w:rsidRPr="000B1A4B">
                <w:rPr>
                  <w:rStyle w:val="Hyperlink"/>
                  <w:rFonts w:cs="Arial"/>
                  <w:szCs w:val="22"/>
                  <w:lang w:val="da-DK"/>
                </w:rPr>
                <w:t>www.twitter.com/hansgrohe_pr</w:t>
              </w:r>
            </w:hyperlink>
            <w:r w:rsidR="00CF46D7" w:rsidRPr="000B1A4B">
              <w:rPr>
                <w:rFonts w:cs="Arial"/>
                <w:szCs w:val="22"/>
                <w:lang w:val="da-DK"/>
              </w:rPr>
              <w:t xml:space="preserve"> </w:t>
            </w:r>
          </w:p>
        </w:tc>
      </w:tr>
    </w:tbl>
    <w:p w:rsidR="00E02C80" w:rsidRPr="0052518F" w:rsidRDefault="00E02C80" w:rsidP="00D97654">
      <w:pPr>
        <w:pStyle w:val="Text"/>
        <w:rPr>
          <w:sz w:val="14"/>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0B1A4B" w:rsidTr="005B093C">
        <w:tc>
          <w:tcPr>
            <w:tcW w:w="2943" w:type="dxa"/>
          </w:tcPr>
          <w:p w:rsidR="00CF46D7" w:rsidRPr="000B1A4B" w:rsidRDefault="00CF46D7" w:rsidP="005B093C">
            <w:pPr>
              <w:pStyle w:val="BoilerplateText"/>
              <w:rPr>
                <w:lang w:val="da-DK"/>
              </w:rPr>
            </w:pPr>
            <w:r w:rsidRPr="000B1A4B">
              <w:rPr>
                <w:noProof/>
                <w:lang w:val="da-DK" w:eastAsia="da-DK"/>
              </w:rPr>
              <w:drawing>
                <wp:inline distT="0" distB="0" distL="0" distR="0" wp14:anchorId="18BA0F38" wp14:editId="34E69310">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screen">
                            <a:extLst>
                              <a:ext uri="{28A0092B-C50C-407E-A947-70E740481C1C}">
                                <a14:useLocalDpi xmlns:a14="http://schemas.microsoft.com/office/drawing/2010/main"/>
                              </a:ext>
                            </a:extLst>
                          </a:blip>
                          <a:stretch>
                            <a:fillRect/>
                          </a:stretch>
                        </pic:blipFill>
                        <pic:spPr>
                          <a:xfrm>
                            <a:off x="0" y="0"/>
                            <a:ext cx="1684050" cy="720000"/>
                          </a:xfrm>
                          <a:prstGeom prst="rect">
                            <a:avLst/>
                          </a:prstGeom>
                        </pic:spPr>
                      </pic:pic>
                    </a:graphicData>
                  </a:graphic>
                </wp:inline>
              </w:drawing>
            </w:r>
          </w:p>
        </w:tc>
        <w:tc>
          <w:tcPr>
            <w:tcW w:w="6521" w:type="dxa"/>
          </w:tcPr>
          <w:p w:rsidR="00CF46D7" w:rsidRPr="000B1A4B" w:rsidRDefault="00CF46D7" w:rsidP="005B093C">
            <w:pPr>
              <w:pStyle w:val="TabelleText"/>
              <w:tabs>
                <w:tab w:val="left" w:pos="4287"/>
              </w:tabs>
              <w:rPr>
                <w:rFonts w:cs="Arial"/>
                <w:b/>
                <w:bCs/>
                <w:color w:val="000000"/>
                <w:szCs w:val="22"/>
                <w:lang w:val="da-DK" w:eastAsia="de-DE"/>
              </w:rPr>
            </w:pPr>
            <w:r w:rsidRPr="000B1A4B">
              <w:rPr>
                <w:rFonts w:cs="Arial"/>
                <w:b/>
                <w:bCs/>
                <w:color w:val="000000"/>
                <w:szCs w:val="22"/>
                <w:lang w:val="da-DK" w:eastAsia="de-DE"/>
              </w:rPr>
              <w:t>Sanitetsbranchens designleder</w:t>
            </w:r>
          </w:p>
          <w:p w:rsidR="00CF46D7" w:rsidRPr="000B1A4B" w:rsidRDefault="00CF46D7" w:rsidP="005B093C">
            <w:pPr>
              <w:pStyle w:val="TabelleText"/>
              <w:tabs>
                <w:tab w:val="left" w:pos="4287"/>
              </w:tabs>
              <w:rPr>
                <w:rFonts w:cs="Arial"/>
                <w:noProof/>
                <w:szCs w:val="22"/>
                <w:lang w:val="da-DK"/>
              </w:rPr>
            </w:pPr>
            <w:r w:rsidRPr="000B1A4B">
              <w:rPr>
                <w:rFonts w:cs="Arial"/>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CF46D7" w:rsidRPr="000B1A4B" w:rsidRDefault="00AE2A8F" w:rsidP="005B093C">
            <w:pPr>
              <w:pStyle w:val="TabelleText"/>
              <w:rPr>
                <w:lang w:val="da-DK"/>
              </w:rPr>
            </w:pPr>
            <w:hyperlink r:id="rId14" w:history="1">
              <w:r w:rsidR="00CF46D7" w:rsidRPr="000B1A4B">
                <w:rPr>
                  <w:rStyle w:val="Hyperlink"/>
                  <w:rFonts w:cs="Arial"/>
                  <w:b/>
                  <w:szCs w:val="22"/>
                  <w:lang w:val="da-DK" w:eastAsia="de-DE"/>
                </w:rPr>
                <w:t>www.hansgrohe.dk/design</w:t>
              </w:r>
            </w:hyperlink>
          </w:p>
        </w:tc>
      </w:tr>
    </w:tbl>
    <w:p w:rsidR="00CF46D7" w:rsidRPr="000B1A4B" w:rsidRDefault="00CF46D7" w:rsidP="00CF46D7">
      <w:pPr>
        <w:pStyle w:val="Text"/>
        <w:rPr>
          <w:sz w:val="2"/>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0B1A4B" w:rsidTr="005B093C">
        <w:trPr>
          <w:trHeight w:val="418"/>
        </w:trPr>
        <w:tc>
          <w:tcPr>
            <w:tcW w:w="2943" w:type="dxa"/>
          </w:tcPr>
          <w:p w:rsidR="00CF46D7" w:rsidRPr="000B1A4B" w:rsidRDefault="00CF46D7" w:rsidP="005B093C">
            <w:pPr>
              <w:pStyle w:val="TabelleText"/>
              <w:rPr>
                <w:lang w:val="da-DK"/>
              </w:rPr>
            </w:pPr>
            <w:r w:rsidRPr="000B1A4B">
              <w:rPr>
                <w:lang w:val="da-DK"/>
              </w:rPr>
              <w:t>Yderligere information:</w:t>
            </w:r>
          </w:p>
        </w:tc>
        <w:tc>
          <w:tcPr>
            <w:tcW w:w="6521" w:type="dxa"/>
          </w:tcPr>
          <w:p w:rsidR="00CF46D7" w:rsidRPr="000B1A4B" w:rsidRDefault="00CF46D7" w:rsidP="005B093C">
            <w:pPr>
              <w:pStyle w:val="TabelleText"/>
              <w:rPr>
                <w:lang w:val="da-DK"/>
              </w:rPr>
            </w:pPr>
            <w:r w:rsidRPr="000B1A4B">
              <w:rPr>
                <w:lang w:val="da-DK"/>
              </w:rPr>
              <w:t>Hansgrohe A/S</w:t>
            </w:r>
          </w:p>
          <w:p w:rsidR="00CF46D7" w:rsidRPr="000B1A4B" w:rsidRDefault="00CF46D7" w:rsidP="005B093C">
            <w:pPr>
              <w:pStyle w:val="TabelleText"/>
              <w:rPr>
                <w:lang w:val="da-DK"/>
              </w:rPr>
            </w:pPr>
            <w:r w:rsidRPr="000B1A4B">
              <w:rPr>
                <w:lang w:val="da-DK"/>
              </w:rPr>
              <w:t>Marketingafdelingen, Merete Lykke Jensen</w:t>
            </w:r>
          </w:p>
          <w:p w:rsidR="00CF46D7" w:rsidRPr="000B1A4B" w:rsidRDefault="00CF46D7" w:rsidP="005B093C">
            <w:pPr>
              <w:pStyle w:val="TabelleText"/>
              <w:rPr>
                <w:rFonts w:cs="Arial"/>
                <w:szCs w:val="22"/>
                <w:lang w:val="da-DK"/>
              </w:rPr>
            </w:pPr>
            <w:r w:rsidRPr="000B1A4B">
              <w:rPr>
                <w:rFonts w:cs="Arial"/>
                <w:szCs w:val="22"/>
                <w:lang w:val="da-DK"/>
              </w:rPr>
              <w:t>Tlf. 86 28 74 00</w:t>
            </w:r>
          </w:p>
          <w:p w:rsidR="00CF46D7" w:rsidRPr="000B1A4B" w:rsidRDefault="00CF46D7" w:rsidP="005B093C">
            <w:pPr>
              <w:rPr>
                <w:lang w:val="da-DK"/>
              </w:rPr>
            </w:pPr>
            <w:r w:rsidRPr="000B1A4B">
              <w:rPr>
                <w:lang w:val="da-DK"/>
              </w:rPr>
              <w:t>marketing@hansgrohe.dk</w:t>
            </w:r>
          </w:p>
          <w:p w:rsidR="00CF46D7" w:rsidRPr="000B1A4B" w:rsidRDefault="00CF46D7" w:rsidP="005B093C">
            <w:pPr>
              <w:rPr>
                <w:lang w:val="da-DK"/>
              </w:rPr>
            </w:pPr>
            <w:r w:rsidRPr="000B1A4B">
              <w:rPr>
                <w:rFonts w:cs="Arial"/>
                <w:szCs w:val="22"/>
                <w:lang w:val="da-DK"/>
              </w:rPr>
              <w:t>www.hansgrohe.dk</w:t>
            </w:r>
          </w:p>
        </w:tc>
      </w:tr>
    </w:tbl>
    <w:p w:rsidR="00036F3F" w:rsidRDefault="00036F3F" w:rsidP="00892339">
      <w:pPr>
        <w:pStyle w:val="Text"/>
        <w:rPr>
          <w:lang w:val="da-DK"/>
        </w:rPr>
      </w:pPr>
    </w:p>
    <w:p w:rsidR="00036F3F" w:rsidRDefault="00036F3F" w:rsidP="00036F3F">
      <w:pPr>
        <w:pStyle w:val="Unterzeile"/>
        <w:rPr>
          <w:lang w:val="da-DK"/>
        </w:rPr>
      </w:pPr>
      <w:r>
        <w:rPr>
          <w:lang w:val="da-DK"/>
        </w:rPr>
        <w:br w:type="page"/>
      </w:r>
    </w:p>
    <w:p w:rsidR="00036F3F" w:rsidRPr="009F2951" w:rsidRDefault="00036F3F" w:rsidP="00036F3F">
      <w:pPr>
        <w:pStyle w:val="Bildbersicht"/>
        <w:rPr>
          <w:lang w:val="da-DK"/>
        </w:rPr>
      </w:pPr>
      <w:r w:rsidRPr="009F2951">
        <w:rPr>
          <w:lang w:val="da-DK"/>
        </w:rPr>
        <w:lastRenderedPageBreak/>
        <w:t>Bi</w:t>
      </w:r>
      <w:r>
        <w:rPr>
          <w:lang w:val="da-DK"/>
        </w:rPr>
        <w:t>l</w:t>
      </w:r>
      <w:r w:rsidRPr="009F2951">
        <w:rPr>
          <w:lang w:val="da-DK"/>
        </w:rPr>
        <w:t>l</w:t>
      </w:r>
      <w:r>
        <w:rPr>
          <w:lang w:val="da-DK"/>
        </w:rPr>
        <w:t>edoversigt</w:t>
      </w:r>
    </w:p>
    <w:p w:rsidR="00036F3F" w:rsidRDefault="00036F3F" w:rsidP="00036F3F">
      <w:pPr>
        <w:pStyle w:val="Bilderlink"/>
      </w:pPr>
      <w:r w:rsidRPr="00036F3F">
        <w:rPr>
          <w:b/>
          <w:sz w:val="22"/>
          <w:lang w:val="da-DK"/>
        </w:rPr>
        <w:t>Hansgrohe præsenterer brusere og armaturer på fagmessen Nordbygg</w:t>
      </w:r>
    </w:p>
    <w:p w:rsidR="00036F3F" w:rsidRPr="009214D2" w:rsidRDefault="00036F3F" w:rsidP="00036F3F">
      <w:pPr>
        <w:pStyle w:val="Bilderlink"/>
        <w:rPr>
          <w:lang w:val="da-DK"/>
        </w:rPr>
      </w:pPr>
      <w:r w:rsidRPr="009C7E36">
        <w:rPr>
          <w:rStyle w:val="fett"/>
          <w:lang w:val="da-DK"/>
        </w:rPr>
        <w:t>Download billeder i høj opløsning</w:t>
      </w:r>
      <w:r>
        <w:rPr>
          <w:lang w:val="da-DK"/>
        </w:rPr>
        <w:t xml:space="preserve">: </w:t>
      </w:r>
      <w:hyperlink r:id="rId15" w:history="1">
        <w:r>
          <w:rPr>
            <w:rStyle w:val="Hyperlink"/>
            <w:sz w:val="18"/>
            <w:lang w:val="da-DK"/>
          </w:rPr>
          <w:t>www.mynewsdesk.com/dk/hansgrohe</w:t>
        </w:r>
      </w:hyperlink>
    </w:p>
    <w:p w:rsidR="007D115D" w:rsidRDefault="007D115D">
      <w:pPr>
        <w:rPr>
          <w:rStyle w:val="fett"/>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678"/>
      </w:tblGrid>
      <w:tr w:rsidR="007D115D" w:rsidRPr="00C379F5" w:rsidTr="007A1078">
        <w:tc>
          <w:tcPr>
            <w:tcW w:w="4786" w:type="dxa"/>
          </w:tcPr>
          <w:p w:rsidR="007D115D" w:rsidRPr="00C379F5" w:rsidRDefault="007D115D" w:rsidP="009E15C2">
            <w:pPr>
              <w:pStyle w:val="TabelleText"/>
              <w:rPr>
                <w:lang w:val="da-DK"/>
              </w:rPr>
            </w:pPr>
            <w:r w:rsidRPr="00C379F5">
              <w:rPr>
                <w:noProof/>
                <w:lang w:val="da-DK" w:eastAsia="da-DK"/>
              </w:rPr>
              <w:drawing>
                <wp:inline distT="0" distB="0" distL="0" distR="0" wp14:anchorId="4F6BAE54" wp14:editId="710BA5D4">
                  <wp:extent cx="2890448" cy="2160000"/>
                  <wp:effectExtent l="0" t="0" r="5715" b="0"/>
                  <wp:docPr id="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90448" cy="2160000"/>
                          </a:xfrm>
                          <a:prstGeom prst="rect">
                            <a:avLst/>
                          </a:prstGeom>
                        </pic:spPr>
                      </pic:pic>
                    </a:graphicData>
                  </a:graphic>
                </wp:inline>
              </w:drawing>
            </w:r>
          </w:p>
        </w:tc>
        <w:tc>
          <w:tcPr>
            <w:tcW w:w="4678" w:type="dxa"/>
            <w:vAlign w:val="bottom"/>
          </w:tcPr>
          <w:p w:rsidR="007D115D" w:rsidRDefault="007D115D" w:rsidP="009E15C2">
            <w:pPr>
              <w:pStyle w:val="Bildunterschrift"/>
              <w:spacing w:before="100" w:beforeAutospacing="1" w:after="100" w:afterAutospacing="1"/>
              <w:jc w:val="left"/>
              <w:rPr>
                <w:noProof/>
                <w:lang w:eastAsia="de-DE"/>
              </w:rPr>
            </w:pPr>
            <w:r>
              <w:rPr>
                <w:noProof/>
                <w:lang w:val="da-DK" w:eastAsia="da-DK"/>
              </w:rPr>
              <w:drawing>
                <wp:inline distT="0" distB="0" distL="0" distR="0" wp14:anchorId="4779AD4A" wp14:editId="21F9DA35">
                  <wp:extent cx="2877757" cy="21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877757" cy="2160000"/>
                          </a:xfrm>
                          <a:prstGeom prst="rect">
                            <a:avLst/>
                          </a:prstGeom>
                        </pic:spPr>
                      </pic:pic>
                    </a:graphicData>
                  </a:graphic>
                </wp:inline>
              </w:drawing>
            </w:r>
          </w:p>
        </w:tc>
      </w:tr>
      <w:tr w:rsidR="007D115D" w:rsidRPr="00F11BC3" w:rsidTr="007D115D">
        <w:trPr>
          <w:trHeight w:val="340"/>
        </w:trPr>
        <w:tc>
          <w:tcPr>
            <w:tcW w:w="4786" w:type="dxa"/>
          </w:tcPr>
          <w:p w:rsidR="007D115D" w:rsidRPr="00C379F5" w:rsidRDefault="007D115D" w:rsidP="007D115D">
            <w:pPr>
              <w:pStyle w:val="NameBilddatei"/>
              <w:jc w:val="left"/>
              <w:rPr>
                <w:lang w:val="da-DK"/>
              </w:rPr>
            </w:pPr>
            <w:r w:rsidRPr="00C379F5">
              <w:rPr>
                <w:lang w:val="da-DK"/>
              </w:rPr>
              <w:t>hansgroheRaindanceE_OverheadShower_Ambience01</w:t>
            </w:r>
          </w:p>
        </w:tc>
        <w:tc>
          <w:tcPr>
            <w:tcW w:w="4678" w:type="dxa"/>
          </w:tcPr>
          <w:p w:rsidR="007D115D" w:rsidRPr="00DE4E67" w:rsidRDefault="007D115D" w:rsidP="007D115D">
            <w:pPr>
              <w:pStyle w:val="Bildunterschrift"/>
              <w:spacing w:before="100" w:beforeAutospacing="1" w:after="100" w:afterAutospacing="1"/>
              <w:jc w:val="left"/>
              <w:rPr>
                <w:sz w:val="16"/>
                <w:szCs w:val="16"/>
              </w:rPr>
            </w:pPr>
            <w:r w:rsidRPr="00DE4E67">
              <w:rPr>
                <w:color w:val="808080" w:themeColor="background1" w:themeShade="80"/>
                <w:sz w:val="16"/>
                <w:szCs w:val="16"/>
                <w:lang w:val="en-US"/>
              </w:rPr>
              <w:t>hansgroheRaindanceE_Showerpipe_People01</w:t>
            </w:r>
          </w:p>
        </w:tc>
      </w:tr>
      <w:tr w:rsidR="007D115D" w:rsidRPr="00C379F5" w:rsidTr="009E15C2">
        <w:trPr>
          <w:trHeight w:val="70"/>
        </w:trPr>
        <w:tc>
          <w:tcPr>
            <w:tcW w:w="9464" w:type="dxa"/>
            <w:gridSpan w:val="2"/>
          </w:tcPr>
          <w:p w:rsidR="007D115D" w:rsidRPr="00C379F5" w:rsidRDefault="007D115D" w:rsidP="009E15C2">
            <w:pPr>
              <w:pStyle w:val="Bildunterschrift"/>
              <w:rPr>
                <w:lang w:val="da-DK"/>
              </w:rPr>
            </w:pPr>
            <w:r w:rsidRPr="007D115D">
              <w:rPr>
                <w:lang w:val="da-DK"/>
              </w:rPr>
              <w:t>De kvadratiske hansgrohe Raindance E brusere byder på markant design til badet og giver samtidig stor bruserglæde med bløde, fyldige dråber.</w:t>
            </w:r>
          </w:p>
        </w:tc>
      </w:tr>
    </w:tbl>
    <w:p w:rsidR="007D115D" w:rsidRDefault="007D115D">
      <w:pPr>
        <w:rPr>
          <w:rStyle w:val="fett"/>
          <w:sz w:val="20"/>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820"/>
      </w:tblGrid>
      <w:tr w:rsidR="007D115D" w:rsidRPr="00C16F4C" w:rsidTr="009E15C2">
        <w:trPr>
          <w:trHeight w:val="70"/>
        </w:trPr>
        <w:tc>
          <w:tcPr>
            <w:tcW w:w="4644" w:type="dxa"/>
            <w:vAlign w:val="bottom"/>
          </w:tcPr>
          <w:p w:rsidR="007D115D" w:rsidRPr="00C16F4C" w:rsidRDefault="007D115D" w:rsidP="009E15C2">
            <w:pPr>
              <w:pStyle w:val="Bildunterschrift"/>
              <w:spacing w:after="0"/>
              <w:jc w:val="left"/>
              <w:rPr>
                <w:lang w:val="da-DK"/>
              </w:rPr>
            </w:pPr>
            <w:r w:rsidRPr="00C16F4C">
              <w:rPr>
                <w:noProof/>
                <w:lang w:val="da-DK" w:eastAsia="da-DK"/>
              </w:rPr>
              <w:drawing>
                <wp:inline distT="0" distB="0" distL="0" distR="0" wp14:anchorId="31CA5674" wp14:editId="3A63600E">
                  <wp:extent cx="1991250" cy="1620000"/>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991250" cy="1620000"/>
                          </a:xfrm>
                          <a:prstGeom prst="rect">
                            <a:avLst/>
                          </a:prstGeom>
                        </pic:spPr>
                      </pic:pic>
                    </a:graphicData>
                  </a:graphic>
                </wp:inline>
              </w:drawing>
            </w:r>
          </w:p>
        </w:tc>
        <w:tc>
          <w:tcPr>
            <w:tcW w:w="4820" w:type="dxa"/>
            <w:vAlign w:val="bottom"/>
          </w:tcPr>
          <w:p w:rsidR="007D115D" w:rsidRPr="00C16F4C" w:rsidRDefault="007D115D" w:rsidP="009E15C2">
            <w:pPr>
              <w:pStyle w:val="Bildunterschrift"/>
              <w:spacing w:after="0"/>
              <w:jc w:val="left"/>
              <w:rPr>
                <w:lang w:val="da-DK"/>
              </w:rPr>
            </w:pPr>
            <w:r w:rsidRPr="00C16F4C">
              <w:rPr>
                <w:noProof/>
                <w:lang w:val="da-DK" w:eastAsia="da-DK"/>
              </w:rPr>
              <w:drawing>
                <wp:inline distT="0" distB="0" distL="0" distR="0" wp14:anchorId="1168D09B" wp14:editId="7D1783C6">
                  <wp:extent cx="2142426"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142426" cy="1620000"/>
                          </a:xfrm>
                          <a:prstGeom prst="rect">
                            <a:avLst/>
                          </a:prstGeom>
                        </pic:spPr>
                      </pic:pic>
                    </a:graphicData>
                  </a:graphic>
                </wp:inline>
              </w:drawing>
            </w:r>
          </w:p>
        </w:tc>
      </w:tr>
      <w:tr w:rsidR="007D115D" w:rsidRPr="00C16F4C" w:rsidTr="009E15C2">
        <w:trPr>
          <w:trHeight w:val="70"/>
        </w:trPr>
        <w:tc>
          <w:tcPr>
            <w:tcW w:w="4644" w:type="dxa"/>
            <w:vAlign w:val="bottom"/>
          </w:tcPr>
          <w:p w:rsidR="007D115D" w:rsidRPr="00C16F4C" w:rsidRDefault="007D115D" w:rsidP="009E15C2">
            <w:pPr>
              <w:pStyle w:val="Bildunterschrift"/>
              <w:spacing w:after="0"/>
              <w:jc w:val="left"/>
              <w:rPr>
                <w:noProof/>
                <w:lang w:val="da-DK" w:eastAsia="de-DE"/>
              </w:rPr>
            </w:pPr>
            <w:r w:rsidRPr="00C16F4C">
              <w:rPr>
                <w:color w:val="808080" w:themeColor="background1" w:themeShade="80"/>
                <w:sz w:val="16"/>
                <w:szCs w:val="16"/>
                <w:lang w:val="da-DK"/>
              </w:rPr>
              <w:t>hansgroheMetropol_People03</w:t>
            </w:r>
          </w:p>
        </w:tc>
        <w:tc>
          <w:tcPr>
            <w:tcW w:w="4820" w:type="dxa"/>
            <w:vAlign w:val="bottom"/>
          </w:tcPr>
          <w:p w:rsidR="007D115D" w:rsidRPr="00C16F4C" w:rsidRDefault="007D115D" w:rsidP="009E15C2">
            <w:pPr>
              <w:pStyle w:val="Bildunterschrift"/>
              <w:spacing w:after="0"/>
              <w:jc w:val="left"/>
              <w:rPr>
                <w:lang w:val="da-DK"/>
              </w:rPr>
            </w:pPr>
            <w:r w:rsidRPr="00C16F4C">
              <w:rPr>
                <w:color w:val="808080" w:themeColor="background1" w:themeShade="80"/>
                <w:sz w:val="16"/>
                <w:szCs w:val="16"/>
                <w:lang w:val="da-DK"/>
              </w:rPr>
              <w:t>hansgroheMetropol_AmbienceHotel01</w:t>
            </w:r>
          </w:p>
        </w:tc>
      </w:tr>
      <w:tr w:rsidR="007D115D" w:rsidRPr="00C16F4C" w:rsidTr="005747A7">
        <w:trPr>
          <w:trHeight w:val="70"/>
        </w:trPr>
        <w:tc>
          <w:tcPr>
            <w:tcW w:w="9464" w:type="dxa"/>
            <w:gridSpan w:val="2"/>
            <w:vAlign w:val="bottom"/>
          </w:tcPr>
          <w:p w:rsidR="007D115D" w:rsidRPr="00C16F4C" w:rsidRDefault="007D115D" w:rsidP="007D115D">
            <w:pPr>
              <w:pStyle w:val="Bildunterschrift"/>
              <w:spacing w:after="0"/>
              <w:jc w:val="left"/>
              <w:rPr>
                <w:color w:val="808080" w:themeColor="background1" w:themeShade="80"/>
                <w:sz w:val="16"/>
                <w:szCs w:val="16"/>
                <w:lang w:val="da-DK"/>
              </w:rPr>
            </w:pPr>
            <w:r>
              <w:rPr>
                <w:lang w:val="da-DK"/>
              </w:rPr>
              <w:t>Det er oplagt at kombinere Raindance E bruserne med armaturserien hansgrohe Metropol, der med et kantet designsprog viderefører stilen til håndvasken.</w:t>
            </w:r>
          </w:p>
        </w:tc>
      </w:tr>
    </w:tbl>
    <w:p w:rsidR="00036F3F" w:rsidRDefault="00036F3F" w:rsidP="00150423">
      <w:pPr>
        <w:pStyle w:val="Bilderlink"/>
        <w:rPr>
          <w:rStyle w:val="fett"/>
          <w:lang w:val="da-DK"/>
        </w:rPr>
      </w:pPr>
    </w:p>
    <w:p w:rsidR="00036F3F" w:rsidRDefault="00036F3F" w:rsidP="00036F3F">
      <w:pPr>
        <w:pStyle w:val="Unterzeile"/>
        <w:rPr>
          <w:rStyle w:val="fett"/>
          <w:sz w:val="20"/>
          <w:lang w:val="da-DK"/>
        </w:rPr>
      </w:pPr>
      <w:r>
        <w:rPr>
          <w:rStyle w:val="fett"/>
          <w:lang w:val="da-DK"/>
        </w:rPr>
        <w:br w:type="page"/>
      </w: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D115D" w:rsidRPr="00FE1D10" w:rsidTr="009E15C2">
        <w:tc>
          <w:tcPr>
            <w:tcW w:w="2500" w:type="pct"/>
          </w:tcPr>
          <w:p w:rsidR="007D115D" w:rsidRPr="00FE1D10" w:rsidRDefault="007D115D" w:rsidP="009E15C2">
            <w:pPr>
              <w:pStyle w:val="Text"/>
              <w:spacing w:after="120" w:line="240" w:lineRule="auto"/>
              <w:rPr>
                <w:lang w:val="da-DK"/>
              </w:rPr>
            </w:pPr>
            <w:r w:rsidRPr="00FE1D10">
              <w:rPr>
                <w:noProof/>
                <w:lang w:val="da-DK" w:eastAsia="da-DK"/>
              </w:rPr>
              <w:lastRenderedPageBreak/>
              <w:drawing>
                <wp:inline distT="0" distB="0" distL="0" distR="0" wp14:anchorId="2339A157" wp14:editId="74EF54AE">
                  <wp:extent cx="1933575" cy="1445482"/>
                  <wp:effectExtent l="0" t="0" r="0" b="254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939045" cy="1449571"/>
                          </a:xfrm>
                          <a:prstGeom prst="rect">
                            <a:avLst/>
                          </a:prstGeom>
                        </pic:spPr>
                      </pic:pic>
                    </a:graphicData>
                  </a:graphic>
                </wp:inline>
              </w:drawing>
            </w:r>
          </w:p>
        </w:tc>
        <w:tc>
          <w:tcPr>
            <w:tcW w:w="2500" w:type="pct"/>
          </w:tcPr>
          <w:p w:rsidR="007D115D" w:rsidRPr="00FE1D10" w:rsidRDefault="007D115D" w:rsidP="009E15C2">
            <w:pPr>
              <w:pStyle w:val="Text"/>
              <w:spacing w:after="120" w:line="240" w:lineRule="auto"/>
              <w:rPr>
                <w:lang w:val="da-DK"/>
              </w:rPr>
            </w:pPr>
            <w:r w:rsidRPr="006A4AA1">
              <w:rPr>
                <w:noProof/>
                <w:lang w:val="da-DK" w:eastAsia="da-DK"/>
              </w:rPr>
              <w:drawing>
                <wp:inline distT="0" distB="0" distL="0" distR="0" wp14:anchorId="1C907B64" wp14:editId="6DDA7F9F">
                  <wp:extent cx="1924050" cy="1438361"/>
                  <wp:effectExtent l="0" t="0" r="0" b="9525"/>
                  <wp:docPr id="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3"/>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920927" cy="1436026"/>
                          </a:xfrm>
                          <a:prstGeom prst="rect">
                            <a:avLst/>
                          </a:prstGeom>
                        </pic:spPr>
                      </pic:pic>
                    </a:graphicData>
                  </a:graphic>
                </wp:inline>
              </w:drawing>
            </w:r>
          </w:p>
        </w:tc>
      </w:tr>
      <w:tr w:rsidR="007D115D" w:rsidRPr="00FE1D10" w:rsidTr="009E15C2">
        <w:tc>
          <w:tcPr>
            <w:tcW w:w="2500" w:type="pct"/>
          </w:tcPr>
          <w:p w:rsidR="007D115D" w:rsidRPr="00FE1D10" w:rsidRDefault="007D115D" w:rsidP="009E15C2">
            <w:pPr>
              <w:pStyle w:val="NameBilddatei"/>
              <w:rPr>
                <w:lang w:val="da-DK"/>
              </w:rPr>
            </w:pPr>
            <w:r w:rsidRPr="00480E8D">
              <w:t>AXOR_ShowerHeaven 1200_Detail_Water</w:t>
            </w:r>
          </w:p>
        </w:tc>
        <w:tc>
          <w:tcPr>
            <w:tcW w:w="2500" w:type="pct"/>
          </w:tcPr>
          <w:p w:rsidR="007D115D" w:rsidRPr="006A4AA1" w:rsidRDefault="007D115D" w:rsidP="009E15C2">
            <w:pPr>
              <w:pStyle w:val="NameBilddatei"/>
              <w:keepNext/>
              <w:rPr>
                <w:lang w:val="da-DK"/>
              </w:rPr>
            </w:pPr>
            <w:r w:rsidRPr="00DC1F77">
              <w:t>AXOR_Showers 350_Detail</w:t>
            </w:r>
          </w:p>
        </w:tc>
      </w:tr>
      <w:tr w:rsidR="007D115D" w:rsidRPr="000B0BF2" w:rsidTr="009E15C2">
        <w:tc>
          <w:tcPr>
            <w:tcW w:w="5000" w:type="pct"/>
            <w:gridSpan w:val="2"/>
          </w:tcPr>
          <w:p w:rsidR="007D115D" w:rsidRPr="00FE1D10" w:rsidRDefault="007D115D" w:rsidP="009E15C2">
            <w:pPr>
              <w:pStyle w:val="Bildunterschrift"/>
              <w:rPr>
                <w:lang w:val="da-DK"/>
              </w:rPr>
            </w:pPr>
            <w:r>
              <w:rPr>
                <w:lang w:val="da-DK"/>
              </w:rPr>
              <w:t>PowderRain er navnet på den helt nye stråletype i en række brusere fra AXOR, der ligeledes præsenteres på Nordbygg. Vandet indhyller hele kroppen i mikrofine dråber, der lægger sig på huden i stedet for at prelle af. Det giver en enestående vandoplevelse, der kan opleves på egen hud på messestanden.</w:t>
            </w:r>
          </w:p>
        </w:tc>
      </w:tr>
    </w:tbl>
    <w:p w:rsidR="007D115D" w:rsidRDefault="007D115D" w:rsidP="00150423">
      <w:pPr>
        <w:pStyle w:val="Bilderlink"/>
        <w:rPr>
          <w:rStyle w:val="fett"/>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7D115D" w:rsidRPr="00953505" w:rsidTr="009E15C2">
        <w:tc>
          <w:tcPr>
            <w:tcW w:w="3164" w:type="dxa"/>
          </w:tcPr>
          <w:p w:rsidR="007D115D" w:rsidRPr="00953505" w:rsidRDefault="007D115D" w:rsidP="009E15C2">
            <w:pPr>
              <w:pStyle w:val="Text"/>
              <w:spacing w:after="120" w:line="240" w:lineRule="auto"/>
              <w:rPr>
                <w:lang w:val="da-DK"/>
              </w:rPr>
            </w:pPr>
            <w:r w:rsidRPr="00953505">
              <w:rPr>
                <w:noProof/>
                <w:lang w:val="da-DK" w:eastAsia="da-DK"/>
              </w:rPr>
              <w:drawing>
                <wp:inline distT="0" distB="0" distL="0" distR="0" wp14:anchorId="74D06AB8" wp14:editId="7A9AF845">
                  <wp:extent cx="1935126" cy="2731108"/>
                  <wp:effectExtent l="0" t="0" r="8255"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934685" cy="2730486"/>
                          </a:xfrm>
                          <a:prstGeom prst="rect">
                            <a:avLst/>
                          </a:prstGeom>
                        </pic:spPr>
                      </pic:pic>
                    </a:graphicData>
                  </a:graphic>
                </wp:inline>
              </w:drawing>
            </w:r>
          </w:p>
        </w:tc>
        <w:tc>
          <w:tcPr>
            <w:tcW w:w="3165" w:type="dxa"/>
          </w:tcPr>
          <w:p w:rsidR="007D115D" w:rsidRPr="00953505" w:rsidRDefault="007D115D" w:rsidP="009E15C2">
            <w:pPr>
              <w:pStyle w:val="Text"/>
              <w:spacing w:after="120" w:line="240" w:lineRule="auto"/>
              <w:rPr>
                <w:lang w:val="da-DK"/>
              </w:rPr>
            </w:pPr>
            <w:r w:rsidRPr="00953505">
              <w:rPr>
                <w:noProof/>
                <w:lang w:val="da-DK" w:eastAsia="da-DK"/>
              </w:rPr>
              <w:drawing>
                <wp:inline distT="0" distB="0" distL="0" distR="0" wp14:anchorId="263370C5" wp14:editId="1E79F93B">
                  <wp:extent cx="1931037" cy="2732568"/>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929677" cy="2730643"/>
                          </a:xfrm>
                          <a:prstGeom prst="rect">
                            <a:avLst/>
                          </a:prstGeom>
                        </pic:spPr>
                      </pic:pic>
                    </a:graphicData>
                  </a:graphic>
                </wp:inline>
              </w:drawing>
            </w:r>
          </w:p>
        </w:tc>
        <w:tc>
          <w:tcPr>
            <w:tcW w:w="3165" w:type="dxa"/>
          </w:tcPr>
          <w:p w:rsidR="007D115D" w:rsidRPr="00953505" w:rsidRDefault="007D115D" w:rsidP="009E15C2">
            <w:pPr>
              <w:pStyle w:val="Text"/>
              <w:spacing w:after="120" w:line="240" w:lineRule="auto"/>
              <w:rPr>
                <w:lang w:val="da-DK"/>
              </w:rPr>
            </w:pPr>
            <w:r w:rsidRPr="00953505">
              <w:rPr>
                <w:noProof/>
                <w:lang w:val="da-DK" w:eastAsia="da-DK"/>
              </w:rPr>
              <w:drawing>
                <wp:inline distT="0" distB="0" distL="0" distR="0" wp14:anchorId="485B00BC" wp14:editId="6637FDE4">
                  <wp:extent cx="1935126" cy="2735442"/>
                  <wp:effectExtent l="0" t="0" r="825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940150" cy="2742544"/>
                          </a:xfrm>
                          <a:prstGeom prst="rect">
                            <a:avLst/>
                          </a:prstGeom>
                        </pic:spPr>
                      </pic:pic>
                    </a:graphicData>
                  </a:graphic>
                </wp:inline>
              </w:drawing>
            </w:r>
          </w:p>
        </w:tc>
      </w:tr>
      <w:tr w:rsidR="007D115D" w:rsidRPr="00BC1D7C" w:rsidTr="009E15C2">
        <w:tc>
          <w:tcPr>
            <w:tcW w:w="3164" w:type="dxa"/>
          </w:tcPr>
          <w:p w:rsidR="007D115D" w:rsidRPr="00953505" w:rsidRDefault="007D115D" w:rsidP="009E15C2">
            <w:pPr>
              <w:pStyle w:val="NameBilddatei"/>
              <w:rPr>
                <w:lang w:val="da-DK"/>
              </w:rPr>
            </w:pPr>
            <w:r w:rsidRPr="00953505">
              <w:rPr>
                <w:lang w:val="da-DK"/>
              </w:rPr>
              <w:t>AXOR_Uno_Zero_Black-on-Black Shot</w:t>
            </w:r>
          </w:p>
        </w:tc>
        <w:tc>
          <w:tcPr>
            <w:tcW w:w="3165" w:type="dxa"/>
          </w:tcPr>
          <w:p w:rsidR="007D115D" w:rsidRPr="00953505" w:rsidRDefault="007D115D" w:rsidP="009E15C2">
            <w:pPr>
              <w:pStyle w:val="NameBilddatei"/>
              <w:rPr>
                <w:lang w:val="da-DK"/>
              </w:rPr>
            </w:pPr>
            <w:r w:rsidRPr="00953505">
              <w:rPr>
                <w:lang w:val="da-DK"/>
              </w:rPr>
              <w:t>AXOR_Uno_Select_Black-on-Black Shot</w:t>
            </w:r>
          </w:p>
        </w:tc>
        <w:tc>
          <w:tcPr>
            <w:tcW w:w="3165" w:type="dxa"/>
          </w:tcPr>
          <w:p w:rsidR="007D115D" w:rsidRPr="00953505" w:rsidRDefault="007D115D" w:rsidP="009E15C2">
            <w:pPr>
              <w:pStyle w:val="NameBilddatei"/>
              <w:rPr>
                <w:lang w:val="da-DK"/>
              </w:rPr>
            </w:pPr>
            <w:r w:rsidRPr="00953505">
              <w:rPr>
                <w:lang w:val="da-DK"/>
              </w:rPr>
              <w:t>AXOR_Uno_Lever Handle_Black-on-Black Shot</w:t>
            </w:r>
          </w:p>
        </w:tc>
      </w:tr>
      <w:tr w:rsidR="007D115D" w:rsidRPr="00953505" w:rsidTr="009E15C2">
        <w:trPr>
          <w:trHeight w:val="649"/>
        </w:trPr>
        <w:tc>
          <w:tcPr>
            <w:tcW w:w="9494" w:type="dxa"/>
            <w:gridSpan w:val="3"/>
          </w:tcPr>
          <w:p w:rsidR="007D115D" w:rsidRPr="00953505" w:rsidRDefault="007D115D" w:rsidP="009E15C2">
            <w:pPr>
              <w:pStyle w:val="Bildunterschrift"/>
              <w:rPr>
                <w:lang w:val="da-DK"/>
              </w:rPr>
            </w:pPr>
            <w:r>
              <w:rPr>
                <w:lang w:val="da-DK"/>
              </w:rPr>
              <w:t>AXOR Uno er en række vandhaner i cylindrisk design og i proportioner efter det gyldne snit. Tre forskellige grebsvarianter og valget mellem overfladerne krom, børstet nikkel og poleret messing gør det let at opfylde individuelle ønsker.</w:t>
            </w:r>
          </w:p>
        </w:tc>
      </w:tr>
    </w:tbl>
    <w:p w:rsidR="007D115D" w:rsidRPr="007D115D" w:rsidRDefault="007D115D" w:rsidP="00150423">
      <w:pPr>
        <w:pStyle w:val="Bilderlink"/>
        <w:rPr>
          <w:rStyle w:val="fett"/>
          <w:sz w:val="8"/>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5"/>
        <w:gridCol w:w="2115"/>
        <w:gridCol w:w="2115"/>
        <w:gridCol w:w="3225"/>
      </w:tblGrid>
      <w:tr w:rsidR="007D115D" w:rsidRPr="009F2951" w:rsidTr="009E15C2">
        <w:tc>
          <w:tcPr>
            <w:tcW w:w="2115" w:type="dxa"/>
            <w:vAlign w:val="bottom"/>
          </w:tcPr>
          <w:p w:rsidR="007D115D" w:rsidRPr="009F2951" w:rsidRDefault="007D115D" w:rsidP="009E15C2">
            <w:pPr>
              <w:pStyle w:val="Text"/>
              <w:spacing w:after="120" w:line="240" w:lineRule="auto"/>
              <w:jc w:val="left"/>
              <w:rPr>
                <w:lang w:val="da-DK"/>
              </w:rPr>
            </w:pPr>
            <w:r w:rsidRPr="009F2951">
              <w:rPr>
                <w:rFonts w:cs="Arial"/>
                <w:b/>
                <w:noProof/>
                <w:color w:val="333333"/>
                <w:sz w:val="24"/>
                <w:szCs w:val="24"/>
                <w:lang w:val="da-DK" w:eastAsia="da-DK"/>
              </w:rPr>
              <w:lastRenderedPageBreak/>
              <w:drawing>
                <wp:inline distT="0" distB="0" distL="0" distR="0" wp14:anchorId="68B63DF2" wp14:editId="32736C5E">
                  <wp:extent cx="997527" cy="1501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2griff_v3_master (Small).jpg"/>
                          <pic:cNvPicPr/>
                        </pic:nvPicPr>
                        <pic:blipFill>
                          <a:blip r:embed="rId25" cstate="screen">
                            <a:extLst>
                              <a:ext uri="{28A0092B-C50C-407E-A947-70E740481C1C}">
                                <a14:useLocalDpi xmlns:a14="http://schemas.microsoft.com/office/drawing/2010/main"/>
                              </a:ext>
                            </a:extLst>
                          </a:blip>
                          <a:stretch>
                            <a:fillRect/>
                          </a:stretch>
                        </pic:blipFill>
                        <pic:spPr>
                          <a:xfrm>
                            <a:off x="0" y="0"/>
                            <a:ext cx="1002405" cy="1508882"/>
                          </a:xfrm>
                          <a:prstGeom prst="rect">
                            <a:avLst/>
                          </a:prstGeom>
                        </pic:spPr>
                      </pic:pic>
                    </a:graphicData>
                  </a:graphic>
                </wp:inline>
              </w:drawing>
            </w:r>
          </w:p>
        </w:tc>
        <w:tc>
          <w:tcPr>
            <w:tcW w:w="2115" w:type="dxa"/>
            <w:vAlign w:val="bottom"/>
          </w:tcPr>
          <w:p w:rsidR="007D115D" w:rsidRPr="009F2951" w:rsidRDefault="007D115D" w:rsidP="009E15C2">
            <w:pPr>
              <w:pStyle w:val="Text"/>
              <w:spacing w:after="120" w:line="240" w:lineRule="auto"/>
              <w:jc w:val="left"/>
              <w:rPr>
                <w:lang w:val="da-DK"/>
              </w:rPr>
            </w:pPr>
            <w:r w:rsidRPr="009F2951">
              <w:rPr>
                <w:rFonts w:cs="Arial"/>
                <w:b/>
                <w:noProof/>
                <w:color w:val="333333"/>
                <w:sz w:val="24"/>
                <w:szCs w:val="24"/>
                <w:lang w:val="da-DK" w:eastAsia="da-DK"/>
              </w:rPr>
              <w:drawing>
                <wp:inline distT="0" distB="0" distL="0" distR="0" wp14:anchorId="11112ADE" wp14:editId="5AA63C85">
                  <wp:extent cx="1001761" cy="1507908"/>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ehm_master (Small).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07620" cy="1516727"/>
                          </a:xfrm>
                          <a:prstGeom prst="rect">
                            <a:avLst/>
                          </a:prstGeom>
                        </pic:spPr>
                      </pic:pic>
                    </a:graphicData>
                  </a:graphic>
                </wp:inline>
              </w:drawing>
            </w:r>
          </w:p>
        </w:tc>
        <w:tc>
          <w:tcPr>
            <w:tcW w:w="2115" w:type="dxa"/>
            <w:vAlign w:val="bottom"/>
          </w:tcPr>
          <w:p w:rsidR="007D115D" w:rsidRPr="009F2951" w:rsidRDefault="007D115D" w:rsidP="009E15C2">
            <w:pPr>
              <w:pStyle w:val="Text"/>
              <w:spacing w:after="120" w:line="240" w:lineRule="auto"/>
              <w:jc w:val="left"/>
              <w:rPr>
                <w:lang w:val="da-DK"/>
              </w:rPr>
            </w:pPr>
            <w:r w:rsidRPr="009F2951">
              <w:rPr>
                <w:rFonts w:cs="Arial"/>
                <w:noProof/>
                <w:color w:val="333333"/>
                <w:sz w:val="24"/>
                <w:szCs w:val="24"/>
                <w:lang w:val="da-DK" w:eastAsia="da-DK"/>
              </w:rPr>
              <w:drawing>
                <wp:inline distT="0" distB="0" distL="0" distR="0" wp14:anchorId="366CAB29" wp14:editId="01EF0C81">
                  <wp:extent cx="1001348" cy="1507294"/>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bruecke_bn_hebel_wasser (Small).jpg"/>
                          <pic:cNvPicPr/>
                        </pic:nvPicPr>
                        <pic:blipFill>
                          <a:blip r:embed="rId27" cstate="screen">
                            <a:extLst>
                              <a:ext uri="{28A0092B-C50C-407E-A947-70E740481C1C}">
                                <a14:useLocalDpi xmlns:a14="http://schemas.microsoft.com/office/drawing/2010/main"/>
                              </a:ext>
                            </a:extLst>
                          </a:blip>
                          <a:stretch>
                            <a:fillRect/>
                          </a:stretch>
                        </pic:blipFill>
                        <pic:spPr>
                          <a:xfrm>
                            <a:off x="0" y="0"/>
                            <a:ext cx="1008504" cy="1518066"/>
                          </a:xfrm>
                          <a:prstGeom prst="rect">
                            <a:avLst/>
                          </a:prstGeom>
                        </pic:spPr>
                      </pic:pic>
                    </a:graphicData>
                  </a:graphic>
                </wp:inline>
              </w:drawing>
            </w:r>
          </w:p>
        </w:tc>
        <w:tc>
          <w:tcPr>
            <w:tcW w:w="3225" w:type="dxa"/>
            <w:vAlign w:val="bottom"/>
          </w:tcPr>
          <w:p w:rsidR="007D115D" w:rsidRPr="009F2951" w:rsidRDefault="007D115D" w:rsidP="009E15C2">
            <w:pPr>
              <w:pStyle w:val="Text"/>
              <w:spacing w:after="120" w:line="240" w:lineRule="auto"/>
              <w:jc w:val="left"/>
              <w:rPr>
                <w:lang w:val="da-DK"/>
              </w:rPr>
            </w:pPr>
            <w:r w:rsidRPr="009F2951">
              <w:rPr>
                <w:rFonts w:cs="Arial"/>
                <w:noProof/>
                <w:color w:val="333333"/>
                <w:sz w:val="24"/>
                <w:szCs w:val="24"/>
                <w:lang w:val="da-DK" w:eastAsia="da-DK"/>
              </w:rPr>
              <w:drawing>
                <wp:inline distT="0" distB="0" distL="0" distR="0" wp14:anchorId="4ABF64B7" wp14:editId="2B878EA2">
                  <wp:extent cx="1579419" cy="1052361"/>
                  <wp:effectExtent l="0" t="0" r="1905"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Washbasin_3 Hole_Cross Handles.jpg"/>
                          <pic:cNvPicPr/>
                        </pic:nvPicPr>
                        <pic:blipFill>
                          <a:blip r:embed="rId28" cstate="screen">
                            <a:extLst>
                              <a:ext uri="{28A0092B-C50C-407E-A947-70E740481C1C}">
                                <a14:useLocalDpi xmlns:a14="http://schemas.microsoft.com/office/drawing/2010/main"/>
                              </a:ext>
                            </a:extLst>
                          </a:blip>
                          <a:stretch>
                            <a:fillRect/>
                          </a:stretch>
                        </pic:blipFill>
                        <pic:spPr>
                          <a:xfrm>
                            <a:off x="0" y="0"/>
                            <a:ext cx="1583395" cy="1055010"/>
                          </a:xfrm>
                          <a:prstGeom prst="rect">
                            <a:avLst/>
                          </a:prstGeom>
                        </pic:spPr>
                      </pic:pic>
                    </a:graphicData>
                  </a:graphic>
                </wp:inline>
              </w:drawing>
            </w:r>
          </w:p>
        </w:tc>
      </w:tr>
      <w:tr w:rsidR="007D115D" w:rsidRPr="009F2951" w:rsidTr="009E15C2">
        <w:tc>
          <w:tcPr>
            <w:tcW w:w="2115" w:type="dxa"/>
          </w:tcPr>
          <w:p w:rsidR="007D115D" w:rsidRPr="009F2951" w:rsidRDefault="007D115D" w:rsidP="009E15C2">
            <w:pPr>
              <w:pStyle w:val="NameBilddatei"/>
              <w:rPr>
                <w:lang w:val="da-DK"/>
              </w:rPr>
            </w:pPr>
            <w:r w:rsidRPr="009F2951">
              <w:rPr>
                <w:lang w:val="da-DK"/>
              </w:rPr>
              <w:t>AXOR_Montreux_Washbasin_Cross_Handles</w:t>
            </w:r>
          </w:p>
        </w:tc>
        <w:tc>
          <w:tcPr>
            <w:tcW w:w="2115" w:type="dxa"/>
          </w:tcPr>
          <w:p w:rsidR="007D115D" w:rsidRPr="009F2951" w:rsidRDefault="007D115D" w:rsidP="009E15C2">
            <w:pPr>
              <w:pStyle w:val="NameBilddatei"/>
              <w:rPr>
                <w:lang w:val="da-DK"/>
              </w:rPr>
            </w:pPr>
            <w:r w:rsidRPr="009F2951">
              <w:rPr>
                <w:lang w:val="da-DK"/>
              </w:rPr>
              <w:t>AXOR_Montreux_Washbasin_Lever_Handles</w:t>
            </w:r>
          </w:p>
        </w:tc>
        <w:tc>
          <w:tcPr>
            <w:tcW w:w="2115" w:type="dxa"/>
          </w:tcPr>
          <w:p w:rsidR="007D115D" w:rsidRPr="009F2951" w:rsidRDefault="007D115D" w:rsidP="009E15C2">
            <w:pPr>
              <w:pStyle w:val="NameBilddatei"/>
              <w:rPr>
                <w:lang w:val="da-DK"/>
              </w:rPr>
            </w:pPr>
            <w:r w:rsidRPr="009F2951">
              <w:rPr>
                <w:lang w:val="da-DK"/>
              </w:rPr>
              <w:t>AXOR_Montreux_Washbasin_3HoleBridge</w:t>
            </w:r>
          </w:p>
        </w:tc>
        <w:tc>
          <w:tcPr>
            <w:tcW w:w="3225" w:type="dxa"/>
          </w:tcPr>
          <w:p w:rsidR="007D115D" w:rsidRPr="009F2951" w:rsidRDefault="007D115D" w:rsidP="009E15C2">
            <w:pPr>
              <w:pStyle w:val="NameBilddatei"/>
              <w:rPr>
                <w:lang w:val="da-DK"/>
              </w:rPr>
            </w:pPr>
            <w:r w:rsidRPr="009F2951">
              <w:rPr>
                <w:lang w:val="da-DK"/>
              </w:rPr>
              <w:t>AXOR_Montreux_Washbasin_3HoleCrossHandles</w:t>
            </w:r>
          </w:p>
        </w:tc>
      </w:tr>
      <w:tr w:rsidR="007D115D" w:rsidRPr="009F2951" w:rsidTr="009E15C2">
        <w:tc>
          <w:tcPr>
            <w:tcW w:w="9570" w:type="dxa"/>
            <w:gridSpan w:val="4"/>
          </w:tcPr>
          <w:p w:rsidR="007D115D" w:rsidRPr="009F2951" w:rsidRDefault="007D115D" w:rsidP="009E15C2">
            <w:pPr>
              <w:pStyle w:val="Copyright"/>
              <w:rPr>
                <w:rStyle w:val="fett"/>
                <w:lang w:val="da-DK"/>
              </w:rPr>
            </w:pPr>
            <w:r w:rsidRPr="009F2951">
              <w:rPr>
                <w:rStyle w:val="fett"/>
                <w:lang w:val="da-DK"/>
              </w:rPr>
              <w:t>Copyright</w:t>
            </w:r>
            <w:r w:rsidRPr="009F2951">
              <w:rPr>
                <w:lang w:val="da-DK"/>
              </w:rPr>
              <w:t>: Kuhnle &amp; Knoedler for AXOR/ Hansgrohe SE</w:t>
            </w:r>
          </w:p>
        </w:tc>
      </w:tr>
      <w:tr w:rsidR="007D115D" w:rsidRPr="0003442D" w:rsidTr="000D56CA">
        <w:tc>
          <w:tcPr>
            <w:tcW w:w="9570" w:type="dxa"/>
            <w:gridSpan w:val="4"/>
          </w:tcPr>
          <w:p w:rsidR="007D115D" w:rsidRPr="009F2951" w:rsidRDefault="007D115D" w:rsidP="009E15C2">
            <w:pPr>
              <w:pStyle w:val="Bildunterschrift"/>
              <w:rPr>
                <w:lang w:val="da-DK"/>
              </w:rPr>
            </w:pPr>
            <w:r w:rsidRPr="007D115D">
              <w:rPr>
                <w:lang w:val="da-DK"/>
              </w:rPr>
              <w:t>Kollektionen AXOR Montreux er en hyldest til tidligere tiders armaturer med porcelænsindsatser og fine detaljer. Armaturerne passer både til badeværelset i nostalgisk stil og til moderne designbadeværelser, hvor de stringente linjer skal brydes.</w:t>
            </w:r>
          </w:p>
        </w:tc>
      </w:tr>
    </w:tbl>
    <w:p w:rsidR="007D115D" w:rsidRDefault="007D115D" w:rsidP="00150423">
      <w:pPr>
        <w:pStyle w:val="Bilderlink"/>
        <w:rPr>
          <w:rStyle w:val="fett"/>
          <w:lang w:val="da-DK"/>
        </w:rPr>
      </w:pPr>
    </w:p>
    <w:p w:rsidR="00D86E3E" w:rsidRPr="000B1A4B" w:rsidRDefault="00CF46D7" w:rsidP="00F33009">
      <w:pPr>
        <w:pStyle w:val="Copyright"/>
        <w:rPr>
          <w:lang w:val="da-DK"/>
        </w:rPr>
      </w:pPr>
      <w:r w:rsidRPr="000B1A4B">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sectPr w:rsidR="00D86E3E" w:rsidRPr="000B1A4B" w:rsidSect="001A7081">
      <w:headerReference w:type="default" r:id="rId29"/>
      <w:footerReference w:type="default" r:id="rId30"/>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6E" w:rsidRDefault="00C64A6E" w:rsidP="00C64A6E">
      <w:r>
        <w:separator/>
      </w:r>
    </w:p>
  </w:endnote>
  <w:endnote w:type="continuationSeparator" w:id="0">
    <w:p w:rsidR="00C64A6E" w:rsidRDefault="00C64A6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6D7" w:rsidRPr="006D7CFC" w:rsidRDefault="00A70201" w:rsidP="00CF46D7">
    <w:pPr>
      <w:jc w:val="center"/>
      <w:rPr>
        <w:szCs w:val="14"/>
      </w:rPr>
    </w:pPr>
    <w:r w:rsidRPr="00645BEE">
      <w:rPr>
        <w:noProof/>
        <w:lang w:val="da-DK" w:eastAsia="da-DK"/>
      </w:rPr>
      <mc:AlternateContent>
        <mc:Choice Requires="wps">
          <w:drawing>
            <wp:anchor distT="0" distB="0" distL="114300" distR="114300" simplePos="0" relativeHeight="251663360" behindDoc="0" locked="0" layoutInCell="1" allowOverlap="1" wp14:anchorId="27C2A5C5" wp14:editId="715E410B">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sidR="00CF46D7" w:rsidRPr="00D6382E">
      <w:rPr>
        <w:rFonts w:cs="Arial"/>
        <w:color w:val="595959"/>
        <w:sz w:val="14"/>
        <w:szCs w:val="14"/>
      </w:rPr>
      <w:t>Hansgrohe A/S • Jegstrupve</w:t>
    </w:r>
    <w:r w:rsidR="00CF46D7">
      <w:rPr>
        <w:rFonts w:cs="Arial"/>
        <w:color w:val="595959"/>
        <w:sz w:val="14"/>
        <w:szCs w:val="14"/>
      </w:rPr>
      <w:t xml:space="preserve">j 6 • 8361 Hasselager • Tlf. 86 28 74 00 </w:t>
    </w:r>
    <w:r w:rsidR="00CF46D7" w:rsidRPr="00D6382E">
      <w:rPr>
        <w:rFonts w:cs="Arial"/>
        <w:color w:val="595959"/>
        <w:sz w:val="14"/>
        <w:szCs w:val="14"/>
      </w:rPr>
      <w:t>• info@hansgrohe.dk • www.hansgrohe.dk</w:t>
    </w:r>
  </w:p>
  <w:p w:rsidR="001A7081" w:rsidRPr="008A386A" w:rsidRDefault="001A7081" w:rsidP="001A7081">
    <w:pPr>
      <w:pStyle w:val="Sidefod"/>
      <w:ind w:left="0" w:right="-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6E" w:rsidRDefault="00C64A6E" w:rsidP="00C64A6E">
      <w:r>
        <w:separator/>
      </w:r>
    </w:p>
  </w:footnote>
  <w:footnote w:type="continuationSeparator" w:id="0">
    <w:p w:rsidR="00C64A6E" w:rsidRDefault="00C64A6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da-DK"/>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da-DK"/>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3579B"/>
    <w:rsid w:val="00036F3F"/>
    <w:rsid w:val="0005319D"/>
    <w:rsid w:val="00054398"/>
    <w:rsid w:val="00072AE7"/>
    <w:rsid w:val="000738F2"/>
    <w:rsid w:val="000844AA"/>
    <w:rsid w:val="00096D0C"/>
    <w:rsid w:val="00097B35"/>
    <w:rsid w:val="000B1A4B"/>
    <w:rsid w:val="000C77ED"/>
    <w:rsid w:val="000D7D52"/>
    <w:rsid w:val="000E5BC1"/>
    <w:rsid w:val="00113513"/>
    <w:rsid w:val="0013538D"/>
    <w:rsid w:val="00150423"/>
    <w:rsid w:val="00156E50"/>
    <w:rsid w:val="00162DC3"/>
    <w:rsid w:val="001A7081"/>
    <w:rsid w:val="001D2737"/>
    <w:rsid w:val="00231D79"/>
    <w:rsid w:val="00237FB6"/>
    <w:rsid w:val="00256102"/>
    <w:rsid w:val="0029285D"/>
    <w:rsid w:val="002D1911"/>
    <w:rsid w:val="002E68EB"/>
    <w:rsid w:val="00321228"/>
    <w:rsid w:val="003454D7"/>
    <w:rsid w:val="0034573B"/>
    <w:rsid w:val="0035218A"/>
    <w:rsid w:val="003624AE"/>
    <w:rsid w:val="00371B9D"/>
    <w:rsid w:val="003938FD"/>
    <w:rsid w:val="003C0605"/>
    <w:rsid w:val="003C633E"/>
    <w:rsid w:val="00405007"/>
    <w:rsid w:val="004207DA"/>
    <w:rsid w:val="00422113"/>
    <w:rsid w:val="004453F4"/>
    <w:rsid w:val="004B0CF9"/>
    <w:rsid w:val="004C1D86"/>
    <w:rsid w:val="004C28F6"/>
    <w:rsid w:val="004C708C"/>
    <w:rsid w:val="004E26DC"/>
    <w:rsid w:val="004F0AB8"/>
    <w:rsid w:val="0052518F"/>
    <w:rsid w:val="005337A5"/>
    <w:rsid w:val="00544873"/>
    <w:rsid w:val="00561DFF"/>
    <w:rsid w:val="005C328B"/>
    <w:rsid w:val="005C721D"/>
    <w:rsid w:val="005C7893"/>
    <w:rsid w:val="005D7CC7"/>
    <w:rsid w:val="005F342C"/>
    <w:rsid w:val="0060064B"/>
    <w:rsid w:val="00631870"/>
    <w:rsid w:val="00653288"/>
    <w:rsid w:val="006535CD"/>
    <w:rsid w:val="006574D7"/>
    <w:rsid w:val="006643B6"/>
    <w:rsid w:val="0067395F"/>
    <w:rsid w:val="0068001B"/>
    <w:rsid w:val="0068004A"/>
    <w:rsid w:val="00690C30"/>
    <w:rsid w:val="006C0A32"/>
    <w:rsid w:val="006E3EAB"/>
    <w:rsid w:val="006E6B3C"/>
    <w:rsid w:val="00701AA1"/>
    <w:rsid w:val="00714906"/>
    <w:rsid w:val="00725AD3"/>
    <w:rsid w:val="0072714C"/>
    <w:rsid w:val="00763A09"/>
    <w:rsid w:val="00781072"/>
    <w:rsid w:val="007843F7"/>
    <w:rsid w:val="00791620"/>
    <w:rsid w:val="00792381"/>
    <w:rsid w:val="007B0185"/>
    <w:rsid w:val="007D115D"/>
    <w:rsid w:val="007D3370"/>
    <w:rsid w:val="007F2ADC"/>
    <w:rsid w:val="007F40AE"/>
    <w:rsid w:val="0081022E"/>
    <w:rsid w:val="008323F8"/>
    <w:rsid w:val="00833B49"/>
    <w:rsid w:val="00841F00"/>
    <w:rsid w:val="008645B6"/>
    <w:rsid w:val="00864729"/>
    <w:rsid w:val="0087443B"/>
    <w:rsid w:val="00876551"/>
    <w:rsid w:val="00883428"/>
    <w:rsid w:val="008906C2"/>
    <w:rsid w:val="00892339"/>
    <w:rsid w:val="008A175A"/>
    <w:rsid w:val="008E33C3"/>
    <w:rsid w:val="008E7E4F"/>
    <w:rsid w:val="00935780"/>
    <w:rsid w:val="00937463"/>
    <w:rsid w:val="00952987"/>
    <w:rsid w:val="009645B4"/>
    <w:rsid w:val="009709D3"/>
    <w:rsid w:val="009D508F"/>
    <w:rsid w:val="009E7F63"/>
    <w:rsid w:val="00A0655A"/>
    <w:rsid w:val="00A222C0"/>
    <w:rsid w:val="00A36BCB"/>
    <w:rsid w:val="00A47E07"/>
    <w:rsid w:val="00A53794"/>
    <w:rsid w:val="00A63A85"/>
    <w:rsid w:val="00A6521D"/>
    <w:rsid w:val="00A70201"/>
    <w:rsid w:val="00A74BEE"/>
    <w:rsid w:val="00A7511D"/>
    <w:rsid w:val="00A83C4E"/>
    <w:rsid w:val="00AA1BD3"/>
    <w:rsid w:val="00AB1472"/>
    <w:rsid w:val="00AC40F7"/>
    <w:rsid w:val="00AD0372"/>
    <w:rsid w:val="00AD7134"/>
    <w:rsid w:val="00AE2A8F"/>
    <w:rsid w:val="00AE5353"/>
    <w:rsid w:val="00AF4E6E"/>
    <w:rsid w:val="00B125D8"/>
    <w:rsid w:val="00B152CB"/>
    <w:rsid w:val="00B169C9"/>
    <w:rsid w:val="00B17315"/>
    <w:rsid w:val="00B303CE"/>
    <w:rsid w:val="00B35F85"/>
    <w:rsid w:val="00B55DA7"/>
    <w:rsid w:val="00B712B4"/>
    <w:rsid w:val="00B74263"/>
    <w:rsid w:val="00BA7E86"/>
    <w:rsid w:val="00BC4A9C"/>
    <w:rsid w:val="00BD02A2"/>
    <w:rsid w:val="00BF64FD"/>
    <w:rsid w:val="00C10728"/>
    <w:rsid w:val="00C15282"/>
    <w:rsid w:val="00C3513D"/>
    <w:rsid w:val="00C64A6E"/>
    <w:rsid w:val="00CC2FEC"/>
    <w:rsid w:val="00CF46D7"/>
    <w:rsid w:val="00D236A8"/>
    <w:rsid w:val="00D24E93"/>
    <w:rsid w:val="00D63907"/>
    <w:rsid w:val="00D86E3E"/>
    <w:rsid w:val="00D944CA"/>
    <w:rsid w:val="00D97654"/>
    <w:rsid w:val="00DB31C7"/>
    <w:rsid w:val="00DB7919"/>
    <w:rsid w:val="00DC3FB5"/>
    <w:rsid w:val="00DD0B64"/>
    <w:rsid w:val="00DF3DFE"/>
    <w:rsid w:val="00E02C80"/>
    <w:rsid w:val="00E079B9"/>
    <w:rsid w:val="00E4505A"/>
    <w:rsid w:val="00E479DF"/>
    <w:rsid w:val="00E605CB"/>
    <w:rsid w:val="00E642DE"/>
    <w:rsid w:val="00E85230"/>
    <w:rsid w:val="00E86B82"/>
    <w:rsid w:val="00E92C2F"/>
    <w:rsid w:val="00EA0D7C"/>
    <w:rsid w:val="00EA78F8"/>
    <w:rsid w:val="00EF2CF9"/>
    <w:rsid w:val="00F046A2"/>
    <w:rsid w:val="00F056B4"/>
    <w:rsid w:val="00F31DB0"/>
    <w:rsid w:val="00F33009"/>
    <w:rsid w:val="00F348F1"/>
    <w:rsid w:val="00F37448"/>
    <w:rsid w:val="00F50699"/>
    <w:rsid w:val="00F62257"/>
    <w:rsid w:val="00F71A98"/>
    <w:rsid w:val="00F749D3"/>
    <w:rsid w:val="00F82C07"/>
    <w:rsid w:val="00F95AD0"/>
    <w:rsid w:val="00FC3411"/>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3"/>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3"/>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hansgrohe"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ynewsdesk.com/dk/hansgrohe"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facebook.com/axor.design"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sgrohe.dk/design"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AEB48C3C.dotm</Template>
  <TotalTime>150</TotalTime>
  <Pages>5</Pages>
  <Words>959</Words>
  <Characters>5854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19</cp:revision>
  <dcterms:created xsi:type="dcterms:W3CDTF">2018-02-19T12:48:00Z</dcterms:created>
  <dcterms:modified xsi:type="dcterms:W3CDTF">2018-04-04T09:20:00Z</dcterms:modified>
</cp:coreProperties>
</file>