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85" w:rsidRDefault="00B81C85" w:rsidP="00452DDF">
      <w:pPr>
        <w:pStyle w:val="BodyTex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Mont</w:t>
      </w:r>
      <w:r w:rsidR="00F15BC6">
        <w:rPr>
          <w:rFonts w:ascii="Arial" w:hAnsi="Arial" w:cs="Arial"/>
          <w:sz w:val="40"/>
          <w:szCs w:val="40"/>
        </w:rPr>
        <w:t>é</w:t>
      </w:r>
      <w:r>
        <w:rPr>
          <w:rFonts w:ascii="Arial" w:hAnsi="Arial" w:cs="Arial"/>
          <w:sz w:val="40"/>
          <w:szCs w:val="40"/>
        </w:rPr>
        <w:t>r satser frisk i Haugesund</w:t>
      </w:r>
    </w:p>
    <w:p w:rsidR="00632CDF" w:rsidRDefault="00632CDF" w:rsidP="00452DDF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50"/>
        <w:outlineLvl w:val="1"/>
        <w:rPr>
          <w:rFonts w:ascii="Arial" w:eastAsia="Arial" w:hAnsi="Arial" w:cs="Arial"/>
          <w:b/>
          <w:bCs/>
          <w:color w:val="363636"/>
          <w:sz w:val="22"/>
          <w:szCs w:val="22"/>
          <w:u w:color="363636"/>
        </w:rPr>
      </w:pPr>
    </w:p>
    <w:p w:rsidR="00AB72CE" w:rsidRDefault="0090236A" w:rsidP="00E2108B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Montér-eier Optimera og utleie</w:t>
      </w:r>
      <w:r w:rsidR="005E1644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ren Norheim Handelspark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 </w:t>
      </w:r>
      <w:r w:rsidR="006875F9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satser på lokalmiljøet og 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i</w:t>
      </w:r>
      <w:r w:rsidR="005E1644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n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vesterer nå et tosifret </w:t>
      </w:r>
      <w:r w:rsidRPr="00AB72CE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millionbeløp</w:t>
      </w:r>
      <w:r w:rsidR="00115A7E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 </w:t>
      </w:r>
      <w:r w:rsidR="007F1E94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på å </w:t>
      </w:r>
      <w:r w:rsidR="009D6373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flytte dagens bygg</w:t>
      </w:r>
      <w:r w:rsidR="00271291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e</w:t>
      </w:r>
      <w:r w:rsidR="009D6373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varehus fra </w:t>
      </w:r>
      <w:proofErr w:type="spellStart"/>
      <w:r w:rsidR="009D6373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Raglamyr</w:t>
      </w:r>
      <w:proofErr w:type="spellEnd"/>
      <w:r w:rsidR="009D6373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 til Norheim. </w:t>
      </w:r>
      <w:r w:rsidR="00AB72CE" w:rsidRPr="00AB72CE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Åpningen av det nye anlegget </w:t>
      </w:r>
      <w:r w:rsidR="005E1644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skal etter planen skje innen 1.</w:t>
      </w:r>
      <w:r w:rsidR="007F1E94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 </w:t>
      </w:r>
      <w:r w:rsidR="005E1644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januar 2018</w:t>
      </w:r>
      <w:r w:rsidR="007F1E94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.</w:t>
      </w:r>
    </w:p>
    <w:p w:rsidR="00AB72CE" w:rsidRDefault="00AB72CE" w:rsidP="00E2108B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</w:pPr>
    </w:p>
    <w:p w:rsidR="00342EC1" w:rsidRPr="00115A7E" w:rsidRDefault="00115A7E" w:rsidP="00AB72CE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/>
          <w:bCs/>
          <w:color w:val="auto"/>
          <w:sz w:val="22"/>
          <w:szCs w:val="22"/>
          <w:u w:color="363636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Utvider lokalmiljøet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br/>
      </w:r>
      <w:r w:rsidR="005E1644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>Nordheim, Avaldsnes, Torvastad, Røyksund, Frakkagjerd og selve Haugesund</w:t>
      </w:r>
      <w:r w:rsidR="006875F9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 ligger alle</w:t>
      </w:r>
      <w:r w:rsidR="00AB72CE" w:rsidRPr="00F3456B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 i kjøreavstand på rundt </w:t>
      </w:r>
      <w:r w:rsidR="005E1644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>ti minutter</w:t>
      </w:r>
      <w:r w:rsidR="00AB72CE" w:rsidRPr="00F3456B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 eller mindre</w:t>
      </w:r>
      <w:r w:rsidR="005E1644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 fra det nye anlegget</w:t>
      </w:r>
      <w:r w:rsidR="006875F9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 og </w:t>
      </w:r>
      <w:r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det er her </w:t>
      </w:r>
      <w:r w:rsidR="006875F9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hovedvekten av dagens kunder </w:t>
      </w:r>
      <w:r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>kommer fra.</w:t>
      </w:r>
      <w:r w:rsidR="005E1644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 Det er en bedre beliggenhet, både me</w:t>
      </w:r>
      <w:r w:rsidR="007F1E94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>d</w:t>
      </w:r>
      <w:r w:rsidR="005E1644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 hensyn til synlighet og tilgjengelighet med bil.</w:t>
      </w:r>
    </w:p>
    <w:p w:rsidR="00342EC1" w:rsidRDefault="00342EC1" w:rsidP="00AB72CE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auto"/>
          <w:sz w:val="22"/>
          <w:szCs w:val="22"/>
          <w:u w:color="363636"/>
        </w:rPr>
      </w:pPr>
    </w:p>
    <w:p w:rsidR="006875F9" w:rsidRDefault="005E1644" w:rsidP="00AB72CE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auto"/>
          <w:sz w:val="22"/>
          <w:szCs w:val="22"/>
          <w:u w:color="363636"/>
        </w:rPr>
      </w:pPr>
      <w:r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Daglig leder Tone </w:t>
      </w:r>
      <w:r w:rsidR="0098590E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Hagland </w:t>
      </w:r>
      <w:r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>Skarstein</w:t>
      </w:r>
      <w:r w:rsidR="00AB72CE" w:rsidRPr="00F3456B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 tror imidlertid at det nye byggevarehuset </w:t>
      </w:r>
      <w:r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>vil tiltrekke kunder fra hele nærområdet i både Haugesund, Karmøy og Tysvær.</w:t>
      </w:r>
    </w:p>
    <w:p w:rsidR="006875F9" w:rsidRDefault="006875F9" w:rsidP="00AB72CE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auto"/>
          <w:sz w:val="22"/>
          <w:szCs w:val="22"/>
          <w:u w:color="363636"/>
        </w:rPr>
      </w:pPr>
    </w:p>
    <w:p w:rsidR="006875F9" w:rsidRPr="004A3E50" w:rsidRDefault="004A3E50" w:rsidP="00AB72CE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/>
          <w:bCs/>
          <w:color w:val="auto"/>
          <w:sz w:val="22"/>
          <w:szCs w:val="22"/>
          <w:u w:color="363636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color="363636"/>
        </w:rPr>
        <w:t xml:space="preserve">Sikrer et større tilbud </w:t>
      </w:r>
    </w:p>
    <w:p w:rsidR="004A3E50" w:rsidRDefault="004A3E50" w:rsidP="004A3E50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Montér tar som generalist ansvar for å stille med et stort vareutvalg </w:t>
      </w:r>
      <w:r w:rsidR="005E1644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og utvider</w:t>
      </w:r>
      <w:r w:rsidR="0098590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utebutikken fra </w:t>
      </w:r>
      <w:r w:rsidR="005E1644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900 til 1</w:t>
      </w:r>
      <w:r w:rsidR="00A40C7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.</w:t>
      </w:r>
      <w:r w:rsidR="005E1644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6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00 kvadratmeter.</w:t>
      </w:r>
      <w:r w:rsidR="00342EC1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</w:t>
      </w:r>
      <w:r w:rsidR="0098590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I tillegg til man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en </w:t>
      </w:r>
      <w:r w:rsidR="0098590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ny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stor ma</w:t>
      </w:r>
      <w:r w:rsidR="0098590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lin</w:t>
      </w:r>
      <w:r w:rsidR="0033718C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gsavdeling, ny</w:t>
      </w:r>
      <w:r w:rsidR="0098590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stor kjøkkenavd</w:t>
      </w:r>
      <w:r w:rsidR="0098590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e</w:t>
      </w:r>
      <w:r w:rsidR="0098590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ling</w:t>
      </w:r>
      <w:r w:rsidR="00B81C8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, temperert listverksrom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og </w:t>
      </w:r>
      <w:r w:rsidR="0098590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skikkelig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utstilling av dører og vinduer.</w:t>
      </w:r>
      <w:r w:rsidR="00342EC1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</w:t>
      </w:r>
      <w:r w:rsidR="00B81C8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Totalt blir det nye a</w:t>
      </w:r>
      <w:r w:rsidR="00B81C8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n</w:t>
      </w:r>
      <w:r w:rsidR="00B81C8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legget ca. 3</w:t>
      </w:r>
      <w:r w:rsidR="00A40C7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.</w:t>
      </w:r>
      <w:r w:rsidR="00B81C8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400 kvm.</w:t>
      </w:r>
    </w:p>
    <w:p w:rsidR="004A3E50" w:rsidRDefault="004A3E50" w:rsidP="004A3E50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bookmarkStart w:id="0" w:name="_GoBack"/>
      <w:bookmarkEnd w:id="0"/>
    </w:p>
    <w:p w:rsidR="00AB72CE" w:rsidRDefault="0098590E" w:rsidP="00AB72CE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- Utebutikken</w:t>
      </w:r>
      <w:r w:rsidR="00271291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får tak, slik at</w:t>
      </w:r>
      <w:r w:rsidR="004A3E50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kundene kan kjøre inn og laste i ly av vær og vind. Det er både kom</w:t>
      </w:r>
      <w:r w:rsidR="00F6124A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fortabelt og god HMS</w:t>
      </w:r>
      <w:r w:rsidR="007F1E94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,</w:t>
      </w:r>
      <w:r w:rsidR="005E1644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sier Skarstein</w:t>
      </w:r>
      <w:r w:rsidR="004A3E50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. </w:t>
      </w:r>
    </w:p>
    <w:p w:rsidR="004A3E50" w:rsidRDefault="004A3E50" w:rsidP="006875F9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</w:pPr>
    </w:p>
    <w:p w:rsidR="00147D9F" w:rsidRDefault="007F1E94" w:rsidP="006875F9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Skarstein</w:t>
      </w:r>
      <w:r w:rsidR="006875F9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forteller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videre</w:t>
      </w:r>
      <w:r w:rsidR="00147D9F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</w:t>
      </w:r>
      <w:r w:rsidR="006875F9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at byggevarehuset</w:t>
      </w:r>
      <w:r w:rsidR="00321780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vil få et eget </w:t>
      </w:r>
      <w:r w:rsidR="006875F9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listverk</w:t>
      </w:r>
      <w:r w:rsidR="00321780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srom</w:t>
      </w:r>
      <w:r w:rsidR="006875F9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</w:t>
      </w:r>
      <w:r w:rsidR="00321780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som</w:t>
      </w:r>
      <w:r w:rsidR="008F3AD4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er </w:t>
      </w:r>
      <w:r w:rsidR="006875F9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temperert og fuktstyrt. Dermed kan listene hentes i byggevarehuset og monteres direkte uten akklimatis</w:t>
      </w:r>
      <w:r w:rsidR="006875F9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e</w:t>
      </w:r>
      <w:r w:rsidR="006875F9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ring.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- </w:t>
      </w:r>
      <w:r w:rsidR="006875F9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Listverk som hentes fra </w:t>
      </w:r>
      <w:r w:rsidR="00271291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et </w:t>
      </w:r>
      <w:r w:rsidR="006875F9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kaldt </w:t>
      </w:r>
      <w:proofErr w:type="spellStart"/>
      <w:r w:rsidR="006875F9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utelager</w:t>
      </w:r>
      <w:proofErr w:type="spellEnd"/>
      <w:r w:rsidR="006875F9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kan trekke seg sammen og vri på seg så det oppstår sjenerende sprekker. Det unngår vi ved</w:t>
      </w:r>
      <w:r w:rsidR="0098590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lagring i inneklima, sier hun.</w:t>
      </w:r>
    </w:p>
    <w:p w:rsidR="00E2108B" w:rsidRDefault="00E2108B" w:rsidP="00E2108B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</w:p>
    <w:p w:rsidR="009C5D88" w:rsidRPr="009C5D88" w:rsidRDefault="00342EC1" w:rsidP="00E2108B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Viktig med lokal tilstedeværelse </w:t>
      </w:r>
    </w:p>
    <w:p w:rsidR="00E2108B" w:rsidRDefault="00E2108B" w:rsidP="00E2108B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–</w:t>
      </w:r>
      <w:r w:rsidR="00CB1C1B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På Vestlandet etablerer vi byggevarehus </w:t>
      </w:r>
      <w:r w:rsidR="004A2FF8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tett på der folk bor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så det blir kort reiseavstand. På samme måte som vi nå gjør </w:t>
      </w:r>
      <w:r w:rsidR="00F6124A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i Haugesund</w:t>
      </w:r>
      <w:r w:rsidR="002C51FB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, har vi allerede satset på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</w:t>
      </w:r>
      <w:r w:rsidR="00F6124A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Vea,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Stord, Bømlo og Odda. </w:t>
      </w:r>
      <w:r w:rsidR="004A2FF8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Kort reisevei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er kostnadsbesparende. Kundene slipper å reise langt og unngår </w:t>
      </w:r>
      <w:r w:rsidR="005862D1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å </w:t>
      </w:r>
      <w:r w:rsidR="004A2FF8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måtte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betale håndverkere for time</w:t>
      </w:r>
      <w:r w:rsidR="004A2FF8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lange, dyre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handleturer, sier regionsdirek</w:t>
      </w:r>
      <w:r w:rsidR="00BE3ECA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tør Ole-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Jørgen Mo.  </w:t>
      </w:r>
    </w:p>
    <w:p w:rsidR="00E2108B" w:rsidRDefault="00E2108B" w:rsidP="00E2108B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</w:p>
    <w:p w:rsidR="00E2108B" w:rsidRDefault="00CB1C1B" w:rsidP="00E2108B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Fra regionlageret i Haugesund leverer </w:t>
      </w:r>
      <w:r w:rsidR="00147D9F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Montér eier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Optimera bestillinger </w:t>
      </w:r>
      <w:r w:rsidR="00FD5247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direkte på bygg</w:t>
      </w:r>
      <w:r w:rsidR="00FD5247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e</w:t>
      </w:r>
      <w:r w:rsidR="00F6124A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plass på Karmøy, Tysvær, Haugesund og Sveio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påfølgende dag. </w:t>
      </w:r>
    </w:p>
    <w:p w:rsidR="009C5D88" w:rsidRDefault="009C5D88" w:rsidP="00E2108B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</w:p>
    <w:p w:rsidR="00342EC1" w:rsidRPr="00342EC1" w:rsidRDefault="00E81420" w:rsidP="00E2108B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Proff ekspertise</w:t>
      </w:r>
    </w:p>
    <w:p w:rsidR="00F6124A" w:rsidRDefault="002F68B6" w:rsidP="0098590E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For å bedre kunne hjelpe proffkunden i en hekti</w:t>
      </w:r>
      <w:r w:rsidR="00F6124A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sk hverdag vil nye Montér Haugesund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ha en egen </w:t>
      </w:r>
      <w:r w:rsidR="006D0F22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proffavdeling s</w:t>
      </w:r>
      <w:r w:rsidR="00B670BA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om kan gi veiledning og stille med spesialiserte data</w:t>
      </w:r>
      <w:r w:rsidR="006D0F22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verktøy</w:t>
      </w:r>
      <w:r w:rsidR="00FA3EF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som foren</w:t>
      </w:r>
      <w:r w:rsidR="00FA3EF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k</w:t>
      </w:r>
      <w:r w:rsidR="00271291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ler proffenes arbeid</w:t>
      </w:r>
      <w:r w:rsidR="00FA3EFE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sdag. Det vil også være mulig med </w:t>
      </w:r>
      <w:r w:rsidR="006D0F22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levering av </w:t>
      </w:r>
      <w:r w:rsidR="004A2FF8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bygningselementer som settes opp på 2-3 dager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. </w:t>
      </w:r>
    </w:p>
    <w:p w:rsidR="007813D2" w:rsidRPr="00980D2D" w:rsidRDefault="007813D2" w:rsidP="00452DDF">
      <w:pPr>
        <w:pStyle w:val="BodyTex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50"/>
        <w:rPr>
          <w:rFonts w:ascii="Arial" w:eastAsia="Arial" w:hAnsi="Arial" w:cs="Arial"/>
          <w:sz w:val="22"/>
          <w:szCs w:val="22"/>
        </w:rPr>
      </w:pPr>
    </w:p>
    <w:p w:rsidR="009B1E6A" w:rsidRPr="009B1E6A" w:rsidRDefault="009B1E6A" w:rsidP="009B1E6A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9B1E6A">
        <w:rPr>
          <w:rFonts w:ascii="Arial" w:hAnsi="Arial" w:cs="Arial"/>
          <w:i/>
          <w:iCs/>
          <w:sz w:val="20"/>
          <w:szCs w:val="20"/>
          <w:lang w:val="nb-NO"/>
        </w:rPr>
        <w:t>Optimera er Norges største aktør innen salg og distribusjon av byggevarer, trelast og interiør med mer enn 160 utsalgssteder, 1 900 ansatte og over 8 milliarder kroner i omsetning. Virksomheten innbefa</w:t>
      </w:r>
      <w:r w:rsidRPr="009B1E6A">
        <w:rPr>
          <w:rFonts w:ascii="Arial" w:hAnsi="Arial" w:cs="Arial"/>
          <w:i/>
          <w:iCs/>
          <w:sz w:val="20"/>
          <w:szCs w:val="20"/>
          <w:lang w:val="nb-NO"/>
        </w:rPr>
        <w:t>t</w:t>
      </w:r>
      <w:r w:rsidRPr="009B1E6A">
        <w:rPr>
          <w:rFonts w:ascii="Arial" w:hAnsi="Arial" w:cs="Arial"/>
          <w:i/>
          <w:iCs/>
          <w:sz w:val="20"/>
          <w:szCs w:val="20"/>
          <w:lang w:val="nb-NO"/>
        </w:rPr>
        <w:t xml:space="preserve">ter Optimera Proff, Optimera Handel, Optimera Logistikk, Optimera </w:t>
      </w:r>
      <w:proofErr w:type="spellStart"/>
      <w:r w:rsidRPr="009B1E6A">
        <w:rPr>
          <w:rFonts w:ascii="Arial" w:hAnsi="Arial" w:cs="Arial"/>
          <w:i/>
          <w:iCs/>
          <w:sz w:val="20"/>
          <w:szCs w:val="20"/>
          <w:lang w:val="nb-NO"/>
        </w:rPr>
        <w:t>Byggsystemer</w:t>
      </w:r>
      <w:proofErr w:type="spellEnd"/>
      <w:r w:rsidRPr="009B1E6A">
        <w:rPr>
          <w:rFonts w:ascii="Arial" w:hAnsi="Arial" w:cs="Arial"/>
          <w:i/>
          <w:iCs/>
          <w:sz w:val="20"/>
          <w:szCs w:val="20"/>
          <w:lang w:val="nb-NO"/>
        </w:rPr>
        <w:t xml:space="preserve"> og kjedene Montér, Flisekompaniet og </w:t>
      </w:r>
      <w:proofErr w:type="spellStart"/>
      <w:r w:rsidRPr="009B1E6A">
        <w:rPr>
          <w:rFonts w:ascii="Arial" w:hAnsi="Arial" w:cs="Arial"/>
          <w:i/>
          <w:iCs/>
          <w:sz w:val="20"/>
          <w:szCs w:val="20"/>
          <w:lang w:val="nb-NO"/>
        </w:rPr>
        <w:t>Byggi</w:t>
      </w:r>
      <w:proofErr w:type="spellEnd"/>
      <w:r w:rsidRPr="009B1E6A">
        <w:rPr>
          <w:rFonts w:ascii="Arial" w:hAnsi="Arial" w:cs="Arial"/>
          <w:i/>
          <w:iCs/>
          <w:sz w:val="20"/>
          <w:szCs w:val="20"/>
          <w:lang w:val="nb-NO"/>
        </w:rPr>
        <w:t>.</w:t>
      </w:r>
    </w:p>
    <w:p w:rsidR="009B1E6A" w:rsidRPr="009B1E6A" w:rsidRDefault="009B1E6A" w:rsidP="009B1E6A">
      <w:pPr>
        <w:rPr>
          <w:rFonts w:ascii="Arial" w:hAnsi="Arial" w:cs="Arial"/>
          <w:i/>
          <w:iCs/>
          <w:sz w:val="20"/>
          <w:szCs w:val="20"/>
          <w:lang w:val="nb-NO"/>
        </w:rPr>
      </w:pPr>
    </w:p>
    <w:p w:rsidR="00BD0BE2" w:rsidRPr="0098590E" w:rsidRDefault="009B1E6A" w:rsidP="009B1E6A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9B1E6A">
        <w:rPr>
          <w:rFonts w:ascii="Arial" w:hAnsi="Arial" w:cs="Arial"/>
          <w:i/>
          <w:iCs/>
          <w:sz w:val="20"/>
          <w:szCs w:val="20"/>
          <w:lang w:val="nb-NO"/>
        </w:rPr>
        <w:t>Optimera er en del av det internasjonale konsernet Saint-Gobain, som har 170 000 medarbeidere i 67 land og er Europas største distributør av byggevarer.</w:t>
      </w:r>
    </w:p>
    <w:sectPr w:rsidR="00BD0BE2" w:rsidRPr="0098590E" w:rsidSect="00BD0BE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88" w:rsidRDefault="003E5F88">
      <w:r>
        <w:separator/>
      </w:r>
    </w:p>
  </w:endnote>
  <w:endnote w:type="continuationSeparator" w:id="0">
    <w:p w:rsidR="003E5F88" w:rsidRDefault="003E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74" w:rsidRPr="00121E77" w:rsidRDefault="005E5774">
    <w:pPr>
      <w:pStyle w:val="Footer"/>
      <w:tabs>
        <w:tab w:val="clear" w:pos="9072"/>
        <w:tab w:val="right" w:pos="9046"/>
      </w:tabs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</w:pP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Optimera AS</w:t>
    </w:r>
  </w:p>
  <w:p w:rsidR="005E5774" w:rsidRPr="00F15BC6" w:rsidRDefault="005E5774">
    <w:pPr>
      <w:pStyle w:val="Footer"/>
      <w:tabs>
        <w:tab w:val="clear" w:pos="9072"/>
        <w:tab w:val="right" w:pos="9046"/>
      </w:tabs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</w:pP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Østre Aker vei 260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>/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 Postboks 40 Haugenstua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>/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 0915 Oslo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 xml:space="preserve">/ 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Tel 22 16 88 00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 xml:space="preserve">/ 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www</w:t>
    </w:r>
    <w:r w:rsidR="00F15BC6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.optimera.no</w:t>
    </w:r>
  </w:p>
  <w:p w:rsidR="005E5774" w:rsidRDefault="005E5774">
    <w:pPr>
      <w:pStyle w:val="Footer"/>
      <w:tabs>
        <w:tab w:val="clear" w:pos="9072"/>
        <w:tab w:val="right" w:pos="9046"/>
      </w:tabs>
    </w:pPr>
    <w:r>
      <w:rPr>
        <w:rFonts w:ascii="Verdana" w:eastAsia="Verdana" w:hAnsi="Verdana" w:cs="Verdana"/>
        <w:color w:val="808080"/>
        <w:sz w:val="16"/>
        <w:szCs w:val="16"/>
        <w:u w:color="808080"/>
      </w:rPr>
      <w:t xml:space="preserve">Bank 8101.12.42901 </w:t>
    </w:r>
    <w:r>
      <w:rPr>
        <w:rFonts w:ascii="Verdana" w:eastAsia="Verdana" w:hAnsi="Verdana" w:cs="Verdana"/>
        <w:color w:val="FF0000"/>
        <w:sz w:val="16"/>
        <w:szCs w:val="16"/>
        <w:u w:color="FF0000"/>
      </w:rPr>
      <w:t xml:space="preserve">/ </w:t>
    </w:r>
    <w:r>
      <w:rPr>
        <w:rFonts w:ascii="Verdana" w:eastAsia="Verdana" w:hAnsi="Verdana" w:cs="Verdana"/>
        <w:color w:val="808080"/>
        <w:sz w:val="16"/>
        <w:szCs w:val="16"/>
        <w:u w:color="808080"/>
      </w:rPr>
      <w:t>Org.nr. 967 013 056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88" w:rsidRDefault="003E5F88">
      <w:r>
        <w:separator/>
      </w:r>
    </w:p>
  </w:footnote>
  <w:footnote w:type="continuationSeparator" w:id="0">
    <w:p w:rsidR="003E5F88" w:rsidRDefault="003E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74" w:rsidRDefault="005E5774">
    <w:pPr>
      <w:pStyle w:val="Header"/>
      <w:tabs>
        <w:tab w:val="clear" w:pos="9072"/>
        <w:tab w:val="right" w:pos="9046"/>
      </w:tabs>
    </w:pPr>
    <w:r>
      <w:tab/>
    </w:r>
    <w:r>
      <w:tab/>
    </w:r>
    <w:r>
      <w:rPr>
        <w:noProof/>
        <w:lang w:eastAsia="en-US"/>
      </w:rPr>
      <w:drawing>
        <wp:inline distT="0" distB="0" distL="0" distR="0" wp14:anchorId="30B0DFF9" wp14:editId="0C8D1E17">
          <wp:extent cx="1689100" cy="215900"/>
          <wp:effectExtent l="0" t="0" r="0" b="0"/>
          <wp:docPr id="1073741825" name="officeArt object" descr="Optimer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Optimera_RGB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D1"/>
    <w:multiLevelType w:val="hybridMultilevel"/>
    <w:tmpl w:val="6D40AF9C"/>
    <w:lvl w:ilvl="0" w:tplc="017E7E7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05DFB"/>
    <w:multiLevelType w:val="hybridMultilevel"/>
    <w:tmpl w:val="F8D23A34"/>
    <w:lvl w:ilvl="0" w:tplc="F5880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2"/>
    <w:rsid w:val="000136B2"/>
    <w:rsid w:val="000265F1"/>
    <w:rsid w:val="000317A0"/>
    <w:rsid w:val="000D7232"/>
    <w:rsid w:val="000E2B7C"/>
    <w:rsid w:val="000F7969"/>
    <w:rsid w:val="00107109"/>
    <w:rsid w:val="00115A7E"/>
    <w:rsid w:val="001169DE"/>
    <w:rsid w:val="00116EF6"/>
    <w:rsid w:val="00121E77"/>
    <w:rsid w:val="001450A8"/>
    <w:rsid w:val="00147D9F"/>
    <w:rsid w:val="0017681D"/>
    <w:rsid w:val="00192ABF"/>
    <w:rsid w:val="0019384F"/>
    <w:rsid w:val="00194736"/>
    <w:rsid w:val="00194B2A"/>
    <w:rsid w:val="001E69BD"/>
    <w:rsid w:val="001E7256"/>
    <w:rsid w:val="001F4D36"/>
    <w:rsid w:val="001F6CEA"/>
    <w:rsid w:val="00203606"/>
    <w:rsid w:val="00211542"/>
    <w:rsid w:val="002429A3"/>
    <w:rsid w:val="00266E91"/>
    <w:rsid w:val="00271291"/>
    <w:rsid w:val="00297770"/>
    <w:rsid w:val="002A7A4B"/>
    <w:rsid w:val="002C51FB"/>
    <w:rsid w:val="002E02F3"/>
    <w:rsid w:val="002F68B6"/>
    <w:rsid w:val="002F7CD9"/>
    <w:rsid w:val="003148A4"/>
    <w:rsid w:val="00321780"/>
    <w:rsid w:val="0033718C"/>
    <w:rsid w:val="00342EC1"/>
    <w:rsid w:val="00354C67"/>
    <w:rsid w:val="0037382C"/>
    <w:rsid w:val="00376F2D"/>
    <w:rsid w:val="003821B1"/>
    <w:rsid w:val="003D3702"/>
    <w:rsid w:val="003E5F88"/>
    <w:rsid w:val="003F5831"/>
    <w:rsid w:val="00406E82"/>
    <w:rsid w:val="004334D0"/>
    <w:rsid w:val="0043582B"/>
    <w:rsid w:val="00435F31"/>
    <w:rsid w:val="00452DDF"/>
    <w:rsid w:val="00466395"/>
    <w:rsid w:val="00467D76"/>
    <w:rsid w:val="004A2E84"/>
    <w:rsid w:val="004A2FF8"/>
    <w:rsid w:val="004A3E50"/>
    <w:rsid w:val="004A4A69"/>
    <w:rsid w:val="004B40DC"/>
    <w:rsid w:val="004D7CF5"/>
    <w:rsid w:val="00503D7D"/>
    <w:rsid w:val="00522AD4"/>
    <w:rsid w:val="00524DD0"/>
    <w:rsid w:val="00542713"/>
    <w:rsid w:val="00550E84"/>
    <w:rsid w:val="00566E7A"/>
    <w:rsid w:val="00567717"/>
    <w:rsid w:val="00571A12"/>
    <w:rsid w:val="00573C7A"/>
    <w:rsid w:val="00574F1F"/>
    <w:rsid w:val="0058177D"/>
    <w:rsid w:val="005862D1"/>
    <w:rsid w:val="00593056"/>
    <w:rsid w:val="00594A86"/>
    <w:rsid w:val="005A7F02"/>
    <w:rsid w:val="005B2B5F"/>
    <w:rsid w:val="005B5137"/>
    <w:rsid w:val="005C0C96"/>
    <w:rsid w:val="005E1644"/>
    <w:rsid w:val="005E4BE9"/>
    <w:rsid w:val="005E5774"/>
    <w:rsid w:val="005F0C5C"/>
    <w:rsid w:val="00624FBB"/>
    <w:rsid w:val="00632CDF"/>
    <w:rsid w:val="00646817"/>
    <w:rsid w:val="0066282D"/>
    <w:rsid w:val="00683B1F"/>
    <w:rsid w:val="006875F9"/>
    <w:rsid w:val="006B28D5"/>
    <w:rsid w:val="006B62E7"/>
    <w:rsid w:val="006D0F22"/>
    <w:rsid w:val="006D59C2"/>
    <w:rsid w:val="006E65DD"/>
    <w:rsid w:val="006F255D"/>
    <w:rsid w:val="00717EE8"/>
    <w:rsid w:val="00723FCE"/>
    <w:rsid w:val="00730677"/>
    <w:rsid w:val="00734706"/>
    <w:rsid w:val="00742DBA"/>
    <w:rsid w:val="0074462B"/>
    <w:rsid w:val="007608D9"/>
    <w:rsid w:val="00767026"/>
    <w:rsid w:val="00775446"/>
    <w:rsid w:val="007813D2"/>
    <w:rsid w:val="00785F82"/>
    <w:rsid w:val="007B0155"/>
    <w:rsid w:val="007B252B"/>
    <w:rsid w:val="007F1E94"/>
    <w:rsid w:val="007F42CB"/>
    <w:rsid w:val="0081038E"/>
    <w:rsid w:val="0081520D"/>
    <w:rsid w:val="00820D8C"/>
    <w:rsid w:val="008348EF"/>
    <w:rsid w:val="008354E1"/>
    <w:rsid w:val="00847D69"/>
    <w:rsid w:val="008851B4"/>
    <w:rsid w:val="00897CC1"/>
    <w:rsid w:val="008B79EB"/>
    <w:rsid w:val="008C42A6"/>
    <w:rsid w:val="008D0E11"/>
    <w:rsid w:val="008F1F09"/>
    <w:rsid w:val="008F3AD4"/>
    <w:rsid w:val="00901545"/>
    <w:rsid w:val="0090236A"/>
    <w:rsid w:val="00903D41"/>
    <w:rsid w:val="00915872"/>
    <w:rsid w:val="00933768"/>
    <w:rsid w:val="009347CB"/>
    <w:rsid w:val="009565D9"/>
    <w:rsid w:val="009602A9"/>
    <w:rsid w:val="00961F9A"/>
    <w:rsid w:val="009740E2"/>
    <w:rsid w:val="00976890"/>
    <w:rsid w:val="00980D2D"/>
    <w:rsid w:val="0098590E"/>
    <w:rsid w:val="009B1E6A"/>
    <w:rsid w:val="009C3A86"/>
    <w:rsid w:val="009C5D88"/>
    <w:rsid w:val="009D2701"/>
    <w:rsid w:val="009D2845"/>
    <w:rsid w:val="009D6373"/>
    <w:rsid w:val="009E0CC9"/>
    <w:rsid w:val="009E4C56"/>
    <w:rsid w:val="00A250C8"/>
    <w:rsid w:val="00A36294"/>
    <w:rsid w:val="00A40C75"/>
    <w:rsid w:val="00A576A6"/>
    <w:rsid w:val="00A91821"/>
    <w:rsid w:val="00AA178C"/>
    <w:rsid w:val="00AA4765"/>
    <w:rsid w:val="00AB72CE"/>
    <w:rsid w:val="00AF0ABD"/>
    <w:rsid w:val="00B40D43"/>
    <w:rsid w:val="00B468D2"/>
    <w:rsid w:val="00B46EA7"/>
    <w:rsid w:val="00B670BA"/>
    <w:rsid w:val="00B74358"/>
    <w:rsid w:val="00B807F9"/>
    <w:rsid w:val="00B81C85"/>
    <w:rsid w:val="00B84533"/>
    <w:rsid w:val="00B93028"/>
    <w:rsid w:val="00BD0BE2"/>
    <w:rsid w:val="00BE01E3"/>
    <w:rsid w:val="00BE0B72"/>
    <w:rsid w:val="00BE22E2"/>
    <w:rsid w:val="00BE3ECA"/>
    <w:rsid w:val="00C0130F"/>
    <w:rsid w:val="00C42442"/>
    <w:rsid w:val="00C45147"/>
    <w:rsid w:val="00C77C01"/>
    <w:rsid w:val="00CB1C1B"/>
    <w:rsid w:val="00CB399A"/>
    <w:rsid w:val="00CF2127"/>
    <w:rsid w:val="00D11EC6"/>
    <w:rsid w:val="00D3000D"/>
    <w:rsid w:val="00D40159"/>
    <w:rsid w:val="00D655C5"/>
    <w:rsid w:val="00D72167"/>
    <w:rsid w:val="00DC17F8"/>
    <w:rsid w:val="00DE3EF8"/>
    <w:rsid w:val="00DE402A"/>
    <w:rsid w:val="00E04142"/>
    <w:rsid w:val="00E2108B"/>
    <w:rsid w:val="00E34124"/>
    <w:rsid w:val="00E4638A"/>
    <w:rsid w:val="00E60373"/>
    <w:rsid w:val="00E618EA"/>
    <w:rsid w:val="00E72BCD"/>
    <w:rsid w:val="00E772CF"/>
    <w:rsid w:val="00E81420"/>
    <w:rsid w:val="00EA1778"/>
    <w:rsid w:val="00EA326B"/>
    <w:rsid w:val="00EA574C"/>
    <w:rsid w:val="00EB2161"/>
    <w:rsid w:val="00EC6ACB"/>
    <w:rsid w:val="00ED49D4"/>
    <w:rsid w:val="00EE084B"/>
    <w:rsid w:val="00EE4994"/>
    <w:rsid w:val="00EF5108"/>
    <w:rsid w:val="00F06F85"/>
    <w:rsid w:val="00F10273"/>
    <w:rsid w:val="00F15A7B"/>
    <w:rsid w:val="00F15BC6"/>
    <w:rsid w:val="00F3456B"/>
    <w:rsid w:val="00F5546C"/>
    <w:rsid w:val="00F6124A"/>
    <w:rsid w:val="00F71C22"/>
    <w:rsid w:val="00F71FB5"/>
    <w:rsid w:val="00FA3EFE"/>
    <w:rsid w:val="00FB4E96"/>
    <w:rsid w:val="00FC3FDC"/>
    <w:rsid w:val="00FC67C7"/>
    <w:rsid w:val="00FD5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odyTex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15B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Footer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odyTex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15B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6BA9-0FEE-4F98-822F-E6D85E1D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Viis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Vallgard, Finn Kjenner - Optimera AS</dc:creator>
  <cp:lastModifiedBy>Brekke, Tom Erik - Optimera AS</cp:lastModifiedBy>
  <cp:revision>5</cp:revision>
  <cp:lastPrinted>2015-09-29T13:19:00Z</cp:lastPrinted>
  <dcterms:created xsi:type="dcterms:W3CDTF">2017-01-19T22:50:00Z</dcterms:created>
  <dcterms:modified xsi:type="dcterms:W3CDTF">2017-01-19T23:04:00Z</dcterms:modified>
</cp:coreProperties>
</file>