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086"/>
      </w:tblGrid>
      <w:tr w:rsidR="00462DED" w:rsidRPr="00410F5D" w14:paraId="20DF0135" w14:textId="77777777" w:rsidTr="00B0400B">
        <w:tc>
          <w:tcPr>
            <w:tcW w:w="5086" w:type="dxa"/>
          </w:tcPr>
          <w:p w14:paraId="5B1DC8C4" w14:textId="77777777" w:rsidR="00462DED" w:rsidRPr="00410F5D" w:rsidRDefault="00462DED" w:rsidP="00462DED">
            <w:pPr>
              <w:jc w:val="left"/>
              <w:rPr>
                <w:rFonts w:cs="Arial"/>
                <w:b/>
                <w:bCs/>
                <w:i/>
                <w:iCs/>
                <w:noProof/>
              </w:rPr>
            </w:pPr>
            <w:r w:rsidRPr="00410F5D">
              <w:rPr>
                <w:rFonts w:cs="Arial"/>
                <w:b/>
                <w:bCs/>
                <w:i/>
                <w:iCs/>
                <w:noProof/>
              </w:rPr>
              <w:t>Press relations:</w:t>
            </w:r>
          </w:p>
          <w:p w14:paraId="20ABF7E6" w14:textId="77777777" w:rsidR="00462DED" w:rsidRPr="00410F5D" w:rsidRDefault="00462DED" w:rsidP="00462DED">
            <w:pPr>
              <w:jc w:val="left"/>
              <w:rPr>
                <w:rFonts w:cs="Arial"/>
                <w:bCs/>
                <w:i/>
                <w:iCs/>
                <w:noProof/>
              </w:rPr>
            </w:pPr>
            <w:r w:rsidRPr="00410F5D">
              <w:rPr>
                <w:rFonts w:cs="Arial"/>
                <w:bCs/>
                <w:i/>
                <w:iCs/>
                <w:noProof/>
              </w:rPr>
              <w:t>Florence Lièvre</w:t>
            </w:r>
          </w:p>
          <w:p w14:paraId="0051ED3A" w14:textId="4BED2884" w:rsidR="00462DED" w:rsidRPr="00410F5D" w:rsidRDefault="00462DED" w:rsidP="00462DED">
            <w:pPr>
              <w:jc w:val="left"/>
              <w:rPr>
                <w:rFonts w:cs="Arial"/>
                <w:bCs/>
                <w:i/>
                <w:iCs/>
                <w:noProof/>
              </w:rPr>
            </w:pPr>
            <w:r w:rsidRPr="00410F5D">
              <w:rPr>
                <w:rFonts w:cs="Arial"/>
                <w:bCs/>
                <w:i/>
                <w:iCs/>
                <w:noProof/>
              </w:rPr>
              <w:t xml:space="preserve">Tel: </w:t>
            </w:r>
            <w:r w:rsidR="009237AA" w:rsidRPr="00410F5D">
              <w:rPr>
                <w:rFonts w:cs="Arial"/>
                <w:bCs/>
                <w:i/>
                <w:iCs/>
                <w:noProof/>
              </w:rPr>
              <w:t xml:space="preserve">+33 </w:t>
            </w:r>
            <w:r w:rsidRPr="00410F5D">
              <w:rPr>
                <w:rFonts w:cs="Arial"/>
                <w:bCs/>
                <w:i/>
                <w:iCs/>
                <w:noProof/>
              </w:rPr>
              <w:t>1 47 54 50 71</w:t>
            </w:r>
          </w:p>
          <w:p w14:paraId="4494277A" w14:textId="39DF9834" w:rsidR="00462DED" w:rsidRPr="00410F5D" w:rsidRDefault="004E7748" w:rsidP="00462DED">
            <w:pPr>
              <w:jc w:val="left"/>
              <w:rPr>
                <w:rFonts w:cs="Arial"/>
                <w:bCs/>
                <w:i/>
                <w:iCs/>
                <w:noProof/>
              </w:rPr>
            </w:pPr>
            <w:hyperlink r:id="rId11" w:history="1">
              <w:r w:rsidR="00462DED" w:rsidRPr="00410F5D">
                <w:rPr>
                  <w:rStyle w:val="Hyperlink"/>
                  <w:rFonts w:cs="Arial"/>
                  <w:bCs/>
                  <w:i/>
                  <w:iCs/>
                  <w:noProof/>
                </w:rPr>
                <w:t>florence.lievre@capgemini.com</w:t>
              </w:r>
            </w:hyperlink>
          </w:p>
          <w:p w14:paraId="57A7A625" w14:textId="6D9D3F59" w:rsidR="00462DED" w:rsidRPr="00410F5D" w:rsidRDefault="00462DED" w:rsidP="00462DED">
            <w:pPr>
              <w:jc w:val="left"/>
              <w:rPr>
                <w:rFonts w:cs="Arial"/>
                <w:bCs/>
                <w:i/>
                <w:iCs/>
                <w:noProof/>
              </w:rPr>
            </w:pPr>
          </w:p>
        </w:tc>
        <w:tc>
          <w:tcPr>
            <w:tcW w:w="5086" w:type="dxa"/>
          </w:tcPr>
          <w:p w14:paraId="613C9259" w14:textId="4CC4CDBD" w:rsidR="00B0400B" w:rsidRPr="00410F5D" w:rsidRDefault="00462DED" w:rsidP="00B0400B">
            <w:pPr>
              <w:jc w:val="right"/>
              <w:rPr>
                <w:rFonts w:cs="Arial"/>
                <w:b/>
                <w:bCs/>
                <w:i/>
                <w:iCs/>
                <w:noProof/>
                <w:lang w:val="en-US"/>
              </w:rPr>
            </w:pPr>
            <w:r w:rsidRPr="00410F5D">
              <w:rPr>
                <w:rFonts w:cs="Arial"/>
                <w:b/>
                <w:bCs/>
                <w:i/>
                <w:iCs/>
                <w:noProof/>
                <w:lang w:val="en-US"/>
              </w:rPr>
              <w:t xml:space="preserve">Press </w:t>
            </w:r>
            <w:r w:rsidR="00B0400B" w:rsidRPr="00410F5D">
              <w:rPr>
                <w:rFonts w:cs="Arial"/>
                <w:b/>
                <w:bCs/>
                <w:i/>
                <w:iCs/>
                <w:noProof/>
                <w:lang w:val="en-US"/>
              </w:rPr>
              <w:t>&amp; Investor</w:t>
            </w:r>
            <w:r w:rsidRPr="00410F5D">
              <w:rPr>
                <w:rFonts w:cs="Arial"/>
                <w:b/>
                <w:bCs/>
                <w:i/>
                <w:iCs/>
                <w:noProof/>
                <w:lang w:val="en-US"/>
              </w:rPr>
              <w:t xml:space="preserve"> Relations</w:t>
            </w:r>
            <w:r w:rsidR="00B0400B" w:rsidRPr="00410F5D">
              <w:rPr>
                <w:rFonts w:cs="Arial"/>
                <w:b/>
                <w:bCs/>
                <w:i/>
                <w:iCs/>
                <w:noProof/>
                <w:lang w:val="en-US"/>
              </w:rPr>
              <w:t>:</w:t>
            </w:r>
          </w:p>
          <w:p w14:paraId="6BC75BF6" w14:textId="77777777" w:rsidR="00B0400B" w:rsidRPr="00410F5D" w:rsidRDefault="00B0400B" w:rsidP="00B0400B">
            <w:pPr>
              <w:jc w:val="right"/>
              <w:rPr>
                <w:rFonts w:cs="Arial"/>
                <w:i/>
                <w:iCs/>
                <w:noProof/>
                <w:lang w:val="en-US"/>
              </w:rPr>
            </w:pPr>
            <w:r w:rsidRPr="00410F5D">
              <w:rPr>
                <w:rFonts w:cs="Arial"/>
                <w:i/>
                <w:iCs/>
                <w:noProof/>
                <w:lang w:val="en-US"/>
              </w:rPr>
              <w:t>Stéphanie Bia</w:t>
            </w:r>
          </w:p>
          <w:p w14:paraId="5A1FE154" w14:textId="1549D13F" w:rsidR="00B0400B" w:rsidRPr="00410F5D" w:rsidRDefault="00B0400B" w:rsidP="00B0400B">
            <w:pPr>
              <w:jc w:val="right"/>
              <w:rPr>
                <w:rFonts w:cs="Arial"/>
                <w:i/>
                <w:iCs/>
                <w:noProof/>
                <w:lang w:val="en-US"/>
              </w:rPr>
            </w:pPr>
            <w:bookmarkStart w:id="0" w:name="_GoBack"/>
            <w:bookmarkEnd w:id="0"/>
            <w:r w:rsidRPr="00410F5D">
              <w:rPr>
                <w:rFonts w:cs="Arial"/>
                <w:i/>
                <w:iCs/>
                <w:noProof/>
                <w:lang w:val="en-US"/>
              </w:rPr>
              <w:t>Tel: +33 1 46 41 72 01</w:t>
            </w:r>
          </w:p>
          <w:p w14:paraId="559DC6C3" w14:textId="4283B313" w:rsidR="00462DED" w:rsidRPr="00410F5D" w:rsidRDefault="004E7748" w:rsidP="00B0400B">
            <w:pPr>
              <w:jc w:val="right"/>
              <w:rPr>
                <w:rFonts w:cs="Arial"/>
                <w:b/>
                <w:bCs/>
                <w:i/>
                <w:iCs/>
                <w:noProof/>
              </w:rPr>
            </w:pPr>
            <w:hyperlink r:id="rId12" w:history="1">
              <w:r w:rsidR="00B0400B" w:rsidRPr="00410F5D">
                <w:rPr>
                  <w:rStyle w:val="Hyperlink"/>
                  <w:rFonts w:cs="Arial"/>
                  <w:i/>
                  <w:iCs/>
                  <w:noProof/>
                </w:rPr>
                <w:t>stephanie.bia@altran.com</w:t>
              </w:r>
            </w:hyperlink>
          </w:p>
        </w:tc>
      </w:tr>
      <w:tr w:rsidR="00462DED" w:rsidRPr="00410F5D" w14:paraId="0190606C" w14:textId="77777777" w:rsidTr="00B0400B">
        <w:tc>
          <w:tcPr>
            <w:tcW w:w="5086" w:type="dxa"/>
          </w:tcPr>
          <w:p w14:paraId="1126E388" w14:textId="77777777" w:rsidR="00462DED" w:rsidRPr="00410F5D" w:rsidRDefault="00462DED" w:rsidP="00462DED">
            <w:pPr>
              <w:jc w:val="left"/>
              <w:rPr>
                <w:rFonts w:cs="Arial"/>
                <w:b/>
                <w:bCs/>
                <w:i/>
                <w:iCs/>
                <w:noProof/>
              </w:rPr>
            </w:pPr>
            <w:r w:rsidRPr="00410F5D">
              <w:rPr>
                <w:rFonts w:cs="Arial"/>
                <w:b/>
                <w:bCs/>
                <w:i/>
                <w:iCs/>
                <w:noProof/>
              </w:rPr>
              <w:t>Investor Relations:</w:t>
            </w:r>
          </w:p>
          <w:p w14:paraId="1BF38A16" w14:textId="77777777" w:rsidR="00462DED" w:rsidRPr="00410F5D" w:rsidRDefault="00462DED" w:rsidP="00462DED">
            <w:pPr>
              <w:jc w:val="left"/>
              <w:rPr>
                <w:rFonts w:cs="Arial"/>
                <w:bCs/>
                <w:i/>
                <w:iCs/>
                <w:noProof/>
              </w:rPr>
            </w:pPr>
            <w:r w:rsidRPr="00410F5D">
              <w:rPr>
                <w:rFonts w:cs="Arial"/>
                <w:bCs/>
                <w:i/>
                <w:iCs/>
                <w:noProof/>
              </w:rPr>
              <w:t>Vincent Biraud</w:t>
            </w:r>
          </w:p>
          <w:p w14:paraId="690531E0" w14:textId="6438267E" w:rsidR="00462DED" w:rsidRPr="00410F5D" w:rsidRDefault="00462DED" w:rsidP="00462DED">
            <w:pPr>
              <w:jc w:val="left"/>
              <w:rPr>
                <w:rFonts w:cs="Arial"/>
                <w:bCs/>
                <w:i/>
                <w:iCs/>
                <w:noProof/>
              </w:rPr>
            </w:pPr>
            <w:r w:rsidRPr="00410F5D">
              <w:rPr>
                <w:rFonts w:cs="Arial"/>
                <w:bCs/>
                <w:i/>
                <w:iCs/>
                <w:noProof/>
              </w:rPr>
              <w:t xml:space="preserve">Tel: </w:t>
            </w:r>
            <w:r w:rsidR="009237AA" w:rsidRPr="00410F5D">
              <w:rPr>
                <w:rFonts w:cs="Arial"/>
                <w:bCs/>
                <w:i/>
                <w:iCs/>
                <w:noProof/>
              </w:rPr>
              <w:t xml:space="preserve">+33 </w:t>
            </w:r>
            <w:r w:rsidRPr="00410F5D">
              <w:rPr>
                <w:rFonts w:cs="Arial"/>
                <w:bCs/>
                <w:i/>
                <w:iCs/>
                <w:noProof/>
              </w:rPr>
              <w:t>1 47 54 50 87</w:t>
            </w:r>
          </w:p>
          <w:p w14:paraId="6F451267" w14:textId="7C8A5CEF" w:rsidR="00462DED" w:rsidRPr="00410F5D" w:rsidRDefault="004E7748" w:rsidP="00462DED">
            <w:pPr>
              <w:jc w:val="left"/>
              <w:rPr>
                <w:rFonts w:cs="Arial"/>
                <w:bCs/>
                <w:i/>
                <w:iCs/>
                <w:noProof/>
              </w:rPr>
            </w:pPr>
            <w:hyperlink r:id="rId13" w:history="1">
              <w:r w:rsidR="00462DED" w:rsidRPr="00410F5D">
                <w:rPr>
                  <w:rStyle w:val="Hyperlink"/>
                  <w:rFonts w:cs="Arial"/>
                  <w:bCs/>
                  <w:i/>
                  <w:iCs/>
                  <w:noProof/>
                </w:rPr>
                <w:t>vincent.biraud@capgemini.com</w:t>
              </w:r>
            </w:hyperlink>
          </w:p>
          <w:p w14:paraId="263E03FB" w14:textId="51DEE6B2" w:rsidR="00462DED" w:rsidRPr="00410F5D" w:rsidRDefault="00462DED" w:rsidP="00462DED">
            <w:pPr>
              <w:jc w:val="left"/>
              <w:rPr>
                <w:rFonts w:cs="Arial"/>
                <w:bCs/>
                <w:i/>
                <w:iCs/>
                <w:noProof/>
              </w:rPr>
            </w:pPr>
          </w:p>
        </w:tc>
        <w:tc>
          <w:tcPr>
            <w:tcW w:w="5086" w:type="dxa"/>
          </w:tcPr>
          <w:p w14:paraId="342B70BA" w14:textId="44C66BFB" w:rsidR="00462DED" w:rsidRPr="00410F5D" w:rsidRDefault="00462DED" w:rsidP="00462DED">
            <w:pPr>
              <w:jc w:val="right"/>
              <w:rPr>
                <w:rFonts w:cs="Arial"/>
                <w:b/>
                <w:bCs/>
                <w:i/>
                <w:iCs/>
                <w:noProof/>
              </w:rPr>
            </w:pPr>
          </w:p>
        </w:tc>
      </w:tr>
    </w:tbl>
    <w:p w14:paraId="6D04F362" w14:textId="77777777" w:rsidR="00462DED" w:rsidRPr="00410F5D" w:rsidRDefault="00462DED" w:rsidP="00462DED">
      <w:pPr>
        <w:jc w:val="left"/>
        <w:rPr>
          <w:rFonts w:cs="Arial"/>
          <w:b/>
          <w:bCs/>
          <w:i/>
          <w:iCs/>
          <w:noProof/>
        </w:rPr>
      </w:pPr>
    </w:p>
    <w:p w14:paraId="724B25A0" w14:textId="77777777" w:rsidR="008A61F0" w:rsidRPr="00410F5D" w:rsidRDefault="008A61F0" w:rsidP="00462DED">
      <w:pPr>
        <w:jc w:val="left"/>
        <w:rPr>
          <w:rFonts w:cs="Arial"/>
          <w:b/>
          <w:bCs/>
          <w:i/>
          <w:iCs/>
          <w:noProof/>
        </w:rPr>
      </w:pPr>
    </w:p>
    <w:p w14:paraId="0CD54AF6" w14:textId="61A66BF4" w:rsidR="002550C8" w:rsidRPr="00410F5D" w:rsidRDefault="002550C8" w:rsidP="00AC715B">
      <w:pPr>
        <w:spacing w:before="120" w:after="120" w:line="24" w:lineRule="atLeast"/>
        <w:ind w:left="2340"/>
        <w:jc w:val="right"/>
        <w:rPr>
          <w:rFonts w:cs="Arial"/>
          <w:b/>
          <w:bCs/>
          <w:i/>
          <w:iCs/>
          <w:noProof/>
        </w:rPr>
      </w:pPr>
    </w:p>
    <w:p w14:paraId="05A89ED5" w14:textId="77777777" w:rsidR="00BB32E8" w:rsidRPr="00410F5D" w:rsidRDefault="00BB32E8" w:rsidP="00AC715B">
      <w:pPr>
        <w:spacing w:before="120" w:after="120" w:line="24" w:lineRule="atLeast"/>
        <w:ind w:left="2340"/>
        <w:jc w:val="right"/>
        <w:rPr>
          <w:rFonts w:cs="Arial"/>
          <w:b/>
          <w:bCs/>
          <w:i/>
          <w:iCs/>
          <w:noProof/>
        </w:rPr>
      </w:pPr>
    </w:p>
    <w:p w14:paraId="1E7E9BF2" w14:textId="3E835AD4" w:rsidR="00B2535F" w:rsidRPr="00410F5D" w:rsidRDefault="001508E8" w:rsidP="009D4F76">
      <w:pPr>
        <w:spacing w:before="120" w:after="120" w:line="288" w:lineRule="auto"/>
        <w:ind w:right="-166"/>
        <w:jc w:val="center"/>
        <w:rPr>
          <w:rFonts w:cs="Arial"/>
          <w:b/>
          <w:bCs/>
          <w:sz w:val="24"/>
          <w:lang w:val="en-US"/>
        </w:rPr>
      </w:pPr>
      <w:bookmarkStart w:id="1" w:name="_Hlk535389279"/>
      <w:r w:rsidRPr="00410F5D">
        <w:rPr>
          <w:rFonts w:cs="Arial"/>
          <w:b/>
          <w:bCs/>
          <w:sz w:val="24"/>
          <w:lang w:val="en-US"/>
        </w:rPr>
        <w:t xml:space="preserve">Capgemini and Altran </w:t>
      </w:r>
      <w:r w:rsidR="00A07CCC" w:rsidRPr="00410F5D">
        <w:rPr>
          <w:rFonts w:cs="Arial"/>
          <w:b/>
          <w:bCs/>
          <w:sz w:val="24"/>
          <w:lang w:val="en-US"/>
        </w:rPr>
        <w:t xml:space="preserve">create </w:t>
      </w:r>
      <w:r w:rsidR="009237AA" w:rsidRPr="00410F5D">
        <w:rPr>
          <w:rFonts w:cs="Arial"/>
          <w:b/>
          <w:bCs/>
          <w:sz w:val="24"/>
          <w:lang w:val="en-US"/>
        </w:rPr>
        <w:br/>
      </w:r>
      <w:r w:rsidR="00A75B3C" w:rsidRPr="00410F5D">
        <w:rPr>
          <w:rFonts w:cs="Arial"/>
          <w:b/>
          <w:bCs/>
          <w:sz w:val="24"/>
          <w:lang w:val="en-US"/>
        </w:rPr>
        <w:t xml:space="preserve">a </w:t>
      </w:r>
      <w:r w:rsidR="00BC5DA9" w:rsidRPr="00410F5D">
        <w:rPr>
          <w:rFonts w:cs="Arial"/>
          <w:b/>
          <w:bCs/>
          <w:sz w:val="24"/>
          <w:lang w:val="en-US"/>
        </w:rPr>
        <w:t xml:space="preserve">global </w:t>
      </w:r>
      <w:r w:rsidR="004536B7" w:rsidRPr="00410F5D">
        <w:rPr>
          <w:rFonts w:cs="Arial"/>
          <w:b/>
          <w:bCs/>
          <w:sz w:val="24"/>
          <w:lang w:val="en-US"/>
        </w:rPr>
        <w:t xml:space="preserve">digital transformation </w:t>
      </w:r>
      <w:r w:rsidR="009237AA" w:rsidRPr="00410F5D">
        <w:rPr>
          <w:rFonts w:cs="Arial"/>
          <w:b/>
          <w:bCs/>
          <w:sz w:val="24"/>
          <w:lang w:val="en-US"/>
        </w:rPr>
        <w:t xml:space="preserve">leader for </w:t>
      </w:r>
      <w:r w:rsidR="00C92F0C" w:rsidRPr="00410F5D">
        <w:rPr>
          <w:rFonts w:cs="Arial"/>
          <w:b/>
          <w:bCs/>
          <w:sz w:val="24"/>
          <w:lang w:val="en-US"/>
        </w:rPr>
        <w:t>industrial</w:t>
      </w:r>
      <w:r w:rsidR="00274B6C" w:rsidRPr="00410F5D">
        <w:rPr>
          <w:rFonts w:cs="Arial"/>
          <w:b/>
          <w:bCs/>
          <w:sz w:val="24"/>
          <w:lang w:val="en-US"/>
        </w:rPr>
        <w:t xml:space="preserve"> and </w:t>
      </w:r>
      <w:r w:rsidR="002B7F29" w:rsidRPr="00410F5D">
        <w:rPr>
          <w:rFonts w:cs="Arial"/>
          <w:b/>
          <w:bCs/>
          <w:sz w:val="24"/>
          <w:lang w:val="en-US"/>
        </w:rPr>
        <w:t>tech</w:t>
      </w:r>
      <w:r w:rsidR="00C92F0C" w:rsidRPr="00410F5D">
        <w:rPr>
          <w:rFonts w:cs="Arial"/>
          <w:b/>
          <w:bCs/>
          <w:sz w:val="24"/>
          <w:lang w:val="en-US"/>
        </w:rPr>
        <w:t xml:space="preserve"> companies</w:t>
      </w:r>
    </w:p>
    <w:p w14:paraId="04421B4F" w14:textId="77777777" w:rsidR="00F26B08" w:rsidRPr="00410F5D" w:rsidRDefault="00F26B08" w:rsidP="00F26B08">
      <w:pPr>
        <w:spacing w:before="120" w:line="288" w:lineRule="auto"/>
        <w:ind w:left="568" w:hanging="284"/>
        <w:rPr>
          <w:rFonts w:cs="Arial"/>
          <w:b/>
          <w:bCs/>
          <w:szCs w:val="18"/>
          <w:lang w:val="en-US"/>
        </w:rPr>
      </w:pPr>
    </w:p>
    <w:p w14:paraId="771E4F6E" w14:textId="10927B09" w:rsidR="00F26B08" w:rsidRPr="00410F5D" w:rsidRDefault="00045BAA" w:rsidP="00F26B08">
      <w:pPr>
        <w:pStyle w:val="ListParagraph"/>
        <w:numPr>
          <w:ilvl w:val="0"/>
          <w:numId w:val="2"/>
        </w:numPr>
        <w:spacing w:line="288" w:lineRule="auto"/>
        <w:rPr>
          <w:rFonts w:cs="Arial"/>
          <w:b/>
          <w:bCs/>
          <w:szCs w:val="18"/>
          <w:lang w:val="en-US"/>
        </w:rPr>
      </w:pPr>
      <w:r w:rsidRPr="00410F5D">
        <w:rPr>
          <w:rFonts w:cs="Arial"/>
          <w:b/>
          <w:bCs/>
          <w:szCs w:val="18"/>
          <w:lang w:val="en-US"/>
        </w:rPr>
        <w:t xml:space="preserve">Agreement </w:t>
      </w:r>
      <w:r w:rsidR="00BC5DA9" w:rsidRPr="00410F5D">
        <w:rPr>
          <w:rFonts w:cs="Arial"/>
          <w:b/>
          <w:bCs/>
          <w:szCs w:val="18"/>
          <w:lang w:val="en-US"/>
        </w:rPr>
        <w:t>whereby</w:t>
      </w:r>
      <w:r w:rsidRPr="00410F5D">
        <w:rPr>
          <w:rFonts w:cs="Arial"/>
          <w:b/>
          <w:bCs/>
          <w:szCs w:val="18"/>
          <w:lang w:val="en-US"/>
        </w:rPr>
        <w:t xml:space="preserve"> </w:t>
      </w:r>
      <w:r w:rsidR="009237AA" w:rsidRPr="00410F5D">
        <w:rPr>
          <w:rFonts w:cs="Arial"/>
          <w:b/>
          <w:bCs/>
          <w:szCs w:val="18"/>
          <w:lang w:val="en-US"/>
        </w:rPr>
        <w:t xml:space="preserve">Capgemini </w:t>
      </w:r>
      <w:r w:rsidR="00AD3062" w:rsidRPr="00410F5D">
        <w:rPr>
          <w:rFonts w:cs="Arial"/>
          <w:b/>
          <w:bCs/>
          <w:szCs w:val="18"/>
          <w:lang w:val="en-US"/>
        </w:rPr>
        <w:t>is to</w:t>
      </w:r>
      <w:r w:rsidR="00F26B08" w:rsidRPr="00410F5D">
        <w:rPr>
          <w:rFonts w:cs="Arial"/>
          <w:b/>
          <w:bCs/>
          <w:szCs w:val="18"/>
          <w:lang w:val="en-US"/>
        </w:rPr>
        <w:t xml:space="preserve"> acquire Altran via a </w:t>
      </w:r>
      <w:r w:rsidR="00BC5DA9" w:rsidRPr="00410F5D">
        <w:rPr>
          <w:rFonts w:cs="Arial"/>
          <w:b/>
          <w:bCs/>
          <w:szCs w:val="18"/>
          <w:lang w:val="en-US"/>
        </w:rPr>
        <w:t>cash offer</w:t>
      </w:r>
      <w:r w:rsidR="00F26B08" w:rsidRPr="00410F5D">
        <w:rPr>
          <w:rFonts w:cs="Arial"/>
          <w:b/>
          <w:bCs/>
          <w:szCs w:val="18"/>
          <w:lang w:val="en-US"/>
        </w:rPr>
        <w:t xml:space="preserve"> at €14</w:t>
      </w:r>
      <w:r w:rsidR="00962F5F" w:rsidRPr="00410F5D">
        <w:rPr>
          <w:rFonts w:cs="Arial"/>
          <w:b/>
          <w:bCs/>
          <w:szCs w:val="18"/>
          <w:lang w:val="en-US"/>
        </w:rPr>
        <w:t>.00</w:t>
      </w:r>
      <w:r w:rsidR="00F26B08" w:rsidRPr="00410F5D">
        <w:rPr>
          <w:rFonts w:cs="Arial"/>
          <w:b/>
          <w:bCs/>
          <w:szCs w:val="18"/>
          <w:lang w:val="en-US"/>
        </w:rPr>
        <w:t xml:space="preserve"> per share</w:t>
      </w:r>
      <w:r w:rsidR="00962F5F" w:rsidRPr="00410F5D">
        <w:rPr>
          <w:rStyle w:val="FootnoteReference"/>
          <w:rFonts w:cs="Arial"/>
          <w:b/>
          <w:bCs/>
          <w:szCs w:val="18"/>
        </w:rPr>
        <w:footnoteReference w:id="2"/>
      </w:r>
      <w:r w:rsidR="006B2584" w:rsidRPr="00410F5D">
        <w:rPr>
          <w:rFonts w:cs="Arial"/>
          <w:b/>
          <w:bCs/>
          <w:szCs w:val="18"/>
          <w:lang w:val="en-US"/>
        </w:rPr>
        <w:t xml:space="preserve">, </w:t>
      </w:r>
      <w:r w:rsidR="00DF73EF" w:rsidRPr="00410F5D">
        <w:rPr>
          <w:rFonts w:cs="Arial"/>
          <w:b/>
          <w:bCs/>
          <w:szCs w:val="18"/>
          <w:lang w:val="en-US"/>
        </w:rPr>
        <w:t>approved unanimously by the boards of directors of both companies</w:t>
      </w:r>
    </w:p>
    <w:p w14:paraId="60DA35D5" w14:textId="0B36D730" w:rsidR="00F26B08" w:rsidRPr="00410F5D" w:rsidRDefault="00F26B08" w:rsidP="00F26B08">
      <w:pPr>
        <w:pStyle w:val="ListParagraph"/>
        <w:numPr>
          <w:ilvl w:val="0"/>
          <w:numId w:val="2"/>
        </w:numPr>
        <w:spacing w:line="288" w:lineRule="auto"/>
        <w:rPr>
          <w:rFonts w:cs="Arial"/>
          <w:b/>
          <w:bCs/>
          <w:szCs w:val="18"/>
          <w:lang w:val="en-US"/>
        </w:rPr>
      </w:pPr>
      <w:r w:rsidRPr="00410F5D">
        <w:rPr>
          <w:rFonts w:cs="Arial"/>
          <w:b/>
          <w:bCs/>
          <w:szCs w:val="18"/>
          <w:lang w:val="en-US"/>
        </w:rPr>
        <w:t>Creation of a group with</w:t>
      </w:r>
      <w:r w:rsidR="00787F63" w:rsidRPr="00410F5D">
        <w:rPr>
          <w:rFonts w:cs="Arial"/>
          <w:b/>
          <w:bCs/>
          <w:szCs w:val="18"/>
          <w:lang w:val="en-US"/>
        </w:rPr>
        <w:t xml:space="preserve"> </w:t>
      </w:r>
      <w:r w:rsidR="00F00AED" w:rsidRPr="00410F5D">
        <w:rPr>
          <w:rFonts w:cs="Arial"/>
          <w:b/>
          <w:bCs/>
          <w:szCs w:val="18"/>
          <w:lang w:val="en-US"/>
        </w:rPr>
        <w:t>revenues</w:t>
      </w:r>
      <w:r w:rsidRPr="00410F5D">
        <w:rPr>
          <w:rFonts w:cs="Arial"/>
          <w:b/>
          <w:bCs/>
          <w:szCs w:val="18"/>
          <w:lang w:val="en-US"/>
        </w:rPr>
        <w:t xml:space="preserve"> of €17 billion</w:t>
      </w:r>
      <w:bookmarkStart w:id="2" w:name="_Ref12199993"/>
      <w:r w:rsidR="00C92F0C" w:rsidRPr="00410F5D">
        <w:rPr>
          <w:rStyle w:val="FootnoteReference"/>
          <w:rFonts w:cs="Arial"/>
          <w:b/>
          <w:bCs/>
          <w:szCs w:val="18"/>
        </w:rPr>
        <w:footnoteReference w:id="3"/>
      </w:r>
      <w:bookmarkEnd w:id="2"/>
      <w:r w:rsidRPr="00410F5D">
        <w:rPr>
          <w:rFonts w:cs="Arial"/>
          <w:b/>
          <w:bCs/>
          <w:szCs w:val="18"/>
          <w:lang w:val="en-US"/>
        </w:rPr>
        <w:t xml:space="preserve"> and more than 250,000 employees through the </w:t>
      </w:r>
      <w:r w:rsidR="00045BAA" w:rsidRPr="00410F5D">
        <w:rPr>
          <w:rFonts w:cs="Arial"/>
          <w:b/>
          <w:bCs/>
          <w:szCs w:val="18"/>
          <w:lang w:val="en-US"/>
        </w:rPr>
        <w:t>tie-up</w:t>
      </w:r>
      <w:r w:rsidR="00E41C7D" w:rsidRPr="00410F5D">
        <w:rPr>
          <w:rFonts w:cs="Arial"/>
          <w:b/>
          <w:bCs/>
          <w:szCs w:val="18"/>
          <w:lang w:val="en-US"/>
        </w:rPr>
        <w:t xml:space="preserve"> </w:t>
      </w:r>
      <w:r w:rsidRPr="00410F5D">
        <w:rPr>
          <w:rFonts w:cs="Arial"/>
          <w:b/>
          <w:bCs/>
          <w:szCs w:val="18"/>
          <w:lang w:val="en-US"/>
        </w:rPr>
        <w:t xml:space="preserve">of </w:t>
      </w:r>
      <w:r w:rsidR="00787F63" w:rsidRPr="00410F5D">
        <w:rPr>
          <w:rFonts w:cs="Arial"/>
          <w:b/>
          <w:bCs/>
          <w:szCs w:val="18"/>
          <w:lang w:val="en-US"/>
        </w:rPr>
        <w:t>a</w:t>
      </w:r>
      <w:r w:rsidR="004C2C5E" w:rsidRPr="00410F5D">
        <w:rPr>
          <w:rFonts w:cs="Arial"/>
          <w:b/>
          <w:bCs/>
          <w:szCs w:val="18"/>
          <w:lang w:val="en-US"/>
        </w:rPr>
        <w:t xml:space="preserve"> world</w:t>
      </w:r>
      <w:r w:rsidRPr="00410F5D">
        <w:rPr>
          <w:rFonts w:cs="Arial"/>
          <w:b/>
          <w:bCs/>
          <w:szCs w:val="18"/>
          <w:lang w:val="en-US"/>
        </w:rPr>
        <w:t xml:space="preserve"> leader in </w:t>
      </w:r>
      <w:r w:rsidR="00045BAA" w:rsidRPr="00410F5D">
        <w:rPr>
          <w:rFonts w:cs="Arial"/>
          <w:b/>
          <w:bCs/>
          <w:szCs w:val="18"/>
          <w:lang w:val="en-US"/>
        </w:rPr>
        <w:t>C</w:t>
      </w:r>
      <w:r w:rsidRPr="00410F5D">
        <w:rPr>
          <w:rFonts w:cs="Arial"/>
          <w:b/>
          <w:bCs/>
          <w:szCs w:val="18"/>
          <w:lang w:val="en-US"/>
        </w:rPr>
        <w:t xml:space="preserve">onsulting and IT services and </w:t>
      </w:r>
      <w:r w:rsidR="004C2C5E" w:rsidRPr="00410F5D">
        <w:rPr>
          <w:rFonts w:cs="Arial"/>
          <w:b/>
          <w:bCs/>
          <w:szCs w:val="18"/>
          <w:lang w:val="en-US"/>
        </w:rPr>
        <w:t xml:space="preserve">the </w:t>
      </w:r>
      <w:r w:rsidRPr="00410F5D">
        <w:rPr>
          <w:rFonts w:cs="Arial"/>
          <w:b/>
          <w:bCs/>
          <w:szCs w:val="18"/>
          <w:lang w:val="en-US"/>
        </w:rPr>
        <w:t>world</w:t>
      </w:r>
      <w:r w:rsidR="008E43B7" w:rsidRPr="00410F5D">
        <w:rPr>
          <w:rFonts w:cs="Arial"/>
          <w:b/>
          <w:bCs/>
          <w:szCs w:val="18"/>
          <w:lang w:val="en-US"/>
        </w:rPr>
        <w:t xml:space="preserve"> leader in </w:t>
      </w:r>
      <w:r w:rsidR="00F00AED" w:rsidRPr="00410F5D">
        <w:rPr>
          <w:rFonts w:cs="Arial"/>
          <w:b/>
          <w:bCs/>
          <w:szCs w:val="18"/>
          <w:lang w:val="en-US"/>
        </w:rPr>
        <w:t>E</w:t>
      </w:r>
      <w:r w:rsidRPr="00410F5D">
        <w:rPr>
          <w:rFonts w:cs="Arial"/>
          <w:b/>
          <w:bCs/>
          <w:szCs w:val="18"/>
          <w:lang w:val="en-US"/>
        </w:rPr>
        <w:t>ngineering and R&amp;D services</w:t>
      </w:r>
    </w:p>
    <w:p w14:paraId="2C6ED978" w14:textId="15770A97" w:rsidR="00F26B08" w:rsidRPr="00410F5D" w:rsidRDefault="00C75545" w:rsidP="00274B6C">
      <w:pPr>
        <w:pStyle w:val="ListParagraph"/>
        <w:numPr>
          <w:ilvl w:val="0"/>
          <w:numId w:val="2"/>
        </w:numPr>
        <w:spacing w:line="288" w:lineRule="auto"/>
        <w:rPr>
          <w:rFonts w:cs="Arial"/>
          <w:b/>
          <w:bCs/>
          <w:szCs w:val="18"/>
          <w:lang w:val="en-US"/>
        </w:rPr>
      </w:pPr>
      <w:r w:rsidRPr="00410F5D">
        <w:rPr>
          <w:rFonts w:cs="Arial"/>
          <w:b/>
          <w:bCs/>
          <w:szCs w:val="18"/>
          <w:lang w:val="en-US"/>
        </w:rPr>
        <w:t>U</w:t>
      </w:r>
      <w:r w:rsidR="00F26B08" w:rsidRPr="00410F5D">
        <w:rPr>
          <w:rFonts w:cs="Arial"/>
          <w:b/>
          <w:bCs/>
          <w:szCs w:val="18"/>
          <w:lang w:val="en-US"/>
        </w:rPr>
        <w:t>nique combination of</w:t>
      </w:r>
      <w:r w:rsidR="00CD7CEF" w:rsidRPr="00410F5D">
        <w:rPr>
          <w:rFonts w:cs="Arial"/>
          <w:b/>
          <w:bCs/>
          <w:szCs w:val="18"/>
          <w:lang w:val="en-US"/>
        </w:rPr>
        <w:t xml:space="preserve"> expertise </w:t>
      </w:r>
      <w:r w:rsidR="00F00AED" w:rsidRPr="00410F5D">
        <w:rPr>
          <w:rFonts w:cs="Arial"/>
          <w:b/>
          <w:bCs/>
          <w:szCs w:val="18"/>
          <w:lang w:val="en-US"/>
        </w:rPr>
        <w:t>to support the digital transformation of industrial companies</w:t>
      </w:r>
      <w:r w:rsidR="00D826E0" w:rsidRPr="00410F5D">
        <w:rPr>
          <w:rFonts w:cs="Arial"/>
          <w:b/>
          <w:bCs/>
          <w:szCs w:val="18"/>
          <w:lang w:val="en-US"/>
        </w:rPr>
        <w:t xml:space="preserve"> - </w:t>
      </w:r>
      <w:r w:rsidR="00962F5F" w:rsidRPr="00410F5D">
        <w:rPr>
          <w:rFonts w:cs="Arial"/>
          <w:b/>
          <w:bCs/>
          <w:szCs w:val="18"/>
          <w:lang w:val="en-US"/>
        </w:rPr>
        <w:t xml:space="preserve">the </w:t>
      </w:r>
      <w:r w:rsidR="00D826E0" w:rsidRPr="00410F5D">
        <w:rPr>
          <w:rFonts w:cs="Arial"/>
          <w:b/>
          <w:bCs/>
          <w:szCs w:val="18"/>
          <w:lang w:val="en-US"/>
        </w:rPr>
        <w:t xml:space="preserve">market’s </w:t>
      </w:r>
      <w:r w:rsidR="004E1362" w:rsidRPr="00410F5D">
        <w:rPr>
          <w:rFonts w:cs="Arial"/>
          <w:b/>
          <w:bCs/>
          <w:szCs w:val="18"/>
          <w:lang w:val="en-US"/>
        </w:rPr>
        <w:t xml:space="preserve">most dynamic segment </w:t>
      </w:r>
    </w:p>
    <w:p w14:paraId="339995D4" w14:textId="6CF6F5F0" w:rsidR="00F26B08" w:rsidRPr="00410F5D" w:rsidRDefault="005271EB" w:rsidP="00F26B08">
      <w:pPr>
        <w:pStyle w:val="ListParagraph"/>
        <w:numPr>
          <w:ilvl w:val="0"/>
          <w:numId w:val="2"/>
        </w:numPr>
        <w:spacing w:line="288" w:lineRule="auto"/>
        <w:rPr>
          <w:rFonts w:cs="Arial"/>
          <w:b/>
          <w:bCs/>
          <w:szCs w:val="18"/>
          <w:lang w:val="en-US"/>
        </w:rPr>
      </w:pPr>
      <w:r w:rsidRPr="00410F5D">
        <w:rPr>
          <w:rFonts w:cs="Arial"/>
          <w:b/>
          <w:bCs/>
          <w:szCs w:val="18"/>
          <w:lang w:val="en-US"/>
        </w:rPr>
        <w:t xml:space="preserve">Expected </w:t>
      </w:r>
      <w:r w:rsidR="00F00AED" w:rsidRPr="00410F5D">
        <w:rPr>
          <w:rFonts w:cs="Arial"/>
          <w:b/>
          <w:bCs/>
          <w:szCs w:val="18"/>
          <w:lang w:val="en-US"/>
        </w:rPr>
        <w:t>accretion</w:t>
      </w:r>
      <w:r w:rsidR="00F26B08" w:rsidRPr="00410F5D">
        <w:rPr>
          <w:rFonts w:cs="Arial"/>
          <w:b/>
          <w:bCs/>
          <w:szCs w:val="18"/>
          <w:lang w:val="en-US"/>
        </w:rPr>
        <w:t xml:space="preserve"> </w:t>
      </w:r>
      <w:r w:rsidR="00057E5F" w:rsidRPr="00410F5D">
        <w:rPr>
          <w:rFonts w:cs="Arial"/>
          <w:b/>
          <w:bCs/>
          <w:szCs w:val="18"/>
          <w:lang w:val="en-US"/>
        </w:rPr>
        <w:t>on normalized earnings per share</w:t>
      </w:r>
      <w:r w:rsidR="00057E5F" w:rsidRPr="00410F5D">
        <w:rPr>
          <w:rStyle w:val="FootnoteReference"/>
          <w:rFonts w:cs="Arial"/>
          <w:b/>
          <w:bCs/>
          <w:szCs w:val="18"/>
        </w:rPr>
        <w:footnoteReference w:id="4"/>
      </w:r>
      <w:r w:rsidR="00057E5F" w:rsidRPr="00410F5D">
        <w:rPr>
          <w:rFonts w:cs="Arial"/>
          <w:b/>
          <w:bCs/>
          <w:szCs w:val="18"/>
          <w:lang w:val="en-US"/>
        </w:rPr>
        <w:t xml:space="preserve"> </w:t>
      </w:r>
      <w:r w:rsidR="00F26B08" w:rsidRPr="00410F5D">
        <w:rPr>
          <w:rFonts w:cs="Arial"/>
          <w:b/>
          <w:bCs/>
          <w:szCs w:val="18"/>
          <w:lang w:val="en-US"/>
        </w:rPr>
        <w:t>of</w:t>
      </w:r>
      <w:r w:rsidR="00DF73EF" w:rsidRPr="00410F5D">
        <w:rPr>
          <w:rFonts w:cs="Arial"/>
          <w:b/>
          <w:bCs/>
          <w:szCs w:val="18"/>
          <w:lang w:val="en-US"/>
        </w:rPr>
        <w:t xml:space="preserve"> </w:t>
      </w:r>
      <w:r w:rsidR="00D826E0" w:rsidRPr="00410F5D">
        <w:rPr>
          <w:rFonts w:cs="Arial"/>
          <w:b/>
          <w:bCs/>
          <w:szCs w:val="18"/>
          <w:lang w:val="en-US"/>
        </w:rPr>
        <w:t xml:space="preserve">over </w:t>
      </w:r>
      <w:r w:rsidR="00DF73EF" w:rsidRPr="00410F5D">
        <w:rPr>
          <w:rFonts w:cs="Arial"/>
          <w:b/>
          <w:bCs/>
          <w:szCs w:val="18"/>
          <w:lang w:val="en-US"/>
        </w:rPr>
        <w:t>15%</w:t>
      </w:r>
      <w:r w:rsidR="00F26B08" w:rsidRPr="00410F5D">
        <w:rPr>
          <w:rFonts w:cs="Arial"/>
          <w:b/>
          <w:bCs/>
          <w:szCs w:val="18"/>
          <w:lang w:val="en-US"/>
        </w:rPr>
        <w:t xml:space="preserve"> </w:t>
      </w:r>
      <w:r w:rsidR="00057E5F" w:rsidRPr="00410F5D">
        <w:rPr>
          <w:rFonts w:cs="Arial"/>
          <w:b/>
          <w:bCs/>
          <w:szCs w:val="18"/>
          <w:lang w:val="en-US"/>
        </w:rPr>
        <w:t xml:space="preserve">before synergies </w:t>
      </w:r>
      <w:r w:rsidR="00F00AED" w:rsidRPr="00410F5D">
        <w:rPr>
          <w:rFonts w:cs="Arial"/>
          <w:b/>
          <w:bCs/>
          <w:szCs w:val="18"/>
          <w:lang w:val="en-US"/>
        </w:rPr>
        <w:t xml:space="preserve">in </w:t>
      </w:r>
      <w:r w:rsidR="00F26B08" w:rsidRPr="00410F5D">
        <w:rPr>
          <w:rFonts w:cs="Arial"/>
          <w:b/>
          <w:bCs/>
          <w:szCs w:val="18"/>
          <w:lang w:val="en-US"/>
        </w:rPr>
        <w:t>the 1</w:t>
      </w:r>
      <w:r w:rsidR="00F26B08" w:rsidRPr="00410F5D">
        <w:rPr>
          <w:rFonts w:cs="Arial"/>
          <w:b/>
          <w:bCs/>
          <w:szCs w:val="18"/>
          <w:vertAlign w:val="superscript"/>
          <w:lang w:val="en-US"/>
        </w:rPr>
        <w:t>st</w:t>
      </w:r>
      <w:r w:rsidR="00F00AED" w:rsidRPr="00410F5D">
        <w:rPr>
          <w:rFonts w:cs="Arial"/>
          <w:b/>
          <w:bCs/>
          <w:szCs w:val="18"/>
          <w:lang w:val="en-US"/>
        </w:rPr>
        <w:t xml:space="preserve"> </w:t>
      </w:r>
      <w:r w:rsidR="00F26B08" w:rsidRPr="00410F5D">
        <w:rPr>
          <w:rFonts w:cs="Arial"/>
          <w:b/>
          <w:bCs/>
          <w:szCs w:val="18"/>
          <w:lang w:val="en-US"/>
        </w:rPr>
        <w:t>year</w:t>
      </w:r>
      <w:r w:rsidR="00CE00BC" w:rsidRPr="00410F5D">
        <w:rPr>
          <w:rFonts w:cs="Arial"/>
          <w:b/>
          <w:bCs/>
          <w:szCs w:val="18"/>
          <w:lang w:val="en-US"/>
        </w:rPr>
        <w:t xml:space="preserve"> and </w:t>
      </w:r>
      <w:r w:rsidR="00D826E0" w:rsidRPr="00410F5D">
        <w:rPr>
          <w:rFonts w:cs="Arial"/>
          <w:b/>
          <w:bCs/>
          <w:szCs w:val="18"/>
          <w:lang w:val="en-US"/>
        </w:rPr>
        <w:t xml:space="preserve">over </w:t>
      </w:r>
      <w:r w:rsidR="00CE00BC" w:rsidRPr="00410F5D">
        <w:rPr>
          <w:rFonts w:cs="Arial"/>
          <w:b/>
          <w:bCs/>
          <w:szCs w:val="18"/>
          <w:lang w:val="en-US"/>
        </w:rPr>
        <w:t xml:space="preserve">25% </w:t>
      </w:r>
      <w:r w:rsidR="00D826E0" w:rsidRPr="00410F5D">
        <w:rPr>
          <w:rFonts w:cs="Arial"/>
          <w:b/>
          <w:bCs/>
          <w:szCs w:val="18"/>
          <w:lang w:val="en-US"/>
        </w:rPr>
        <w:t xml:space="preserve">post </w:t>
      </w:r>
      <w:r w:rsidR="00CE00BC" w:rsidRPr="00410F5D">
        <w:rPr>
          <w:rFonts w:cs="Arial"/>
          <w:b/>
          <w:bCs/>
          <w:szCs w:val="18"/>
          <w:lang w:val="en-US"/>
        </w:rPr>
        <w:t xml:space="preserve">synergies </w:t>
      </w:r>
      <w:r w:rsidRPr="00410F5D">
        <w:rPr>
          <w:rFonts w:cs="Arial"/>
          <w:b/>
          <w:bCs/>
          <w:szCs w:val="18"/>
          <w:lang w:val="en-US"/>
        </w:rPr>
        <w:t>in</w:t>
      </w:r>
      <w:r w:rsidR="00CE00BC" w:rsidRPr="00410F5D">
        <w:rPr>
          <w:rFonts w:cs="Arial"/>
          <w:b/>
          <w:bCs/>
          <w:szCs w:val="18"/>
          <w:lang w:val="en-US"/>
        </w:rPr>
        <w:t xml:space="preserve"> 2023</w:t>
      </w:r>
    </w:p>
    <w:p w14:paraId="2615B990" w14:textId="567E0212" w:rsidR="00F26B08" w:rsidRPr="00410F5D" w:rsidRDefault="00BC5DA9" w:rsidP="00F26B08">
      <w:pPr>
        <w:pStyle w:val="ListParagraph"/>
        <w:numPr>
          <w:ilvl w:val="0"/>
          <w:numId w:val="2"/>
        </w:numPr>
        <w:spacing w:line="288" w:lineRule="auto"/>
        <w:rPr>
          <w:rFonts w:cs="Arial"/>
          <w:b/>
          <w:bCs/>
          <w:szCs w:val="18"/>
          <w:lang w:val="en-US"/>
        </w:rPr>
      </w:pPr>
      <w:r w:rsidRPr="00410F5D">
        <w:rPr>
          <w:rFonts w:cs="Arial"/>
          <w:b/>
          <w:bCs/>
          <w:szCs w:val="18"/>
          <w:lang w:val="en-US"/>
        </w:rPr>
        <w:t>Public offer launch</w:t>
      </w:r>
      <w:r w:rsidR="00D826E0" w:rsidRPr="00410F5D">
        <w:rPr>
          <w:rFonts w:cs="Arial"/>
          <w:b/>
          <w:bCs/>
          <w:szCs w:val="18"/>
          <w:lang w:val="en-US"/>
        </w:rPr>
        <w:t xml:space="preserve"> subject to customary </w:t>
      </w:r>
      <w:r w:rsidR="0031066C" w:rsidRPr="00410F5D">
        <w:rPr>
          <w:rFonts w:cs="Arial"/>
          <w:b/>
          <w:bCs/>
          <w:szCs w:val="18"/>
          <w:lang w:val="en-US"/>
        </w:rPr>
        <w:t>regulatory</w:t>
      </w:r>
      <w:r w:rsidR="009D4885" w:rsidRPr="00410F5D">
        <w:rPr>
          <w:rFonts w:cs="Arial"/>
          <w:b/>
          <w:bCs/>
          <w:szCs w:val="18"/>
          <w:lang w:val="en-US"/>
        </w:rPr>
        <w:t xml:space="preserve"> </w:t>
      </w:r>
      <w:r w:rsidR="0031066C" w:rsidRPr="00410F5D">
        <w:rPr>
          <w:rFonts w:cs="Arial"/>
          <w:b/>
          <w:bCs/>
          <w:szCs w:val="18"/>
          <w:lang w:val="en-US"/>
        </w:rPr>
        <w:t>approvals</w:t>
      </w:r>
      <w:r w:rsidR="009D4885" w:rsidRPr="00410F5D">
        <w:rPr>
          <w:rFonts w:cs="Arial"/>
          <w:b/>
          <w:bCs/>
          <w:szCs w:val="18"/>
          <w:lang w:val="en-US"/>
        </w:rPr>
        <w:t xml:space="preserve"> </w:t>
      </w:r>
    </w:p>
    <w:p w14:paraId="2A7C9118" w14:textId="4D523B98" w:rsidR="00F26B08" w:rsidRPr="00410F5D" w:rsidRDefault="00D826E0" w:rsidP="00F26B08">
      <w:pPr>
        <w:pStyle w:val="ListParagraph"/>
        <w:numPr>
          <w:ilvl w:val="0"/>
          <w:numId w:val="2"/>
        </w:numPr>
        <w:spacing w:line="288" w:lineRule="auto"/>
        <w:rPr>
          <w:rFonts w:cs="Arial"/>
          <w:b/>
          <w:bCs/>
          <w:szCs w:val="18"/>
          <w:lang w:val="en-US"/>
        </w:rPr>
      </w:pPr>
      <w:r w:rsidRPr="00410F5D">
        <w:rPr>
          <w:rFonts w:cs="Arial"/>
          <w:b/>
          <w:bCs/>
          <w:szCs w:val="18"/>
          <w:lang w:val="en-US"/>
        </w:rPr>
        <w:t xml:space="preserve">Firm </w:t>
      </w:r>
      <w:r w:rsidR="00F26B08" w:rsidRPr="00410F5D">
        <w:rPr>
          <w:rFonts w:cs="Arial"/>
          <w:b/>
          <w:bCs/>
          <w:szCs w:val="18"/>
          <w:lang w:val="en-US"/>
        </w:rPr>
        <w:t xml:space="preserve">agreement </w:t>
      </w:r>
      <w:r w:rsidR="008F72BE" w:rsidRPr="00410F5D">
        <w:rPr>
          <w:rFonts w:cs="Arial"/>
          <w:b/>
          <w:bCs/>
          <w:szCs w:val="18"/>
          <w:lang w:val="en-US"/>
        </w:rPr>
        <w:t xml:space="preserve">to acquire shares representing 11% of Altran capital from a group of shareholders led by </w:t>
      </w:r>
      <w:proofErr w:type="spellStart"/>
      <w:r w:rsidR="008F72BE" w:rsidRPr="00410F5D">
        <w:rPr>
          <w:rFonts w:cs="Arial"/>
          <w:b/>
          <w:bCs/>
          <w:szCs w:val="18"/>
          <w:lang w:val="en-US"/>
        </w:rPr>
        <w:t>Apax</w:t>
      </w:r>
      <w:proofErr w:type="spellEnd"/>
      <w:r w:rsidR="008F72BE" w:rsidRPr="00410F5D">
        <w:rPr>
          <w:rFonts w:cs="Arial"/>
          <w:b/>
          <w:bCs/>
          <w:szCs w:val="18"/>
          <w:lang w:val="en-US"/>
        </w:rPr>
        <w:t xml:space="preserve"> Partners</w:t>
      </w:r>
    </w:p>
    <w:bookmarkEnd w:id="1"/>
    <w:p w14:paraId="2674CB13" w14:textId="4180A942" w:rsidR="007942A0" w:rsidRPr="00410F5D" w:rsidRDefault="007942A0" w:rsidP="002B7B57">
      <w:pPr>
        <w:spacing w:line="288" w:lineRule="auto"/>
        <w:rPr>
          <w:rFonts w:cs="Arial"/>
          <w:b/>
          <w:i/>
          <w:lang w:val="en-US"/>
        </w:rPr>
      </w:pPr>
    </w:p>
    <w:p w14:paraId="26A43B7B" w14:textId="77777777" w:rsidR="00063A81" w:rsidRPr="00410F5D" w:rsidRDefault="00063A81" w:rsidP="002B7B57">
      <w:pPr>
        <w:spacing w:line="288" w:lineRule="auto"/>
        <w:rPr>
          <w:rFonts w:cs="Arial"/>
          <w:b/>
          <w:iCs/>
          <w:lang w:val="en-US"/>
        </w:rPr>
      </w:pPr>
    </w:p>
    <w:p w14:paraId="28C30531" w14:textId="32B40641" w:rsidR="0095396D" w:rsidRPr="00410F5D" w:rsidRDefault="00E808B3" w:rsidP="001B1046">
      <w:pPr>
        <w:spacing w:before="120" w:after="120" w:line="288" w:lineRule="auto"/>
        <w:rPr>
          <w:rFonts w:cs="Arial"/>
          <w:lang w:val="en-US"/>
        </w:rPr>
      </w:pPr>
      <w:r w:rsidRPr="00410F5D">
        <w:rPr>
          <w:rFonts w:cs="Arial"/>
          <w:b/>
          <w:lang w:val="en-US"/>
        </w:rPr>
        <w:t>Paris</w:t>
      </w:r>
      <w:r w:rsidR="0095396D" w:rsidRPr="00410F5D">
        <w:rPr>
          <w:rFonts w:cs="Arial"/>
          <w:b/>
          <w:lang w:val="en-US"/>
        </w:rPr>
        <w:t xml:space="preserve"> and </w:t>
      </w:r>
      <w:r w:rsidR="00716426" w:rsidRPr="00410F5D">
        <w:rPr>
          <w:rFonts w:cs="Arial"/>
          <w:b/>
          <w:lang w:val="en-US"/>
        </w:rPr>
        <w:t>Neuilly-sur-Seine</w:t>
      </w:r>
      <w:r w:rsidRPr="00410F5D">
        <w:rPr>
          <w:rFonts w:cs="Arial"/>
          <w:b/>
          <w:lang w:val="en-US"/>
        </w:rPr>
        <w:t xml:space="preserve">, </w:t>
      </w:r>
      <w:r w:rsidR="00716426" w:rsidRPr="00410F5D">
        <w:rPr>
          <w:rFonts w:cs="Arial"/>
          <w:b/>
          <w:lang w:val="en-US"/>
        </w:rPr>
        <w:t>June</w:t>
      </w:r>
      <w:r w:rsidR="00687C8D" w:rsidRPr="00410F5D">
        <w:rPr>
          <w:rFonts w:cs="Arial"/>
          <w:b/>
          <w:lang w:val="en-US"/>
        </w:rPr>
        <w:t xml:space="preserve"> </w:t>
      </w:r>
      <w:r w:rsidR="00057E5F" w:rsidRPr="00410F5D">
        <w:rPr>
          <w:rFonts w:cs="Arial"/>
          <w:b/>
          <w:lang w:val="en-US"/>
        </w:rPr>
        <w:t>24</w:t>
      </w:r>
      <w:r w:rsidR="00687C8D" w:rsidRPr="00410F5D">
        <w:rPr>
          <w:rFonts w:cs="Arial"/>
          <w:b/>
          <w:lang w:val="en-US"/>
        </w:rPr>
        <w:t>,</w:t>
      </w:r>
      <w:r w:rsidR="001A6047" w:rsidRPr="00410F5D">
        <w:rPr>
          <w:rFonts w:cs="Arial"/>
          <w:b/>
          <w:lang w:val="en-US"/>
        </w:rPr>
        <w:t xml:space="preserve"> 2019</w:t>
      </w:r>
      <w:r w:rsidR="00687C8D" w:rsidRPr="00410F5D">
        <w:rPr>
          <w:rFonts w:cs="Arial"/>
          <w:b/>
          <w:lang w:val="en-US"/>
        </w:rPr>
        <w:t xml:space="preserve"> </w:t>
      </w:r>
      <w:r w:rsidRPr="00410F5D">
        <w:rPr>
          <w:rFonts w:cs="Arial"/>
          <w:lang w:val="en-US"/>
        </w:rPr>
        <w:t xml:space="preserve">- </w:t>
      </w:r>
      <w:bookmarkStart w:id="3" w:name="_Hlk535389307"/>
      <w:r w:rsidR="0095396D" w:rsidRPr="00410F5D">
        <w:rPr>
          <w:rFonts w:cs="Arial"/>
          <w:lang w:val="en-US"/>
        </w:rPr>
        <w:t>Capgemini</w:t>
      </w:r>
      <w:r w:rsidR="00F70373" w:rsidRPr="00410F5D">
        <w:rPr>
          <w:rFonts w:cs="Arial"/>
          <w:lang w:val="en-US"/>
        </w:rPr>
        <w:t xml:space="preserve"> (Euronext Paris: CAP)</w:t>
      </w:r>
      <w:r w:rsidR="00AA02EB" w:rsidRPr="00410F5D">
        <w:rPr>
          <w:rFonts w:cs="Arial"/>
          <w:lang w:val="en-US"/>
        </w:rPr>
        <w:t xml:space="preserve">, </w:t>
      </w:r>
      <w:r w:rsidR="00F12455" w:rsidRPr="00410F5D">
        <w:rPr>
          <w:rFonts w:cs="Arial"/>
          <w:lang w:val="en-US"/>
        </w:rPr>
        <w:t xml:space="preserve">a global </w:t>
      </w:r>
      <w:r w:rsidR="00AA02EB" w:rsidRPr="00410F5D">
        <w:rPr>
          <w:rFonts w:cs="Arial"/>
          <w:lang w:val="en-US"/>
        </w:rPr>
        <w:t>leader in consulting, IT services and digital transformation,</w:t>
      </w:r>
      <w:r w:rsidR="0095396D" w:rsidRPr="00410F5D">
        <w:rPr>
          <w:rFonts w:cs="Arial"/>
          <w:lang w:val="en-US"/>
        </w:rPr>
        <w:t xml:space="preserve"> and Altran</w:t>
      </w:r>
      <w:r w:rsidR="00A75B3C" w:rsidRPr="00410F5D">
        <w:rPr>
          <w:rFonts w:cs="Arial"/>
          <w:lang w:val="en-US"/>
        </w:rPr>
        <w:t xml:space="preserve"> Technologies</w:t>
      </w:r>
      <w:r w:rsidR="00F70373" w:rsidRPr="00410F5D">
        <w:rPr>
          <w:rFonts w:cs="Arial"/>
          <w:lang w:val="en-US"/>
        </w:rPr>
        <w:t xml:space="preserve"> (Euronext Paris: ALT)</w:t>
      </w:r>
      <w:r w:rsidR="00AA02EB" w:rsidRPr="00410F5D">
        <w:rPr>
          <w:rFonts w:cs="Arial"/>
          <w:lang w:val="en-US"/>
        </w:rPr>
        <w:t xml:space="preserve">, </w:t>
      </w:r>
      <w:r w:rsidR="00F12455" w:rsidRPr="00410F5D">
        <w:rPr>
          <w:rFonts w:cs="Arial"/>
          <w:lang w:val="en-US"/>
        </w:rPr>
        <w:t xml:space="preserve">the global </w:t>
      </w:r>
      <w:r w:rsidR="0067447E" w:rsidRPr="00410F5D">
        <w:rPr>
          <w:rFonts w:cs="Arial"/>
          <w:lang w:val="en-US"/>
        </w:rPr>
        <w:t>lead</w:t>
      </w:r>
      <w:r w:rsidR="00057E5F" w:rsidRPr="00410F5D">
        <w:rPr>
          <w:rFonts w:cs="Arial"/>
          <w:lang w:val="en-US"/>
        </w:rPr>
        <w:t>er</w:t>
      </w:r>
      <w:r w:rsidR="0067447E" w:rsidRPr="00410F5D">
        <w:rPr>
          <w:rFonts w:cs="Arial"/>
          <w:lang w:val="en-US"/>
        </w:rPr>
        <w:t xml:space="preserve"> </w:t>
      </w:r>
      <w:r w:rsidR="00057E5F" w:rsidRPr="00410F5D">
        <w:rPr>
          <w:rFonts w:cs="Arial"/>
          <w:lang w:val="en-US"/>
        </w:rPr>
        <w:t xml:space="preserve">in </w:t>
      </w:r>
      <w:r w:rsidR="002C63E2" w:rsidRPr="00410F5D">
        <w:rPr>
          <w:rFonts w:cs="Arial"/>
          <w:lang w:val="en-US"/>
        </w:rPr>
        <w:t>E</w:t>
      </w:r>
      <w:r w:rsidR="00AA02EB" w:rsidRPr="00410F5D">
        <w:rPr>
          <w:rFonts w:cs="Arial"/>
          <w:lang w:val="en-US"/>
        </w:rPr>
        <w:t xml:space="preserve">ngineering and R&amp;D services, </w:t>
      </w:r>
      <w:r w:rsidR="00D826E0" w:rsidRPr="00410F5D">
        <w:rPr>
          <w:rFonts w:cs="Arial"/>
          <w:lang w:val="en-US"/>
        </w:rPr>
        <w:t xml:space="preserve">today </w:t>
      </w:r>
      <w:r w:rsidR="0095396D" w:rsidRPr="00410F5D">
        <w:rPr>
          <w:rFonts w:cs="Arial"/>
          <w:lang w:val="en-US"/>
        </w:rPr>
        <w:t>announce</w:t>
      </w:r>
      <w:r w:rsidR="00D826E0" w:rsidRPr="00410F5D">
        <w:rPr>
          <w:rFonts w:cs="Arial"/>
          <w:lang w:val="en-US"/>
        </w:rPr>
        <w:t>d</w:t>
      </w:r>
      <w:r w:rsidR="0095396D" w:rsidRPr="00410F5D">
        <w:rPr>
          <w:rFonts w:cs="Arial"/>
          <w:lang w:val="en-US"/>
        </w:rPr>
        <w:t xml:space="preserve"> that they have entered into a</w:t>
      </w:r>
      <w:r w:rsidR="00D826E0" w:rsidRPr="00410F5D">
        <w:rPr>
          <w:rFonts w:cs="Arial"/>
          <w:lang w:val="en-US"/>
        </w:rPr>
        <w:t>n</w:t>
      </w:r>
      <w:r w:rsidR="00930C59" w:rsidRPr="00410F5D">
        <w:rPr>
          <w:rFonts w:cs="Arial"/>
          <w:lang w:val="en-US"/>
        </w:rPr>
        <w:t xml:space="preserve"> </w:t>
      </w:r>
      <w:r w:rsidR="0095396D" w:rsidRPr="00410F5D">
        <w:rPr>
          <w:rFonts w:cs="Arial"/>
          <w:lang w:val="en-US"/>
        </w:rPr>
        <w:t>agreement</w:t>
      </w:r>
      <w:r w:rsidR="00930C59" w:rsidRPr="00410F5D">
        <w:rPr>
          <w:rFonts w:cs="Arial"/>
          <w:lang w:val="en-US"/>
        </w:rPr>
        <w:t xml:space="preserve"> </w:t>
      </w:r>
      <w:r w:rsidR="003646E0" w:rsidRPr="00410F5D">
        <w:rPr>
          <w:rFonts w:cs="Arial"/>
          <w:lang w:val="en-US"/>
        </w:rPr>
        <w:t>for</w:t>
      </w:r>
      <w:r w:rsidR="00493C99" w:rsidRPr="00410F5D">
        <w:rPr>
          <w:rFonts w:cs="Arial"/>
          <w:lang w:val="en-US"/>
        </w:rPr>
        <w:t xml:space="preserve"> exclusive negotiations </w:t>
      </w:r>
      <w:r w:rsidR="00F12455" w:rsidRPr="00410F5D">
        <w:rPr>
          <w:rFonts w:cs="Arial"/>
          <w:lang w:val="en-US"/>
        </w:rPr>
        <w:t>whereby</w:t>
      </w:r>
      <w:r w:rsidR="0095396D" w:rsidRPr="00410F5D">
        <w:rPr>
          <w:rFonts w:cs="Arial"/>
          <w:lang w:val="en-US"/>
        </w:rPr>
        <w:t xml:space="preserve"> Capgemini </w:t>
      </w:r>
      <w:bookmarkStart w:id="4" w:name="_Hlk12124588"/>
      <w:r w:rsidR="00493C99" w:rsidRPr="00410F5D">
        <w:rPr>
          <w:rFonts w:cs="Arial"/>
          <w:lang w:val="en-US"/>
        </w:rPr>
        <w:t xml:space="preserve">is to </w:t>
      </w:r>
      <w:r w:rsidR="0095396D" w:rsidRPr="00410F5D">
        <w:rPr>
          <w:rFonts w:cs="Arial"/>
          <w:lang w:val="en-US"/>
        </w:rPr>
        <w:t>acquire Altran,</w:t>
      </w:r>
      <w:r w:rsidR="00AA02EB" w:rsidRPr="00410F5D">
        <w:rPr>
          <w:rFonts w:cs="Arial"/>
          <w:lang w:val="en-US"/>
        </w:rPr>
        <w:t xml:space="preserve"> </w:t>
      </w:r>
      <w:r w:rsidR="00493C99" w:rsidRPr="00410F5D">
        <w:rPr>
          <w:rFonts w:cs="Arial"/>
          <w:lang w:val="en-US"/>
        </w:rPr>
        <w:t xml:space="preserve">through </w:t>
      </w:r>
      <w:r w:rsidR="00AA02EB" w:rsidRPr="00410F5D">
        <w:rPr>
          <w:rFonts w:cs="Arial"/>
          <w:lang w:val="en-US"/>
        </w:rPr>
        <w:t xml:space="preserve">a </w:t>
      </w:r>
      <w:r w:rsidR="006C5D48" w:rsidRPr="00410F5D">
        <w:rPr>
          <w:rFonts w:cs="Arial"/>
          <w:lang w:val="en-US"/>
        </w:rPr>
        <w:t>friendly takeover bid at €14</w:t>
      </w:r>
      <w:r w:rsidR="00C87A16" w:rsidRPr="00410F5D">
        <w:rPr>
          <w:rFonts w:cs="Arial"/>
          <w:lang w:val="en-US"/>
        </w:rPr>
        <w:t>.</w:t>
      </w:r>
      <w:r w:rsidR="00DF73EF" w:rsidRPr="00410F5D">
        <w:rPr>
          <w:rFonts w:cs="Arial"/>
          <w:lang w:val="en-US"/>
        </w:rPr>
        <w:t>00</w:t>
      </w:r>
      <w:r w:rsidR="006C5D48" w:rsidRPr="00410F5D">
        <w:rPr>
          <w:rFonts w:cs="Arial"/>
          <w:lang w:val="en-US"/>
        </w:rPr>
        <w:t xml:space="preserve"> per </w:t>
      </w:r>
      <w:r w:rsidR="0095396D" w:rsidRPr="00410F5D">
        <w:rPr>
          <w:rFonts w:cs="Arial"/>
          <w:lang w:val="en-US"/>
        </w:rPr>
        <w:t>Altran share</w:t>
      </w:r>
      <w:r w:rsidR="00C87A16" w:rsidRPr="00410F5D">
        <w:rPr>
          <w:rFonts w:cs="Arial"/>
          <w:lang w:val="en-US"/>
        </w:rPr>
        <w:t>,</w:t>
      </w:r>
      <w:r w:rsidR="0095396D" w:rsidRPr="00410F5D">
        <w:rPr>
          <w:rFonts w:cs="Arial"/>
          <w:lang w:val="en-US"/>
        </w:rPr>
        <w:t xml:space="preserve"> payable in cash. The total </w:t>
      </w:r>
      <w:r w:rsidR="0031066C" w:rsidRPr="00410F5D">
        <w:rPr>
          <w:rFonts w:cs="Arial"/>
          <w:lang w:val="en-US"/>
        </w:rPr>
        <w:t xml:space="preserve">cash consideration </w:t>
      </w:r>
      <w:r w:rsidR="0095396D" w:rsidRPr="00410F5D">
        <w:rPr>
          <w:rFonts w:cs="Arial"/>
          <w:lang w:val="en-US"/>
        </w:rPr>
        <w:t xml:space="preserve">will </w:t>
      </w:r>
      <w:r w:rsidR="0031066C" w:rsidRPr="00410F5D">
        <w:rPr>
          <w:rFonts w:cs="Arial"/>
          <w:lang w:val="en-US"/>
        </w:rPr>
        <w:t>amount to</w:t>
      </w:r>
      <w:r w:rsidR="0095396D" w:rsidRPr="00410F5D">
        <w:rPr>
          <w:rFonts w:cs="Arial"/>
          <w:lang w:val="en-US"/>
        </w:rPr>
        <w:t xml:space="preserve"> €3</w:t>
      </w:r>
      <w:r w:rsidR="00962F5F" w:rsidRPr="00410F5D">
        <w:rPr>
          <w:rFonts w:cs="Arial"/>
          <w:lang w:val="en-US"/>
        </w:rPr>
        <w:t>.6</w:t>
      </w:r>
      <w:r w:rsidR="0095396D" w:rsidRPr="00410F5D">
        <w:rPr>
          <w:rFonts w:cs="Arial"/>
          <w:lang w:val="en-US"/>
        </w:rPr>
        <w:t xml:space="preserve"> billion</w:t>
      </w:r>
      <w:r w:rsidR="00057E5F" w:rsidRPr="00410F5D">
        <w:rPr>
          <w:rStyle w:val="FootnoteReference"/>
          <w:rFonts w:cs="Arial"/>
        </w:rPr>
        <w:footnoteReference w:id="5"/>
      </w:r>
      <w:r w:rsidR="006C4A4C" w:rsidRPr="00410F5D">
        <w:rPr>
          <w:rFonts w:cs="Arial"/>
          <w:lang w:val="en-US"/>
        </w:rPr>
        <w:t xml:space="preserve">, </w:t>
      </w:r>
      <w:r w:rsidR="00057E5F" w:rsidRPr="00410F5D">
        <w:rPr>
          <w:rFonts w:cs="Arial"/>
          <w:lang w:val="en-US"/>
        </w:rPr>
        <w:t>excluding</w:t>
      </w:r>
      <w:r w:rsidR="006C4A4C" w:rsidRPr="00410F5D">
        <w:rPr>
          <w:rFonts w:cs="Arial"/>
          <w:lang w:val="en-US"/>
        </w:rPr>
        <w:t xml:space="preserve"> </w:t>
      </w:r>
      <w:r w:rsidR="00962F5F" w:rsidRPr="00410F5D">
        <w:rPr>
          <w:rFonts w:cs="Arial"/>
          <w:lang w:val="en-US"/>
        </w:rPr>
        <w:t xml:space="preserve">net </w:t>
      </w:r>
      <w:r w:rsidR="006C4A4C" w:rsidRPr="00410F5D">
        <w:rPr>
          <w:rFonts w:cs="Arial"/>
          <w:lang w:val="en-US"/>
        </w:rPr>
        <w:t xml:space="preserve">financial debt </w:t>
      </w:r>
      <w:r w:rsidR="00057E5F" w:rsidRPr="00410F5D">
        <w:rPr>
          <w:rFonts w:cs="Arial"/>
          <w:lang w:val="en-US"/>
        </w:rPr>
        <w:t xml:space="preserve">(c. </w:t>
      </w:r>
      <w:r w:rsidR="006C4A4C" w:rsidRPr="00410F5D">
        <w:rPr>
          <w:rFonts w:cs="Arial"/>
          <w:lang w:val="en-US"/>
        </w:rPr>
        <w:t>€1.</w:t>
      </w:r>
      <w:r w:rsidR="00DF73EF" w:rsidRPr="00410F5D">
        <w:rPr>
          <w:rFonts w:cs="Arial"/>
          <w:lang w:val="en-US"/>
        </w:rPr>
        <w:t>4</w:t>
      </w:r>
      <w:r w:rsidR="006C4A4C" w:rsidRPr="00410F5D">
        <w:rPr>
          <w:rFonts w:cs="Arial"/>
          <w:lang w:val="en-US"/>
        </w:rPr>
        <w:t xml:space="preserve"> billion</w:t>
      </w:r>
      <w:r w:rsidR="00057E5F" w:rsidRPr="00410F5D">
        <w:rPr>
          <w:rFonts w:cs="Arial"/>
          <w:lang w:val="en-US"/>
        </w:rPr>
        <w:t>)</w:t>
      </w:r>
      <w:r w:rsidR="00930C59" w:rsidRPr="00410F5D">
        <w:rPr>
          <w:rFonts w:cs="Arial"/>
          <w:lang w:val="en-US"/>
        </w:rPr>
        <w:t>.</w:t>
      </w:r>
      <w:bookmarkEnd w:id="4"/>
      <w:r w:rsidR="00930C59" w:rsidRPr="00410F5D">
        <w:rPr>
          <w:rFonts w:cs="Arial"/>
          <w:lang w:val="en-US"/>
        </w:rPr>
        <w:t xml:space="preserve"> </w:t>
      </w:r>
      <w:r w:rsidR="0031066C" w:rsidRPr="00410F5D">
        <w:rPr>
          <w:rFonts w:cs="Arial"/>
          <w:lang w:val="en-US"/>
        </w:rPr>
        <w:t xml:space="preserve">The transaction will be accretive </w:t>
      </w:r>
      <w:r w:rsidR="00F12455" w:rsidRPr="00410F5D">
        <w:rPr>
          <w:rFonts w:cs="Arial"/>
          <w:lang w:val="en-US"/>
        </w:rPr>
        <w:t>to Capgemini’s</w:t>
      </w:r>
      <w:r w:rsidR="005271EB" w:rsidRPr="00410F5D">
        <w:rPr>
          <w:rFonts w:cs="Arial"/>
          <w:lang w:val="en-US"/>
        </w:rPr>
        <w:t xml:space="preserve"> normalized </w:t>
      </w:r>
      <w:r w:rsidR="00F12455" w:rsidRPr="00410F5D">
        <w:rPr>
          <w:rFonts w:cs="Arial"/>
          <w:lang w:val="en-US"/>
        </w:rPr>
        <w:t>EPS</w:t>
      </w:r>
      <w:r w:rsidR="00930C59" w:rsidRPr="00410F5D">
        <w:rPr>
          <w:rFonts w:cs="Arial"/>
          <w:lang w:val="en-US"/>
        </w:rPr>
        <w:t xml:space="preserve"> </w:t>
      </w:r>
      <w:r w:rsidR="00F12455" w:rsidRPr="00410F5D">
        <w:rPr>
          <w:rFonts w:cs="Arial"/>
          <w:lang w:val="en-US"/>
        </w:rPr>
        <w:t xml:space="preserve">by more than 15%, </w:t>
      </w:r>
      <w:r w:rsidR="00930C59" w:rsidRPr="00410F5D">
        <w:rPr>
          <w:rFonts w:cs="Arial"/>
          <w:lang w:val="en-US"/>
        </w:rPr>
        <w:t>before synergies</w:t>
      </w:r>
      <w:r w:rsidR="00F12455" w:rsidRPr="00410F5D">
        <w:rPr>
          <w:rFonts w:cs="Arial"/>
          <w:lang w:val="en-US"/>
        </w:rPr>
        <w:t xml:space="preserve"> from the combination</w:t>
      </w:r>
      <w:r w:rsidR="0095396D" w:rsidRPr="00410F5D">
        <w:rPr>
          <w:rFonts w:cs="Arial"/>
          <w:lang w:val="en-US"/>
        </w:rPr>
        <w:t>. In</w:t>
      </w:r>
      <w:r w:rsidR="00597226" w:rsidRPr="00410F5D">
        <w:rPr>
          <w:rFonts w:cs="Arial"/>
          <w:lang w:val="en-US"/>
        </w:rPr>
        <w:t xml:space="preserve"> 2023</w:t>
      </w:r>
      <w:r w:rsidR="0031066C" w:rsidRPr="00410F5D">
        <w:rPr>
          <w:rFonts w:cs="Arial"/>
          <w:lang w:val="en-US"/>
        </w:rPr>
        <w:t>,</w:t>
      </w:r>
      <w:r w:rsidR="00D826E0" w:rsidRPr="00410F5D">
        <w:rPr>
          <w:rFonts w:cs="Arial"/>
          <w:lang w:val="en-US"/>
        </w:rPr>
        <w:t xml:space="preserve"> </w:t>
      </w:r>
      <w:r w:rsidR="00057E5F" w:rsidRPr="00410F5D">
        <w:rPr>
          <w:rFonts w:cs="Arial"/>
          <w:lang w:val="en-US"/>
        </w:rPr>
        <w:t>accretion</w:t>
      </w:r>
      <w:r w:rsidR="00597226" w:rsidRPr="00410F5D">
        <w:rPr>
          <w:rFonts w:cs="Arial"/>
          <w:lang w:val="en-US"/>
        </w:rPr>
        <w:t xml:space="preserve"> </w:t>
      </w:r>
      <w:r w:rsidR="0031066C" w:rsidRPr="00410F5D">
        <w:rPr>
          <w:rFonts w:cs="Arial"/>
          <w:lang w:val="en-US"/>
        </w:rPr>
        <w:t xml:space="preserve">is expected to </w:t>
      </w:r>
      <w:r w:rsidR="00597226" w:rsidRPr="00410F5D">
        <w:rPr>
          <w:rFonts w:cs="Arial"/>
          <w:lang w:val="en-US"/>
        </w:rPr>
        <w:t>exceed 25%</w:t>
      </w:r>
      <w:r w:rsidR="008852E6" w:rsidRPr="00410F5D">
        <w:rPr>
          <w:rFonts w:cs="Arial"/>
          <w:lang w:val="en-US"/>
        </w:rPr>
        <w:t xml:space="preserve"> post synergies</w:t>
      </w:r>
      <w:r w:rsidR="00597226" w:rsidRPr="00410F5D">
        <w:rPr>
          <w:rFonts w:cs="Arial"/>
          <w:lang w:val="en-US"/>
        </w:rPr>
        <w:t xml:space="preserve">. </w:t>
      </w:r>
      <w:r w:rsidR="00D569EA" w:rsidRPr="00410F5D">
        <w:rPr>
          <w:rFonts w:cs="Arial"/>
          <w:lang w:val="en-US"/>
        </w:rPr>
        <w:t xml:space="preserve">The agreement </w:t>
      </w:r>
      <w:r w:rsidR="00F12455" w:rsidRPr="00410F5D">
        <w:rPr>
          <w:rFonts w:cs="Arial"/>
          <w:lang w:val="en-US"/>
        </w:rPr>
        <w:t xml:space="preserve">is </w:t>
      </w:r>
      <w:r w:rsidR="00D569EA" w:rsidRPr="00410F5D">
        <w:rPr>
          <w:rFonts w:cs="Arial"/>
          <w:lang w:val="en-US"/>
        </w:rPr>
        <w:t xml:space="preserve">unanimously </w:t>
      </w:r>
      <w:r w:rsidR="00F12455" w:rsidRPr="00410F5D">
        <w:rPr>
          <w:rFonts w:cs="Arial"/>
          <w:lang w:val="en-US"/>
        </w:rPr>
        <w:t xml:space="preserve">recommended and </w:t>
      </w:r>
      <w:r w:rsidR="00D569EA" w:rsidRPr="00410F5D">
        <w:rPr>
          <w:rFonts w:cs="Arial"/>
          <w:lang w:val="en-US"/>
        </w:rPr>
        <w:t xml:space="preserve">approved by the Boards of Directors of Capgemini and Altran. In addition, </w:t>
      </w:r>
      <w:bookmarkStart w:id="5" w:name="_Hlk12134170"/>
      <w:r w:rsidR="00D569EA" w:rsidRPr="00410F5D">
        <w:rPr>
          <w:rFonts w:cs="Arial"/>
          <w:lang w:val="en-US"/>
        </w:rPr>
        <w:t xml:space="preserve">Capgemini has </w:t>
      </w:r>
      <w:r w:rsidR="00A76E4A" w:rsidRPr="00410F5D">
        <w:rPr>
          <w:rFonts w:cs="Arial"/>
          <w:lang w:val="en-US"/>
        </w:rPr>
        <w:t xml:space="preserve">signed a definitive agreement to acquire </w:t>
      </w:r>
      <w:r w:rsidR="008852E6" w:rsidRPr="00410F5D">
        <w:rPr>
          <w:rFonts w:cs="Arial"/>
          <w:lang w:val="en-US"/>
        </w:rPr>
        <w:t xml:space="preserve">shares representing </w:t>
      </w:r>
      <w:r w:rsidR="00D569EA" w:rsidRPr="00410F5D">
        <w:rPr>
          <w:rFonts w:cs="Arial"/>
          <w:lang w:val="en-US"/>
        </w:rPr>
        <w:t xml:space="preserve">11% </w:t>
      </w:r>
      <w:r w:rsidR="008852E6" w:rsidRPr="00410F5D">
        <w:rPr>
          <w:rFonts w:cs="Arial"/>
          <w:lang w:val="en-US"/>
        </w:rPr>
        <w:t xml:space="preserve">of </w:t>
      </w:r>
      <w:r w:rsidR="00D569EA" w:rsidRPr="00410F5D">
        <w:rPr>
          <w:rFonts w:cs="Arial"/>
          <w:lang w:val="en-US"/>
        </w:rPr>
        <w:t>Altran</w:t>
      </w:r>
      <w:r w:rsidR="001A026B" w:rsidRPr="00410F5D">
        <w:rPr>
          <w:rFonts w:cs="Arial"/>
          <w:lang w:val="en-US"/>
        </w:rPr>
        <w:t xml:space="preserve"> capital</w:t>
      </w:r>
      <w:r w:rsidR="009D4885" w:rsidRPr="00410F5D">
        <w:rPr>
          <w:rFonts w:cs="Arial"/>
          <w:lang w:val="en-US"/>
        </w:rPr>
        <w:t xml:space="preserve"> </w:t>
      </w:r>
      <w:r w:rsidR="00F12455" w:rsidRPr="00410F5D">
        <w:rPr>
          <w:rFonts w:cs="Arial"/>
          <w:lang w:val="en-US"/>
        </w:rPr>
        <w:t>from a group of shareholders led by</w:t>
      </w:r>
      <w:r w:rsidR="00102987" w:rsidRPr="00410F5D">
        <w:rPr>
          <w:rFonts w:cs="Arial"/>
          <w:lang w:val="en-US"/>
        </w:rPr>
        <w:t xml:space="preserve"> </w:t>
      </w:r>
      <w:proofErr w:type="spellStart"/>
      <w:r w:rsidR="00102987" w:rsidRPr="00410F5D">
        <w:rPr>
          <w:rFonts w:cs="Arial"/>
          <w:lang w:val="en-US"/>
        </w:rPr>
        <w:t>Apax</w:t>
      </w:r>
      <w:proofErr w:type="spellEnd"/>
      <w:r w:rsidR="00102987" w:rsidRPr="00410F5D">
        <w:rPr>
          <w:rFonts w:cs="Arial"/>
          <w:lang w:val="en-US"/>
        </w:rPr>
        <w:t xml:space="preserve"> Partners</w:t>
      </w:r>
      <w:r w:rsidR="00217726" w:rsidRPr="00410F5D">
        <w:rPr>
          <w:rFonts w:cs="Arial"/>
          <w:lang w:val="en-US"/>
        </w:rPr>
        <w:t>.</w:t>
      </w:r>
      <w:bookmarkEnd w:id="5"/>
    </w:p>
    <w:p w14:paraId="3A718FE6" w14:textId="4879A044" w:rsidR="00A80703" w:rsidRPr="00410F5D" w:rsidRDefault="00A80703">
      <w:pPr>
        <w:spacing w:before="120" w:after="120" w:line="288" w:lineRule="auto"/>
        <w:rPr>
          <w:rFonts w:cs="Arial"/>
          <w:lang w:val="en-US"/>
        </w:rPr>
      </w:pPr>
      <w:r w:rsidRPr="00410F5D">
        <w:rPr>
          <w:rFonts w:cs="Arial"/>
          <w:lang w:val="en-US"/>
        </w:rPr>
        <w:t>Paul Hermelin</w:t>
      </w:r>
      <w:r w:rsidR="007B5BA3" w:rsidRPr="00410F5D">
        <w:rPr>
          <w:rFonts w:cs="Arial"/>
          <w:lang w:val="en-US"/>
        </w:rPr>
        <w:t>, Chairman and Chief Executive Officer of the Capgemini Group,</w:t>
      </w:r>
      <w:r w:rsidR="00F26B08" w:rsidRPr="00410F5D">
        <w:rPr>
          <w:rFonts w:cs="Arial"/>
          <w:lang w:val="en-US"/>
        </w:rPr>
        <w:t xml:space="preserve"> said</w:t>
      </w:r>
      <w:r w:rsidR="004405CA" w:rsidRPr="00410F5D">
        <w:rPr>
          <w:rFonts w:cs="Arial"/>
          <w:lang w:val="en-US"/>
        </w:rPr>
        <w:t xml:space="preserve">: </w:t>
      </w:r>
      <w:r w:rsidRPr="00410F5D">
        <w:rPr>
          <w:rFonts w:cs="Arial"/>
          <w:i/>
          <w:lang w:val="en-US"/>
        </w:rPr>
        <w:t>"</w:t>
      </w:r>
      <w:r w:rsidR="00F03998" w:rsidRPr="00410F5D">
        <w:rPr>
          <w:rFonts w:cs="Arial"/>
          <w:i/>
          <w:lang w:val="en-US"/>
        </w:rPr>
        <w:t xml:space="preserve">This </w:t>
      </w:r>
      <w:r w:rsidR="003646E0" w:rsidRPr="00410F5D">
        <w:rPr>
          <w:rFonts w:cs="Arial"/>
          <w:i/>
          <w:lang w:val="en-US"/>
        </w:rPr>
        <w:t xml:space="preserve">proposed </w:t>
      </w:r>
      <w:proofErr w:type="gramStart"/>
      <w:r w:rsidR="003646E0" w:rsidRPr="00410F5D">
        <w:rPr>
          <w:rFonts w:cs="Arial"/>
          <w:i/>
          <w:lang w:val="en-US"/>
        </w:rPr>
        <w:t xml:space="preserve">combination </w:t>
      </w:r>
      <w:r w:rsidR="00F03998" w:rsidRPr="00410F5D">
        <w:rPr>
          <w:rFonts w:cs="Arial"/>
          <w:i/>
          <w:lang w:val="en-US"/>
        </w:rPr>
        <w:t xml:space="preserve"> </w:t>
      </w:r>
      <w:r w:rsidR="00407602" w:rsidRPr="00410F5D">
        <w:rPr>
          <w:rFonts w:cs="Arial"/>
          <w:i/>
          <w:lang w:val="en-US"/>
        </w:rPr>
        <w:t>enable</w:t>
      </w:r>
      <w:r w:rsidR="00487BBD" w:rsidRPr="00410F5D">
        <w:rPr>
          <w:rFonts w:cs="Arial"/>
          <w:i/>
          <w:lang w:val="en-US"/>
        </w:rPr>
        <w:t>s</w:t>
      </w:r>
      <w:proofErr w:type="gramEnd"/>
      <w:r w:rsidR="00F03998" w:rsidRPr="00410F5D">
        <w:rPr>
          <w:rFonts w:cs="Arial"/>
          <w:i/>
          <w:lang w:val="en-US"/>
        </w:rPr>
        <w:t xml:space="preserve"> Capgemini to take the lead</w:t>
      </w:r>
      <w:r w:rsidR="00977F5B" w:rsidRPr="00410F5D">
        <w:rPr>
          <w:lang w:val="en-US"/>
        </w:rPr>
        <w:t xml:space="preserve"> </w:t>
      </w:r>
      <w:r w:rsidR="00977F5B" w:rsidRPr="00410F5D">
        <w:rPr>
          <w:i/>
          <w:iCs/>
          <w:lang w:val="en-US"/>
        </w:rPr>
        <w:t xml:space="preserve">in </w:t>
      </w:r>
      <w:r w:rsidR="00977F5B" w:rsidRPr="00410F5D">
        <w:rPr>
          <w:rFonts w:cs="Arial"/>
          <w:i/>
          <w:lang w:val="en-US"/>
        </w:rPr>
        <w:t>a very promising market segment—what we call ‘Intelligent Industry’ or the digital transformation of industrial and tech companies</w:t>
      </w:r>
      <w:r w:rsidR="00F03998" w:rsidRPr="00410F5D">
        <w:rPr>
          <w:rFonts w:cs="Arial"/>
          <w:i/>
          <w:lang w:val="en-US"/>
        </w:rPr>
        <w:t xml:space="preserve">. The complementarity and power of our combined business and technological expertise are </w:t>
      </w:r>
      <w:r w:rsidR="00F12455" w:rsidRPr="00410F5D">
        <w:rPr>
          <w:rFonts w:cs="Arial"/>
          <w:i/>
          <w:lang w:val="en-US"/>
        </w:rPr>
        <w:t>tru</w:t>
      </w:r>
      <w:r w:rsidR="00825B49" w:rsidRPr="00410F5D">
        <w:rPr>
          <w:rFonts w:cs="Arial"/>
          <w:i/>
          <w:lang w:val="en-US"/>
        </w:rPr>
        <w:t>ly</w:t>
      </w:r>
      <w:r w:rsidR="00F12455" w:rsidRPr="00410F5D">
        <w:rPr>
          <w:rFonts w:cs="Arial"/>
          <w:i/>
          <w:lang w:val="en-US"/>
        </w:rPr>
        <w:t xml:space="preserve"> outstanding </w:t>
      </w:r>
      <w:r w:rsidR="00F03998" w:rsidRPr="00410F5D">
        <w:rPr>
          <w:rFonts w:cs="Arial"/>
          <w:i/>
          <w:lang w:val="en-US"/>
        </w:rPr>
        <w:t xml:space="preserve">assets. </w:t>
      </w:r>
      <w:r w:rsidR="00977F5B" w:rsidRPr="00410F5D">
        <w:rPr>
          <w:rFonts w:cs="Arial"/>
          <w:i/>
          <w:lang w:val="en-US"/>
        </w:rPr>
        <w:t>By joining forces</w:t>
      </w:r>
      <w:r w:rsidR="00F03998" w:rsidRPr="00410F5D">
        <w:rPr>
          <w:rFonts w:cs="Arial"/>
          <w:i/>
          <w:lang w:val="en-US"/>
        </w:rPr>
        <w:t xml:space="preserve">, </w:t>
      </w:r>
      <w:r w:rsidR="00977F5B" w:rsidRPr="00410F5D">
        <w:rPr>
          <w:rFonts w:cs="Arial"/>
          <w:i/>
          <w:lang w:val="en-US"/>
        </w:rPr>
        <w:t xml:space="preserve">we are </w:t>
      </w:r>
      <w:r w:rsidR="00F03998" w:rsidRPr="00410F5D">
        <w:rPr>
          <w:rFonts w:cs="Arial"/>
          <w:i/>
          <w:lang w:val="en-US"/>
        </w:rPr>
        <w:t xml:space="preserve">positioning </w:t>
      </w:r>
      <w:r w:rsidR="00977F5B" w:rsidRPr="00410F5D">
        <w:rPr>
          <w:rFonts w:cs="Arial"/>
          <w:i/>
          <w:lang w:val="en-US"/>
        </w:rPr>
        <w:t xml:space="preserve">ourselves </w:t>
      </w:r>
      <w:r w:rsidR="00F03998" w:rsidRPr="00410F5D">
        <w:rPr>
          <w:rFonts w:cs="Arial"/>
          <w:i/>
          <w:lang w:val="en-US"/>
        </w:rPr>
        <w:t xml:space="preserve">as </w:t>
      </w:r>
      <w:r w:rsidR="002C63E2" w:rsidRPr="00410F5D">
        <w:rPr>
          <w:rFonts w:cs="Arial"/>
          <w:i/>
          <w:lang w:val="en-US"/>
        </w:rPr>
        <w:t xml:space="preserve">a </w:t>
      </w:r>
      <w:r w:rsidR="00F12455" w:rsidRPr="00410F5D">
        <w:rPr>
          <w:rFonts w:cs="Arial"/>
          <w:i/>
          <w:lang w:val="en-US"/>
        </w:rPr>
        <w:t xml:space="preserve">clear </w:t>
      </w:r>
      <w:r w:rsidR="00F03998" w:rsidRPr="00410F5D">
        <w:rPr>
          <w:rFonts w:cs="Arial"/>
          <w:i/>
          <w:lang w:val="en-US"/>
        </w:rPr>
        <w:t xml:space="preserve">strategic partner </w:t>
      </w:r>
      <w:r w:rsidR="00977F5B" w:rsidRPr="00410F5D">
        <w:rPr>
          <w:rFonts w:cs="Arial"/>
          <w:i/>
          <w:lang w:val="en-US"/>
        </w:rPr>
        <w:t xml:space="preserve">to </w:t>
      </w:r>
      <w:r w:rsidR="00F12455" w:rsidRPr="00410F5D">
        <w:rPr>
          <w:rFonts w:cs="Arial"/>
          <w:i/>
          <w:lang w:val="en-US"/>
        </w:rPr>
        <w:t xml:space="preserve">assist </w:t>
      </w:r>
      <w:r w:rsidR="00977F5B" w:rsidRPr="00410F5D">
        <w:rPr>
          <w:rFonts w:cs="Arial"/>
          <w:i/>
          <w:lang w:val="en-US"/>
        </w:rPr>
        <w:t xml:space="preserve">our </w:t>
      </w:r>
      <w:r w:rsidR="00825B49" w:rsidRPr="00410F5D">
        <w:rPr>
          <w:rFonts w:cs="Arial"/>
          <w:i/>
          <w:lang w:val="en-US"/>
        </w:rPr>
        <w:t>clients</w:t>
      </w:r>
      <w:r w:rsidR="00F03998" w:rsidRPr="00410F5D">
        <w:rPr>
          <w:rFonts w:cs="Arial"/>
          <w:i/>
          <w:lang w:val="en-US"/>
        </w:rPr>
        <w:t xml:space="preserve"> </w:t>
      </w:r>
      <w:r w:rsidR="00F12455" w:rsidRPr="00410F5D">
        <w:rPr>
          <w:rFonts w:cs="Arial"/>
          <w:i/>
          <w:lang w:val="en-US"/>
        </w:rPr>
        <w:t xml:space="preserve">in </w:t>
      </w:r>
      <w:r w:rsidR="00F03998" w:rsidRPr="00410F5D">
        <w:rPr>
          <w:rFonts w:cs="Arial"/>
          <w:i/>
          <w:lang w:val="en-US"/>
        </w:rPr>
        <w:t>tak</w:t>
      </w:r>
      <w:r w:rsidR="00F12455" w:rsidRPr="00410F5D">
        <w:rPr>
          <w:rFonts w:cs="Arial"/>
          <w:i/>
          <w:lang w:val="en-US"/>
        </w:rPr>
        <w:t>ing</w:t>
      </w:r>
      <w:r w:rsidR="00F03998" w:rsidRPr="00410F5D">
        <w:rPr>
          <w:rFonts w:cs="Arial"/>
          <w:i/>
          <w:lang w:val="en-US"/>
        </w:rPr>
        <w:t xml:space="preserve"> full advantage of the </w:t>
      </w:r>
      <w:r w:rsidR="00F12455" w:rsidRPr="00410F5D">
        <w:rPr>
          <w:rFonts w:cs="Arial"/>
          <w:i/>
          <w:lang w:val="en-US"/>
        </w:rPr>
        <w:t xml:space="preserve">revolution created by the developments </w:t>
      </w:r>
      <w:r w:rsidR="00F03998" w:rsidRPr="00410F5D">
        <w:rPr>
          <w:rFonts w:cs="Arial"/>
          <w:i/>
          <w:lang w:val="en-US"/>
        </w:rPr>
        <w:t>of the cloud,</w:t>
      </w:r>
      <w:r w:rsidR="00C26CBB" w:rsidRPr="00410F5D">
        <w:rPr>
          <w:rFonts w:cs="Arial"/>
          <w:i/>
          <w:lang w:val="en-US"/>
        </w:rPr>
        <w:t xml:space="preserve"> Edge computing,</w:t>
      </w:r>
      <w:r w:rsidR="00F03998" w:rsidRPr="00410F5D">
        <w:rPr>
          <w:rFonts w:cs="Arial"/>
          <w:i/>
          <w:lang w:val="en-US"/>
        </w:rPr>
        <w:t xml:space="preserve"> IoT, artificial intelligence and 5G. I am delighted to welcome </w:t>
      </w:r>
      <w:r w:rsidR="004B750A" w:rsidRPr="00410F5D">
        <w:rPr>
          <w:rFonts w:cs="Arial"/>
          <w:i/>
          <w:lang w:val="en-US"/>
        </w:rPr>
        <w:t xml:space="preserve">to </w:t>
      </w:r>
      <w:r w:rsidR="00F12455" w:rsidRPr="00410F5D">
        <w:rPr>
          <w:rFonts w:cs="Arial"/>
          <w:i/>
          <w:lang w:val="en-US"/>
        </w:rPr>
        <w:t>Capgemini the</w:t>
      </w:r>
      <w:r w:rsidR="00F03998" w:rsidRPr="00410F5D">
        <w:rPr>
          <w:rFonts w:cs="Arial"/>
          <w:i/>
          <w:lang w:val="en-US"/>
        </w:rPr>
        <w:t xml:space="preserve"> talents and leaders</w:t>
      </w:r>
      <w:r w:rsidR="00F12455" w:rsidRPr="00410F5D">
        <w:rPr>
          <w:rFonts w:cs="Arial"/>
          <w:i/>
          <w:lang w:val="en-US"/>
        </w:rPr>
        <w:t xml:space="preserve"> of Altran</w:t>
      </w:r>
      <w:r w:rsidR="00F03998" w:rsidRPr="00410F5D">
        <w:rPr>
          <w:rFonts w:cs="Arial"/>
          <w:i/>
          <w:lang w:val="en-US"/>
        </w:rPr>
        <w:t xml:space="preserve">, who share our </w:t>
      </w:r>
      <w:r w:rsidR="00C75545" w:rsidRPr="00410F5D">
        <w:rPr>
          <w:rFonts w:cs="Arial"/>
          <w:i/>
          <w:lang w:val="en-US"/>
        </w:rPr>
        <w:t>beliefs</w:t>
      </w:r>
      <w:r w:rsidR="00F03998" w:rsidRPr="00410F5D">
        <w:rPr>
          <w:rFonts w:cs="Arial"/>
          <w:i/>
          <w:lang w:val="en-US"/>
        </w:rPr>
        <w:t xml:space="preserve"> and </w:t>
      </w:r>
      <w:r w:rsidR="00C75545" w:rsidRPr="00410F5D">
        <w:rPr>
          <w:rFonts w:cs="Arial"/>
          <w:i/>
          <w:lang w:val="en-US"/>
        </w:rPr>
        <w:t>corporate</w:t>
      </w:r>
      <w:r w:rsidR="00F03998" w:rsidRPr="00410F5D">
        <w:rPr>
          <w:rFonts w:cs="Arial"/>
          <w:i/>
          <w:lang w:val="en-US"/>
        </w:rPr>
        <w:t xml:space="preserve"> culture</w:t>
      </w:r>
      <w:r w:rsidR="001E4CB4" w:rsidRPr="00410F5D">
        <w:rPr>
          <w:rFonts w:cs="Arial"/>
          <w:i/>
          <w:lang w:val="en-US"/>
        </w:rPr>
        <w:t>.</w:t>
      </w:r>
      <w:r w:rsidR="00487BBD" w:rsidRPr="00410F5D">
        <w:rPr>
          <w:rFonts w:cs="Arial"/>
          <w:i/>
          <w:lang w:val="en-US"/>
        </w:rPr>
        <w:t>”</w:t>
      </w:r>
      <w:r w:rsidR="001E4CB4" w:rsidRPr="00410F5D">
        <w:rPr>
          <w:rFonts w:cs="Arial"/>
          <w:lang w:val="en-US"/>
        </w:rPr>
        <w:t xml:space="preserve"> </w:t>
      </w:r>
    </w:p>
    <w:p w14:paraId="41A24ABC" w14:textId="3E2BA347" w:rsidR="00245A53" w:rsidRPr="00410F5D" w:rsidRDefault="00A80703" w:rsidP="001B1046">
      <w:pPr>
        <w:spacing w:before="120" w:after="120" w:line="288" w:lineRule="auto"/>
        <w:rPr>
          <w:rFonts w:cs="Arial"/>
          <w:lang w:val="en-US"/>
        </w:rPr>
      </w:pPr>
      <w:proofErr w:type="gramStart"/>
      <w:r w:rsidRPr="00410F5D">
        <w:rPr>
          <w:rFonts w:cs="Arial"/>
          <w:lang w:val="en-US"/>
        </w:rPr>
        <w:lastRenderedPageBreak/>
        <w:t xml:space="preserve">Dominique </w:t>
      </w:r>
      <w:proofErr w:type="spellStart"/>
      <w:r w:rsidRPr="00410F5D">
        <w:rPr>
          <w:rFonts w:cs="Arial"/>
          <w:lang w:val="en-US"/>
        </w:rPr>
        <w:t>Cerutti</w:t>
      </w:r>
      <w:proofErr w:type="spellEnd"/>
      <w:r w:rsidR="007B5BA3" w:rsidRPr="00410F5D">
        <w:rPr>
          <w:rFonts w:cs="Arial"/>
          <w:lang w:val="en-US"/>
        </w:rPr>
        <w:t>, Chairman and Chief Executive Officer of the Altran Group,</w:t>
      </w:r>
      <w:proofErr w:type="gramEnd"/>
      <w:r w:rsidR="007B5BA3" w:rsidRPr="00410F5D">
        <w:rPr>
          <w:rFonts w:cs="Arial"/>
          <w:lang w:val="en-US"/>
        </w:rPr>
        <w:t xml:space="preserve"> </w:t>
      </w:r>
      <w:r w:rsidR="00F26B08" w:rsidRPr="00410F5D">
        <w:rPr>
          <w:rFonts w:cs="Arial"/>
          <w:lang w:val="en-US"/>
        </w:rPr>
        <w:t>added</w:t>
      </w:r>
      <w:r w:rsidR="004405CA" w:rsidRPr="00410F5D">
        <w:rPr>
          <w:rFonts w:cs="Arial"/>
          <w:lang w:val="en-US"/>
        </w:rPr>
        <w:t xml:space="preserve">: </w:t>
      </w:r>
      <w:r w:rsidRPr="00410F5D">
        <w:rPr>
          <w:rFonts w:cs="Arial"/>
          <w:i/>
          <w:lang w:val="en-US"/>
        </w:rPr>
        <w:t>"</w:t>
      </w:r>
      <w:r w:rsidR="00F12455" w:rsidRPr="00410F5D">
        <w:rPr>
          <w:rFonts w:cs="Arial"/>
          <w:i/>
          <w:lang w:val="en-US"/>
        </w:rPr>
        <w:t xml:space="preserve">The </w:t>
      </w:r>
      <w:r w:rsidR="00AD3062" w:rsidRPr="00410F5D">
        <w:rPr>
          <w:rFonts w:cs="Arial"/>
          <w:i/>
          <w:lang w:val="en-US"/>
        </w:rPr>
        <w:t xml:space="preserve">proposed </w:t>
      </w:r>
      <w:r w:rsidR="00081F9E" w:rsidRPr="00410F5D">
        <w:rPr>
          <w:rFonts w:cs="Arial"/>
          <w:i/>
          <w:lang w:val="en-US"/>
        </w:rPr>
        <w:t>combination</w:t>
      </w:r>
      <w:r w:rsidR="00F12455" w:rsidRPr="00410F5D">
        <w:rPr>
          <w:rFonts w:cs="Arial"/>
          <w:i/>
          <w:lang w:val="en-US"/>
        </w:rPr>
        <w:t xml:space="preserve"> of Altran with Capgemini</w:t>
      </w:r>
      <w:r w:rsidR="00977F5B" w:rsidRPr="00410F5D">
        <w:rPr>
          <w:rFonts w:cs="Arial"/>
          <w:i/>
          <w:lang w:val="en-US"/>
        </w:rPr>
        <w:t xml:space="preserve"> </w:t>
      </w:r>
      <w:r w:rsidR="00C27389" w:rsidRPr="00410F5D">
        <w:rPr>
          <w:rFonts w:cs="Arial"/>
          <w:i/>
          <w:lang w:val="en-US"/>
        </w:rPr>
        <w:t xml:space="preserve">is perfectly </w:t>
      </w:r>
      <w:r w:rsidR="00F12455" w:rsidRPr="00410F5D">
        <w:rPr>
          <w:rFonts w:cs="Arial"/>
          <w:i/>
          <w:lang w:val="en-US"/>
        </w:rPr>
        <w:t>aligned with the</w:t>
      </w:r>
      <w:r w:rsidR="00C27389" w:rsidRPr="00410F5D">
        <w:rPr>
          <w:rFonts w:cs="Arial"/>
          <w:i/>
          <w:lang w:val="en-US"/>
        </w:rPr>
        <w:t xml:space="preserve"> vision set out in </w:t>
      </w:r>
      <w:r w:rsidR="00407602" w:rsidRPr="00410F5D">
        <w:rPr>
          <w:rFonts w:cs="Arial"/>
          <w:i/>
          <w:lang w:val="en-US"/>
        </w:rPr>
        <w:t>our</w:t>
      </w:r>
      <w:r w:rsidR="00C27389" w:rsidRPr="00410F5D">
        <w:rPr>
          <w:rFonts w:cs="Arial"/>
          <w:i/>
          <w:lang w:val="en-US"/>
        </w:rPr>
        <w:t xml:space="preserve"> strategic plan. </w:t>
      </w:r>
      <w:r w:rsidR="00C01053" w:rsidRPr="00410F5D">
        <w:rPr>
          <w:rFonts w:cs="Arial"/>
          <w:i/>
          <w:lang w:val="en-US"/>
        </w:rPr>
        <w:t>While</w:t>
      </w:r>
      <w:r w:rsidR="00C27389" w:rsidRPr="00410F5D">
        <w:rPr>
          <w:rFonts w:cs="Arial"/>
          <w:i/>
          <w:lang w:val="en-US"/>
        </w:rPr>
        <w:t xml:space="preserve"> technological disruptions and the digitalization of industries are accelerating, Altran has developed new service models and strengthened its leadership with a high value-added offer for its customers'</w:t>
      </w:r>
      <w:r w:rsidR="002C63E2" w:rsidRPr="00410F5D">
        <w:rPr>
          <w:rFonts w:cs="Arial"/>
          <w:i/>
          <w:lang w:val="en-US"/>
        </w:rPr>
        <w:t xml:space="preserve"> E</w:t>
      </w:r>
      <w:r w:rsidR="00C27389" w:rsidRPr="00410F5D">
        <w:rPr>
          <w:rFonts w:cs="Arial"/>
          <w:i/>
          <w:lang w:val="en-US"/>
        </w:rPr>
        <w:t xml:space="preserve">ngineering and R&amp;D activities. </w:t>
      </w:r>
      <w:r w:rsidR="00C01053" w:rsidRPr="00410F5D">
        <w:rPr>
          <w:rFonts w:cs="Arial"/>
          <w:i/>
          <w:lang w:val="en-US"/>
        </w:rPr>
        <w:t xml:space="preserve">In an industry that is consolidating rapidly there is no doubt that </w:t>
      </w:r>
      <w:r w:rsidR="00CE00BC" w:rsidRPr="00410F5D">
        <w:rPr>
          <w:rFonts w:cs="Arial"/>
          <w:i/>
          <w:lang w:val="en-US"/>
        </w:rPr>
        <w:t>Capgemini is the</w:t>
      </w:r>
      <w:r w:rsidR="00C27389" w:rsidRPr="00410F5D">
        <w:rPr>
          <w:rFonts w:cs="Arial"/>
          <w:i/>
          <w:lang w:val="en-US"/>
        </w:rPr>
        <w:t xml:space="preserve"> ideal partner to build together </w:t>
      </w:r>
      <w:r w:rsidR="00081F9E" w:rsidRPr="00410F5D">
        <w:rPr>
          <w:rFonts w:cs="Arial"/>
          <w:i/>
          <w:lang w:val="en-US"/>
        </w:rPr>
        <w:t xml:space="preserve">a </w:t>
      </w:r>
      <w:r w:rsidR="00C27389" w:rsidRPr="00410F5D">
        <w:rPr>
          <w:rFonts w:cs="Arial"/>
          <w:i/>
          <w:lang w:val="en-US"/>
        </w:rPr>
        <w:t xml:space="preserve">world leader in digital transformation. This </w:t>
      </w:r>
      <w:r w:rsidR="00081F9E" w:rsidRPr="00410F5D">
        <w:rPr>
          <w:rFonts w:cs="Arial"/>
          <w:i/>
          <w:lang w:val="en-US"/>
        </w:rPr>
        <w:t xml:space="preserve">transaction will create value for our </w:t>
      </w:r>
      <w:proofErr w:type="gramStart"/>
      <w:r w:rsidR="00081F9E" w:rsidRPr="00410F5D">
        <w:rPr>
          <w:rFonts w:cs="Arial"/>
          <w:i/>
          <w:lang w:val="en-US"/>
        </w:rPr>
        <w:t>customers</w:t>
      </w:r>
      <w:r w:rsidR="003C2953" w:rsidRPr="00410F5D">
        <w:rPr>
          <w:rFonts w:cs="Arial"/>
          <w:i/>
          <w:lang w:val="en-US"/>
        </w:rPr>
        <w:t>,</w:t>
      </w:r>
      <w:r w:rsidR="00081F9E" w:rsidRPr="00410F5D">
        <w:rPr>
          <w:rFonts w:cs="Arial"/>
          <w:i/>
          <w:lang w:val="en-US"/>
        </w:rPr>
        <w:t xml:space="preserve"> and</w:t>
      </w:r>
      <w:proofErr w:type="gramEnd"/>
      <w:r w:rsidR="003C2953" w:rsidRPr="00410F5D">
        <w:rPr>
          <w:rFonts w:cs="Arial"/>
          <w:i/>
          <w:lang w:val="en-US"/>
        </w:rPr>
        <w:t xml:space="preserve"> </w:t>
      </w:r>
      <w:r w:rsidR="00C27389" w:rsidRPr="00410F5D">
        <w:rPr>
          <w:rFonts w:cs="Arial"/>
          <w:i/>
          <w:lang w:val="en-US"/>
        </w:rPr>
        <w:t>is a</w:t>
      </w:r>
      <w:r w:rsidR="00081F9E" w:rsidRPr="00410F5D">
        <w:rPr>
          <w:rFonts w:cs="Arial"/>
          <w:i/>
          <w:lang w:val="en-US"/>
        </w:rPr>
        <w:t>n</w:t>
      </w:r>
      <w:r w:rsidR="00C27389" w:rsidRPr="00410F5D">
        <w:rPr>
          <w:rFonts w:cs="Arial"/>
          <w:i/>
          <w:lang w:val="en-US"/>
        </w:rPr>
        <w:t xml:space="preserve"> </w:t>
      </w:r>
      <w:r w:rsidR="00081F9E" w:rsidRPr="00410F5D">
        <w:rPr>
          <w:rFonts w:cs="Arial"/>
          <w:i/>
          <w:lang w:val="en-US"/>
        </w:rPr>
        <w:t xml:space="preserve">outstanding </w:t>
      </w:r>
      <w:r w:rsidR="00C27389" w:rsidRPr="00410F5D">
        <w:rPr>
          <w:rFonts w:cs="Arial"/>
          <w:i/>
          <w:lang w:val="en-US"/>
        </w:rPr>
        <w:t>opportunity to showcase the talent of our teams.</w:t>
      </w:r>
      <w:r w:rsidR="00487BBD" w:rsidRPr="00410F5D">
        <w:rPr>
          <w:rFonts w:cs="Arial"/>
          <w:i/>
          <w:lang w:val="en-US"/>
        </w:rPr>
        <w:t>”</w:t>
      </w:r>
      <w:r w:rsidR="00C27389" w:rsidRPr="00410F5D">
        <w:rPr>
          <w:rFonts w:cs="Arial"/>
          <w:lang w:val="en-US"/>
        </w:rPr>
        <w:t xml:space="preserve">  </w:t>
      </w:r>
    </w:p>
    <w:bookmarkEnd w:id="3"/>
    <w:p w14:paraId="341C24F3" w14:textId="75ACC193" w:rsidR="00C87A16" w:rsidRPr="00410F5D" w:rsidRDefault="00081F9E" w:rsidP="00804EA5">
      <w:pPr>
        <w:pStyle w:val="Heading1"/>
        <w:rPr>
          <w:lang w:val="en-US"/>
        </w:rPr>
      </w:pPr>
      <w:r w:rsidRPr="00410F5D">
        <w:rPr>
          <w:lang w:val="en-US"/>
        </w:rPr>
        <w:t xml:space="preserve">Two industry leaders join forces </w:t>
      </w:r>
    </w:p>
    <w:p w14:paraId="071B76D8" w14:textId="55065C70" w:rsidR="00F70373" w:rsidRPr="00410F5D" w:rsidRDefault="00920E03" w:rsidP="00274B6C">
      <w:pPr>
        <w:pStyle w:val="BodyText"/>
        <w:rPr>
          <w:lang w:val="en-US"/>
        </w:rPr>
      </w:pPr>
      <w:r w:rsidRPr="00410F5D">
        <w:rPr>
          <w:lang w:val="en-US"/>
        </w:rPr>
        <w:t xml:space="preserve">Capgemini is a world leader in consulting, IT services and </w:t>
      </w:r>
      <w:r w:rsidR="003048FA" w:rsidRPr="00410F5D">
        <w:rPr>
          <w:lang w:val="en-US"/>
        </w:rPr>
        <w:t>digital</w:t>
      </w:r>
      <w:r w:rsidRPr="00410F5D">
        <w:rPr>
          <w:lang w:val="en-US"/>
        </w:rPr>
        <w:t xml:space="preserve"> transformation. </w:t>
      </w:r>
      <w:r w:rsidR="00CF0E10" w:rsidRPr="00410F5D">
        <w:rPr>
          <w:lang w:val="en-US"/>
        </w:rPr>
        <w:t xml:space="preserve">Altran is </w:t>
      </w:r>
      <w:r w:rsidR="00C75545" w:rsidRPr="00410F5D">
        <w:rPr>
          <w:lang w:val="en-US"/>
        </w:rPr>
        <w:t>the</w:t>
      </w:r>
      <w:r w:rsidR="006B2584" w:rsidRPr="00410F5D">
        <w:rPr>
          <w:lang w:val="en-US"/>
        </w:rPr>
        <w:t xml:space="preserve"> </w:t>
      </w:r>
      <w:r w:rsidR="0067447E" w:rsidRPr="00410F5D">
        <w:rPr>
          <w:lang w:val="en-US"/>
        </w:rPr>
        <w:t>world leading provider</w:t>
      </w:r>
      <w:r w:rsidRPr="00410F5D">
        <w:rPr>
          <w:lang w:val="en-US"/>
        </w:rPr>
        <w:t xml:space="preserve"> of </w:t>
      </w:r>
      <w:r w:rsidR="002C63E2" w:rsidRPr="00410F5D">
        <w:rPr>
          <w:lang w:val="en-US"/>
        </w:rPr>
        <w:t>Engineering</w:t>
      </w:r>
      <w:r w:rsidRPr="00410F5D">
        <w:rPr>
          <w:lang w:val="en-US"/>
        </w:rPr>
        <w:t xml:space="preserve"> and R&amp;D services, </w:t>
      </w:r>
      <w:r w:rsidR="00081F9E" w:rsidRPr="00410F5D">
        <w:rPr>
          <w:lang w:val="en-US"/>
        </w:rPr>
        <w:t>with a portfolio of high-profile clients</w:t>
      </w:r>
      <w:r w:rsidR="00C72BB1" w:rsidRPr="00410F5D">
        <w:rPr>
          <w:lang w:val="en-US"/>
        </w:rPr>
        <w:t>,</w:t>
      </w:r>
      <w:r w:rsidR="009B7891" w:rsidRPr="00410F5D">
        <w:rPr>
          <w:lang w:val="en-US"/>
        </w:rPr>
        <w:t xml:space="preserve"> </w:t>
      </w:r>
      <w:r w:rsidR="00081F9E" w:rsidRPr="00410F5D">
        <w:rPr>
          <w:lang w:val="en-US"/>
        </w:rPr>
        <w:t xml:space="preserve">extensive </w:t>
      </w:r>
      <w:r w:rsidR="009B7891" w:rsidRPr="00410F5D">
        <w:rPr>
          <w:lang w:val="en-US"/>
        </w:rPr>
        <w:t>sector expertise</w:t>
      </w:r>
      <w:r w:rsidR="00081F9E" w:rsidRPr="00410F5D">
        <w:rPr>
          <w:lang w:val="en-US"/>
        </w:rPr>
        <w:t xml:space="preserve"> and</w:t>
      </w:r>
      <w:r w:rsidR="009B7891" w:rsidRPr="00410F5D">
        <w:rPr>
          <w:lang w:val="en-US"/>
        </w:rPr>
        <w:t xml:space="preserve"> </w:t>
      </w:r>
      <w:r w:rsidR="00765219" w:rsidRPr="00410F5D">
        <w:rPr>
          <w:lang w:val="en-US"/>
        </w:rPr>
        <w:t xml:space="preserve">in-depth </w:t>
      </w:r>
      <w:r w:rsidR="00081F9E" w:rsidRPr="00410F5D">
        <w:rPr>
          <w:lang w:val="en-US"/>
        </w:rPr>
        <w:t xml:space="preserve">understanding </w:t>
      </w:r>
      <w:r w:rsidR="00B055C5" w:rsidRPr="00410F5D">
        <w:rPr>
          <w:lang w:val="en-US"/>
        </w:rPr>
        <w:t xml:space="preserve">of industrial business processes and operational technologies. </w:t>
      </w:r>
    </w:p>
    <w:p w14:paraId="1C0D0484" w14:textId="133FCCE7" w:rsidR="00793A1B" w:rsidRPr="00410F5D" w:rsidRDefault="00920E03" w:rsidP="00274B6C">
      <w:pPr>
        <w:pStyle w:val="BodyText"/>
        <w:rPr>
          <w:lang w:val="en-US"/>
        </w:rPr>
      </w:pPr>
      <w:r w:rsidRPr="00410F5D">
        <w:rPr>
          <w:lang w:val="en-US"/>
        </w:rPr>
        <w:t xml:space="preserve">The </w:t>
      </w:r>
      <w:r w:rsidR="00406804" w:rsidRPr="00410F5D">
        <w:rPr>
          <w:lang w:val="en-US"/>
        </w:rPr>
        <w:t xml:space="preserve">combination </w:t>
      </w:r>
      <w:r w:rsidRPr="00410F5D">
        <w:rPr>
          <w:lang w:val="en-US"/>
        </w:rPr>
        <w:t xml:space="preserve">of the </w:t>
      </w:r>
      <w:r w:rsidR="00DE616E" w:rsidRPr="00410F5D">
        <w:rPr>
          <w:lang w:val="en-US"/>
        </w:rPr>
        <w:t>two companies</w:t>
      </w:r>
      <w:r w:rsidRPr="00410F5D">
        <w:rPr>
          <w:lang w:val="en-US"/>
        </w:rPr>
        <w:t xml:space="preserve"> will create a group with </w:t>
      </w:r>
      <w:r w:rsidR="00406804" w:rsidRPr="00410F5D">
        <w:rPr>
          <w:lang w:val="en-US"/>
        </w:rPr>
        <w:t xml:space="preserve">revenues </w:t>
      </w:r>
      <w:r w:rsidRPr="00410F5D">
        <w:rPr>
          <w:lang w:val="en-US"/>
        </w:rPr>
        <w:t>of €17 billion</w:t>
      </w:r>
      <w:r w:rsidRPr="00410F5D">
        <w:rPr>
          <w:vertAlign w:val="superscript"/>
          <w:lang w:val="en-US"/>
        </w:rPr>
        <w:t>2</w:t>
      </w:r>
      <w:r w:rsidRPr="00410F5D">
        <w:rPr>
          <w:lang w:val="en-US"/>
        </w:rPr>
        <w:t xml:space="preserve"> and more than 250,000 employees. Th</w:t>
      </w:r>
      <w:r w:rsidR="00406804" w:rsidRPr="00410F5D">
        <w:rPr>
          <w:lang w:val="en-US"/>
        </w:rPr>
        <w:t>is</w:t>
      </w:r>
      <w:r w:rsidR="00DE616E" w:rsidRPr="00410F5D">
        <w:rPr>
          <w:lang w:val="en-US"/>
        </w:rPr>
        <w:t xml:space="preserve"> new entity will </w:t>
      </w:r>
      <w:r w:rsidR="00C26CBB" w:rsidRPr="00410F5D">
        <w:rPr>
          <w:lang w:val="en-US"/>
        </w:rPr>
        <w:t xml:space="preserve">leverage </w:t>
      </w:r>
      <w:r w:rsidR="009F08BA" w:rsidRPr="00410F5D">
        <w:rPr>
          <w:lang w:val="en-US"/>
        </w:rPr>
        <w:t xml:space="preserve">its </w:t>
      </w:r>
      <w:r w:rsidR="00B707D3" w:rsidRPr="00410F5D">
        <w:rPr>
          <w:lang w:val="en-US"/>
        </w:rPr>
        <w:t xml:space="preserve">unique </w:t>
      </w:r>
      <w:r w:rsidR="009F08BA" w:rsidRPr="00410F5D">
        <w:rPr>
          <w:lang w:val="en-US"/>
        </w:rPr>
        <w:t xml:space="preserve">positioning in </w:t>
      </w:r>
      <w:r w:rsidR="00B707D3" w:rsidRPr="00410F5D">
        <w:rPr>
          <w:lang w:val="en-US"/>
        </w:rPr>
        <w:t>particularly promising</w:t>
      </w:r>
      <w:r w:rsidR="009F08BA" w:rsidRPr="00410F5D">
        <w:rPr>
          <w:lang w:val="en-US"/>
        </w:rPr>
        <w:t xml:space="preserve"> </w:t>
      </w:r>
      <w:r w:rsidR="006B2584" w:rsidRPr="00410F5D">
        <w:rPr>
          <w:lang w:val="en-US"/>
        </w:rPr>
        <w:t>segments</w:t>
      </w:r>
      <w:r w:rsidR="00B707D3" w:rsidRPr="00410F5D">
        <w:rPr>
          <w:lang w:val="en-US"/>
        </w:rPr>
        <w:t>.</w:t>
      </w:r>
    </w:p>
    <w:p w14:paraId="73EEEC6A" w14:textId="4D146DC0" w:rsidR="003048FA" w:rsidRPr="00410F5D" w:rsidRDefault="0064606A" w:rsidP="003048FA">
      <w:pPr>
        <w:pStyle w:val="BodyText"/>
        <w:rPr>
          <w:lang w:val="en-US"/>
        </w:rPr>
      </w:pPr>
      <w:r w:rsidRPr="00410F5D">
        <w:rPr>
          <w:lang w:val="en-US"/>
        </w:rPr>
        <w:t xml:space="preserve">Through </w:t>
      </w:r>
      <w:r w:rsidR="005F51D9" w:rsidRPr="00410F5D">
        <w:rPr>
          <w:lang w:val="en-US"/>
        </w:rPr>
        <w:t xml:space="preserve">its </w:t>
      </w:r>
      <w:r w:rsidR="003C2953" w:rsidRPr="00410F5D">
        <w:rPr>
          <w:lang w:val="en-US"/>
        </w:rPr>
        <w:t>enhanced scale</w:t>
      </w:r>
      <w:r w:rsidR="005F51D9" w:rsidRPr="00410F5D">
        <w:rPr>
          <w:lang w:val="en-US"/>
        </w:rPr>
        <w:t xml:space="preserve"> and </w:t>
      </w:r>
      <w:r w:rsidRPr="00410F5D">
        <w:rPr>
          <w:lang w:val="en-US"/>
        </w:rPr>
        <w:t xml:space="preserve">broad </w:t>
      </w:r>
      <w:r w:rsidR="003C2953" w:rsidRPr="00410F5D">
        <w:rPr>
          <w:lang w:val="en-US"/>
        </w:rPr>
        <w:t xml:space="preserve">services </w:t>
      </w:r>
      <w:r w:rsidR="005F51D9" w:rsidRPr="00410F5D">
        <w:rPr>
          <w:lang w:val="en-US"/>
        </w:rPr>
        <w:t>portfolio, the</w:t>
      </w:r>
      <w:r w:rsidR="003048FA" w:rsidRPr="00410F5D">
        <w:rPr>
          <w:lang w:val="en-US"/>
        </w:rPr>
        <w:t xml:space="preserve"> </w:t>
      </w:r>
      <w:r w:rsidR="003C2953" w:rsidRPr="00410F5D">
        <w:rPr>
          <w:lang w:val="en-US"/>
        </w:rPr>
        <w:t xml:space="preserve">combined group </w:t>
      </w:r>
      <w:r w:rsidR="003048FA" w:rsidRPr="00410F5D">
        <w:rPr>
          <w:lang w:val="en-US"/>
        </w:rPr>
        <w:t xml:space="preserve">will benefit from increased access to </w:t>
      </w:r>
      <w:r w:rsidR="00C75545" w:rsidRPr="00410F5D">
        <w:rPr>
          <w:lang w:val="en-US"/>
        </w:rPr>
        <w:t>key</w:t>
      </w:r>
      <w:r w:rsidR="003048FA" w:rsidRPr="00410F5D">
        <w:rPr>
          <w:lang w:val="en-US"/>
        </w:rPr>
        <w:t xml:space="preserve"> decision-makers</w:t>
      </w:r>
      <w:r w:rsidRPr="00410F5D">
        <w:rPr>
          <w:lang w:val="en-US"/>
        </w:rPr>
        <w:t xml:space="preserve"> </w:t>
      </w:r>
      <w:r w:rsidR="003048FA" w:rsidRPr="00410F5D">
        <w:rPr>
          <w:lang w:val="en-US"/>
        </w:rPr>
        <w:t xml:space="preserve">from key accounts in </w:t>
      </w:r>
      <w:r w:rsidR="003C2953" w:rsidRPr="00410F5D">
        <w:rPr>
          <w:lang w:val="en-US"/>
        </w:rPr>
        <w:t xml:space="preserve">dynamic </w:t>
      </w:r>
      <w:r w:rsidR="003048FA" w:rsidRPr="00410F5D">
        <w:rPr>
          <w:lang w:val="en-US"/>
        </w:rPr>
        <w:t>industr</w:t>
      </w:r>
      <w:r w:rsidR="003C2953" w:rsidRPr="00410F5D">
        <w:rPr>
          <w:lang w:val="en-US"/>
        </w:rPr>
        <w:t>ies</w:t>
      </w:r>
      <w:r w:rsidR="003048FA" w:rsidRPr="00410F5D">
        <w:rPr>
          <w:lang w:val="en-US"/>
        </w:rPr>
        <w:t xml:space="preserve"> </w:t>
      </w:r>
      <w:r w:rsidR="00FE0DE4" w:rsidRPr="00410F5D">
        <w:rPr>
          <w:lang w:val="en-US"/>
        </w:rPr>
        <w:t>(</w:t>
      </w:r>
      <w:r w:rsidR="003C2953" w:rsidRPr="00410F5D">
        <w:rPr>
          <w:lang w:val="en-US"/>
        </w:rPr>
        <w:t xml:space="preserve">such as </w:t>
      </w:r>
      <w:r w:rsidR="00FE0DE4" w:rsidRPr="00410F5D">
        <w:rPr>
          <w:lang w:val="en-US"/>
        </w:rPr>
        <w:t>Aero</w:t>
      </w:r>
      <w:r w:rsidRPr="00410F5D">
        <w:rPr>
          <w:lang w:val="en-US"/>
        </w:rPr>
        <w:t>space</w:t>
      </w:r>
      <w:r w:rsidR="00FE0DE4" w:rsidRPr="00410F5D">
        <w:rPr>
          <w:lang w:val="en-US"/>
        </w:rPr>
        <w:t xml:space="preserve">, Automotive, Life Sciences and Telecommunications) </w:t>
      </w:r>
      <w:r w:rsidR="00487BBD" w:rsidRPr="00410F5D">
        <w:rPr>
          <w:lang w:val="en-US"/>
        </w:rPr>
        <w:t>including</w:t>
      </w:r>
      <w:r w:rsidR="003048FA" w:rsidRPr="00410F5D">
        <w:rPr>
          <w:lang w:val="en-US"/>
        </w:rPr>
        <w:t xml:space="preserve"> </w:t>
      </w:r>
      <w:r w:rsidR="00C75545" w:rsidRPr="00410F5D">
        <w:rPr>
          <w:lang w:val="en-US"/>
        </w:rPr>
        <w:t>R&amp;D</w:t>
      </w:r>
      <w:r w:rsidR="003048FA" w:rsidRPr="00410F5D">
        <w:rPr>
          <w:lang w:val="en-US"/>
        </w:rPr>
        <w:t xml:space="preserve">, </w:t>
      </w:r>
      <w:r w:rsidR="00C75545" w:rsidRPr="00410F5D">
        <w:rPr>
          <w:lang w:val="en-US"/>
        </w:rPr>
        <w:t>manufacturing</w:t>
      </w:r>
      <w:r w:rsidR="003048FA" w:rsidRPr="00410F5D">
        <w:rPr>
          <w:lang w:val="en-US"/>
        </w:rPr>
        <w:t xml:space="preserve"> and supply chain </w:t>
      </w:r>
      <w:proofErr w:type="spellStart"/>
      <w:r w:rsidRPr="00410F5D">
        <w:rPr>
          <w:lang w:val="en-US"/>
        </w:rPr>
        <w:t>CxO</w:t>
      </w:r>
      <w:r w:rsidR="00825B49" w:rsidRPr="00410F5D">
        <w:rPr>
          <w:lang w:val="en-US"/>
        </w:rPr>
        <w:t>s</w:t>
      </w:r>
      <w:proofErr w:type="spellEnd"/>
      <w:r w:rsidR="003048FA" w:rsidRPr="00410F5D">
        <w:rPr>
          <w:lang w:val="en-US"/>
        </w:rPr>
        <w:t>.</w:t>
      </w:r>
    </w:p>
    <w:p w14:paraId="2FF08576" w14:textId="7D5ABE13" w:rsidR="003048FA" w:rsidRPr="00410F5D" w:rsidRDefault="00FE0DE4" w:rsidP="003048FA">
      <w:pPr>
        <w:pStyle w:val="BodyText"/>
        <w:rPr>
          <w:lang w:val="en-US"/>
        </w:rPr>
      </w:pPr>
      <w:r w:rsidRPr="00410F5D">
        <w:rPr>
          <w:lang w:val="en-US"/>
        </w:rPr>
        <w:t xml:space="preserve">This </w:t>
      </w:r>
      <w:r w:rsidR="003C2953" w:rsidRPr="00410F5D">
        <w:rPr>
          <w:lang w:val="en-US"/>
        </w:rPr>
        <w:t xml:space="preserve">transaction </w:t>
      </w:r>
      <w:r w:rsidR="0042732E" w:rsidRPr="00410F5D">
        <w:rPr>
          <w:lang w:val="en-US"/>
        </w:rPr>
        <w:t xml:space="preserve">allows </w:t>
      </w:r>
      <w:r w:rsidRPr="00410F5D">
        <w:rPr>
          <w:lang w:val="en-US"/>
        </w:rPr>
        <w:t>Capgemini to</w:t>
      </w:r>
      <w:r w:rsidR="0042732E" w:rsidRPr="00410F5D">
        <w:rPr>
          <w:lang w:val="en-US"/>
        </w:rPr>
        <w:t xml:space="preserve"> accelerate its </w:t>
      </w:r>
      <w:r w:rsidRPr="00410F5D">
        <w:rPr>
          <w:lang w:val="en-US"/>
        </w:rPr>
        <w:t>development with major</w:t>
      </w:r>
      <w:r w:rsidR="002C63E2" w:rsidRPr="00410F5D">
        <w:rPr>
          <w:lang w:val="en-US"/>
        </w:rPr>
        <w:t xml:space="preserve"> Internet and </w:t>
      </w:r>
      <w:r w:rsidRPr="00410F5D">
        <w:rPr>
          <w:lang w:val="en-US"/>
        </w:rPr>
        <w:t>tech</w:t>
      </w:r>
      <w:r w:rsidR="0064606A" w:rsidRPr="00410F5D">
        <w:rPr>
          <w:lang w:val="en-US"/>
        </w:rPr>
        <w:t xml:space="preserve"> </w:t>
      </w:r>
      <w:r w:rsidRPr="00410F5D">
        <w:rPr>
          <w:lang w:val="en-US"/>
        </w:rPr>
        <w:t>companies</w:t>
      </w:r>
      <w:r w:rsidR="0042732E" w:rsidRPr="00410F5D">
        <w:rPr>
          <w:lang w:val="en-US"/>
        </w:rPr>
        <w:t xml:space="preserve">, by </w:t>
      </w:r>
      <w:r w:rsidR="0064606A" w:rsidRPr="00410F5D">
        <w:rPr>
          <w:lang w:val="en-US"/>
        </w:rPr>
        <w:t xml:space="preserve">giving </w:t>
      </w:r>
      <w:r w:rsidR="003048FA" w:rsidRPr="00410F5D">
        <w:rPr>
          <w:lang w:val="en-US"/>
        </w:rPr>
        <w:t>the new entity a critical mass in software engineering</w:t>
      </w:r>
      <w:r w:rsidR="0064606A" w:rsidRPr="00410F5D">
        <w:rPr>
          <w:lang w:val="en-US"/>
        </w:rPr>
        <w:t xml:space="preserve"> </w:t>
      </w:r>
      <w:r w:rsidR="003C2953" w:rsidRPr="00410F5D">
        <w:rPr>
          <w:lang w:val="en-US"/>
        </w:rPr>
        <w:t>through</w:t>
      </w:r>
      <w:r w:rsidR="0064606A" w:rsidRPr="00410F5D">
        <w:rPr>
          <w:lang w:val="en-US"/>
        </w:rPr>
        <w:t xml:space="preserve"> centers of expertise</w:t>
      </w:r>
      <w:r w:rsidR="003048FA" w:rsidRPr="00410F5D">
        <w:rPr>
          <w:lang w:val="en-US"/>
        </w:rPr>
        <w:t xml:space="preserve">, </w:t>
      </w:r>
      <w:r w:rsidR="0064606A" w:rsidRPr="00410F5D">
        <w:rPr>
          <w:lang w:val="en-US"/>
        </w:rPr>
        <w:t>particularly in India and Eastern Europe. The Group aims to become a major player in this key market</w:t>
      </w:r>
      <w:r w:rsidR="006733A7" w:rsidRPr="00410F5D">
        <w:rPr>
          <w:lang w:val="en-US"/>
        </w:rPr>
        <w:t>.</w:t>
      </w:r>
    </w:p>
    <w:p w14:paraId="7EE4BAE7" w14:textId="382393F0" w:rsidR="00146B2E" w:rsidRPr="00410F5D" w:rsidRDefault="00C26CBB" w:rsidP="00804EA5">
      <w:pPr>
        <w:pStyle w:val="Heading1"/>
        <w:rPr>
          <w:lang w:val="en-US"/>
        </w:rPr>
      </w:pPr>
      <w:r w:rsidRPr="00410F5D">
        <w:rPr>
          <w:lang w:val="en-US"/>
        </w:rPr>
        <w:t>Strengthened leadership</w:t>
      </w:r>
      <w:r w:rsidR="003C2953" w:rsidRPr="00410F5D">
        <w:rPr>
          <w:lang w:val="en-US"/>
        </w:rPr>
        <w:t xml:space="preserve"> </w:t>
      </w:r>
      <w:r w:rsidR="00146B2E" w:rsidRPr="00410F5D">
        <w:rPr>
          <w:lang w:val="en-US"/>
        </w:rPr>
        <w:t xml:space="preserve">in the fast-growing market of </w:t>
      </w:r>
      <w:r w:rsidR="002C63E2" w:rsidRPr="00410F5D">
        <w:rPr>
          <w:lang w:val="en-US"/>
        </w:rPr>
        <w:t>Engineering</w:t>
      </w:r>
      <w:r w:rsidR="00146B2E" w:rsidRPr="00410F5D">
        <w:rPr>
          <w:lang w:val="en-US"/>
        </w:rPr>
        <w:t xml:space="preserve"> and R&amp;D services </w:t>
      </w:r>
    </w:p>
    <w:p w14:paraId="6D8F96DC" w14:textId="4E0C0E54" w:rsidR="00DE616E" w:rsidRPr="00410F5D" w:rsidRDefault="003C2953" w:rsidP="00DE616E">
      <w:pPr>
        <w:pStyle w:val="BodyText"/>
        <w:rPr>
          <w:lang w:val="en-US"/>
        </w:rPr>
      </w:pPr>
      <w:r w:rsidRPr="00410F5D">
        <w:rPr>
          <w:lang w:val="en-US"/>
        </w:rPr>
        <w:t>Over the medium-term, E</w:t>
      </w:r>
      <w:r w:rsidR="00146B2E" w:rsidRPr="00410F5D">
        <w:rPr>
          <w:lang w:val="en-US"/>
        </w:rPr>
        <w:t>ngineering and R&amp;D</w:t>
      </w:r>
      <w:r w:rsidR="00825B49" w:rsidRPr="00410F5D">
        <w:rPr>
          <w:lang w:val="en-US"/>
        </w:rPr>
        <w:t xml:space="preserve"> (ER&amp;D) </w:t>
      </w:r>
      <w:r w:rsidR="00146B2E" w:rsidRPr="00410F5D">
        <w:rPr>
          <w:lang w:val="en-US"/>
        </w:rPr>
        <w:t xml:space="preserve">services </w:t>
      </w:r>
      <w:r w:rsidRPr="00410F5D">
        <w:rPr>
          <w:lang w:val="en-US"/>
        </w:rPr>
        <w:t xml:space="preserve">are anticipated </w:t>
      </w:r>
      <w:r w:rsidR="00146B2E" w:rsidRPr="00410F5D">
        <w:rPr>
          <w:lang w:val="en-US"/>
        </w:rPr>
        <w:t>to grow by around 9%</w:t>
      </w:r>
      <w:r w:rsidR="00D5414D" w:rsidRPr="00410F5D">
        <w:rPr>
          <w:rStyle w:val="FootnoteReference"/>
          <w:lang w:val="en-US"/>
        </w:rPr>
        <w:footnoteReference w:id="6"/>
      </w:r>
      <w:r w:rsidR="00146B2E" w:rsidRPr="00410F5D">
        <w:rPr>
          <w:lang w:val="en-US"/>
        </w:rPr>
        <w:t xml:space="preserve"> annually</w:t>
      </w:r>
      <w:r w:rsidR="00DE616E" w:rsidRPr="00410F5D">
        <w:rPr>
          <w:lang w:val="en-US"/>
        </w:rPr>
        <w:t xml:space="preserve">. </w:t>
      </w:r>
      <w:r w:rsidR="00146B2E" w:rsidRPr="00410F5D">
        <w:rPr>
          <w:lang w:val="en-US"/>
        </w:rPr>
        <w:t xml:space="preserve">The new entity </w:t>
      </w:r>
      <w:r w:rsidR="006B2584" w:rsidRPr="00410F5D">
        <w:rPr>
          <w:lang w:val="en-US"/>
        </w:rPr>
        <w:t xml:space="preserve">will be the </w:t>
      </w:r>
      <w:r w:rsidR="00146B2E" w:rsidRPr="00410F5D">
        <w:rPr>
          <w:lang w:val="en-US"/>
        </w:rPr>
        <w:t xml:space="preserve">world’s top player </w:t>
      </w:r>
      <w:r w:rsidRPr="00410F5D">
        <w:rPr>
          <w:lang w:val="en-US"/>
        </w:rPr>
        <w:t xml:space="preserve">in ER&amp;D </w:t>
      </w:r>
      <w:r w:rsidR="00146B2E" w:rsidRPr="00410F5D">
        <w:rPr>
          <w:lang w:val="en-US"/>
        </w:rPr>
        <w:t xml:space="preserve">by size </w:t>
      </w:r>
      <w:r w:rsidR="00FA083B" w:rsidRPr="00410F5D">
        <w:rPr>
          <w:lang w:val="en-US"/>
        </w:rPr>
        <w:t>(notably in the USA</w:t>
      </w:r>
      <w:r w:rsidR="00C26CBB" w:rsidRPr="00410F5D">
        <w:rPr>
          <w:lang w:val="en-US"/>
        </w:rPr>
        <w:t xml:space="preserve"> and in</w:t>
      </w:r>
      <w:r w:rsidR="002E114F" w:rsidRPr="00410F5D">
        <w:rPr>
          <w:lang w:val="en-US"/>
        </w:rPr>
        <w:t xml:space="preserve"> </w:t>
      </w:r>
      <w:r w:rsidR="00FA083B" w:rsidRPr="00410F5D">
        <w:rPr>
          <w:lang w:val="en-US"/>
        </w:rPr>
        <w:t>Europe)</w:t>
      </w:r>
      <w:r w:rsidRPr="00410F5D">
        <w:rPr>
          <w:lang w:val="en-US"/>
        </w:rPr>
        <w:t>, with unique</w:t>
      </w:r>
      <w:r w:rsidR="00C26CBB" w:rsidRPr="00410F5D">
        <w:rPr>
          <w:lang w:val="en-US"/>
        </w:rPr>
        <w:t xml:space="preserve"> </w:t>
      </w:r>
      <w:r w:rsidR="00B707D3" w:rsidRPr="00410F5D">
        <w:rPr>
          <w:lang w:val="en-US"/>
        </w:rPr>
        <w:t xml:space="preserve">sector </w:t>
      </w:r>
      <w:r w:rsidR="00E52214" w:rsidRPr="00410F5D">
        <w:rPr>
          <w:lang w:val="en-US"/>
        </w:rPr>
        <w:t>expertise</w:t>
      </w:r>
      <w:r w:rsidR="00DE616E" w:rsidRPr="00410F5D">
        <w:rPr>
          <w:lang w:val="en-US"/>
        </w:rPr>
        <w:t xml:space="preserve">. </w:t>
      </w:r>
    </w:p>
    <w:p w14:paraId="1ED8B96E" w14:textId="23C32F9A" w:rsidR="009E3DA1" w:rsidRPr="00410F5D" w:rsidRDefault="00D62C3D" w:rsidP="00274B6C">
      <w:pPr>
        <w:pStyle w:val="BodyText"/>
        <w:rPr>
          <w:lang w:val="en-US"/>
        </w:rPr>
      </w:pPr>
      <w:r w:rsidRPr="00410F5D">
        <w:rPr>
          <w:lang w:val="en-US"/>
        </w:rPr>
        <w:t>The combined scope of</w:t>
      </w:r>
      <w:r w:rsidR="00B707D3" w:rsidRPr="00410F5D">
        <w:rPr>
          <w:lang w:val="en-US"/>
        </w:rPr>
        <w:t xml:space="preserve"> these </w:t>
      </w:r>
      <w:r w:rsidR="002C63E2" w:rsidRPr="00410F5D">
        <w:rPr>
          <w:lang w:val="en-US"/>
        </w:rPr>
        <w:t>E</w:t>
      </w:r>
      <w:r w:rsidR="00B707D3" w:rsidRPr="00410F5D">
        <w:rPr>
          <w:lang w:val="en-US"/>
        </w:rPr>
        <w:t>ngineering and R&amp;D services activities</w:t>
      </w:r>
      <w:r w:rsidR="00DE616E" w:rsidRPr="00410F5D">
        <w:rPr>
          <w:lang w:val="en-US"/>
        </w:rPr>
        <w:t xml:space="preserve"> will represent </w:t>
      </w:r>
      <w:r w:rsidR="00146B2E" w:rsidRPr="00410F5D">
        <w:rPr>
          <w:lang w:val="en-US"/>
        </w:rPr>
        <w:t xml:space="preserve">annual </w:t>
      </w:r>
      <w:r w:rsidR="00406804" w:rsidRPr="00410F5D">
        <w:rPr>
          <w:lang w:val="en-US"/>
        </w:rPr>
        <w:t xml:space="preserve">revenues </w:t>
      </w:r>
      <w:r w:rsidRPr="00410F5D">
        <w:rPr>
          <w:lang w:val="en-US"/>
        </w:rPr>
        <w:t>of</w:t>
      </w:r>
      <w:r w:rsidR="00DE616E" w:rsidRPr="00410F5D">
        <w:rPr>
          <w:lang w:val="en-US"/>
        </w:rPr>
        <w:t xml:space="preserve"> approximately </w:t>
      </w:r>
      <w:r w:rsidR="00FA083B" w:rsidRPr="00410F5D">
        <w:rPr>
          <w:lang w:val="en-US"/>
        </w:rPr>
        <w:t>€3</w:t>
      </w:r>
      <w:r w:rsidR="00DE616E" w:rsidRPr="00410F5D">
        <w:rPr>
          <w:lang w:val="en-US"/>
        </w:rPr>
        <w:t xml:space="preserve">.4 </w:t>
      </w:r>
      <w:r w:rsidR="00FA083B" w:rsidRPr="00410F5D">
        <w:rPr>
          <w:lang w:val="en-US"/>
        </w:rPr>
        <w:t>billion</w:t>
      </w:r>
      <w:r w:rsidR="0031066C" w:rsidRPr="00410F5D">
        <w:rPr>
          <w:rStyle w:val="FootnoteReference"/>
        </w:rPr>
        <w:footnoteReference w:id="7"/>
      </w:r>
      <w:r w:rsidR="00FA083B" w:rsidRPr="00410F5D">
        <w:rPr>
          <w:lang w:val="en-US"/>
        </w:rPr>
        <w:t xml:space="preserve"> and</w:t>
      </w:r>
      <w:r w:rsidRPr="00410F5D">
        <w:rPr>
          <w:lang w:val="en-US"/>
        </w:rPr>
        <w:t xml:space="preserve"> 54</w:t>
      </w:r>
      <w:r w:rsidR="005C0552" w:rsidRPr="00410F5D">
        <w:rPr>
          <w:lang w:val="en-US"/>
        </w:rPr>
        <w:t xml:space="preserve">,000 </w:t>
      </w:r>
      <w:r w:rsidR="003048FA" w:rsidRPr="00410F5D">
        <w:rPr>
          <w:lang w:val="en-US"/>
        </w:rPr>
        <w:t>professionals,</w:t>
      </w:r>
      <w:r w:rsidR="005C0552" w:rsidRPr="00410F5D">
        <w:rPr>
          <w:lang w:val="en-US"/>
        </w:rPr>
        <w:t xml:space="preserve"> including 21,000 in 5 </w:t>
      </w:r>
      <w:r w:rsidR="00E41C7D" w:rsidRPr="00410F5D">
        <w:rPr>
          <w:lang w:val="en-US"/>
        </w:rPr>
        <w:t>Global Engineering Centers</w:t>
      </w:r>
      <w:r w:rsidR="005C0552" w:rsidRPr="00410F5D">
        <w:rPr>
          <w:lang w:val="en-US"/>
        </w:rPr>
        <w:t xml:space="preserve">. </w:t>
      </w:r>
    </w:p>
    <w:p w14:paraId="398EA19A" w14:textId="4798F6DC" w:rsidR="005D640E" w:rsidRPr="00410F5D" w:rsidRDefault="00406804" w:rsidP="00274B6C">
      <w:pPr>
        <w:pStyle w:val="BodyText"/>
        <w:rPr>
          <w:lang w:val="en-US"/>
        </w:rPr>
      </w:pPr>
      <w:r w:rsidRPr="00410F5D">
        <w:rPr>
          <w:lang w:val="en-US"/>
        </w:rPr>
        <w:t>Building on its track record</w:t>
      </w:r>
      <w:r w:rsidR="00FC313F" w:rsidRPr="00410F5D">
        <w:rPr>
          <w:lang w:val="en-US"/>
        </w:rPr>
        <w:t xml:space="preserve"> in industrialization and innovation, Capgemini will strengthen </w:t>
      </w:r>
      <w:r w:rsidR="006733A7" w:rsidRPr="00410F5D">
        <w:rPr>
          <w:lang w:val="en-US"/>
        </w:rPr>
        <w:t xml:space="preserve">Altran's </w:t>
      </w:r>
      <w:r w:rsidRPr="00410F5D">
        <w:rPr>
          <w:lang w:val="en-US"/>
        </w:rPr>
        <w:t xml:space="preserve">deployment </w:t>
      </w:r>
      <w:r w:rsidR="006733A7" w:rsidRPr="00410F5D">
        <w:rPr>
          <w:lang w:val="en-US"/>
        </w:rPr>
        <w:t>of its</w:t>
      </w:r>
      <w:r w:rsidR="00FC313F" w:rsidRPr="00410F5D">
        <w:rPr>
          <w:lang w:val="en-US"/>
        </w:rPr>
        <w:t xml:space="preserve"> </w:t>
      </w:r>
      <w:r w:rsidRPr="00410F5D">
        <w:rPr>
          <w:lang w:val="en-US"/>
        </w:rPr>
        <w:t xml:space="preserve">segmented model of </w:t>
      </w:r>
      <w:r w:rsidR="006733A7" w:rsidRPr="00410F5D">
        <w:rPr>
          <w:lang w:val="en-US"/>
        </w:rPr>
        <w:t>services</w:t>
      </w:r>
      <w:r w:rsidR="00FC313F" w:rsidRPr="00410F5D">
        <w:rPr>
          <w:lang w:val="en-US"/>
        </w:rPr>
        <w:t xml:space="preserve"> (high value-added services, traditional services, Industrialized </w:t>
      </w:r>
      <w:proofErr w:type="spellStart"/>
      <w:r w:rsidR="00FC313F" w:rsidRPr="00410F5D">
        <w:rPr>
          <w:lang w:val="en-US"/>
        </w:rPr>
        <w:t>Globalshore</w:t>
      </w:r>
      <w:proofErr w:type="spellEnd"/>
      <w:r w:rsidR="00FC313F" w:rsidRPr="00410F5D">
        <w:rPr>
          <w:vertAlign w:val="superscript"/>
          <w:lang w:val="en-US"/>
        </w:rPr>
        <w:t>®</w:t>
      </w:r>
      <w:r w:rsidR="00FC313F" w:rsidRPr="00410F5D">
        <w:rPr>
          <w:lang w:val="en-US"/>
        </w:rPr>
        <w:t>) to support customers throughout the entire life cycle of their products and services.</w:t>
      </w:r>
    </w:p>
    <w:p w14:paraId="21094E5D" w14:textId="2AFB845D" w:rsidR="00245A53" w:rsidRPr="00410F5D" w:rsidRDefault="00146B2E" w:rsidP="00804EA5">
      <w:pPr>
        <w:pStyle w:val="Heading1"/>
        <w:rPr>
          <w:lang w:val="en-US"/>
        </w:rPr>
      </w:pPr>
      <w:r w:rsidRPr="00410F5D">
        <w:rPr>
          <w:lang w:val="en-US"/>
        </w:rPr>
        <w:t xml:space="preserve">Introducing </w:t>
      </w:r>
      <w:r w:rsidR="006B2584" w:rsidRPr="00410F5D">
        <w:rPr>
          <w:lang w:val="en-US"/>
        </w:rPr>
        <w:t xml:space="preserve">a </w:t>
      </w:r>
      <w:r w:rsidR="009A23B9" w:rsidRPr="00410F5D">
        <w:rPr>
          <w:lang w:val="en-US"/>
        </w:rPr>
        <w:t>world leader in</w:t>
      </w:r>
      <w:r w:rsidR="00A84E61" w:rsidRPr="00410F5D">
        <w:rPr>
          <w:lang w:val="en-US"/>
        </w:rPr>
        <w:t xml:space="preserve"> "</w:t>
      </w:r>
      <w:r w:rsidR="00A84E61" w:rsidRPr="00410F5D">
        <w:rPr>
          <w:i/>
          <w:iCs/>
          <w:lang w:val="en-US"/>
        </w:rPr>
        <w:t>Intelligent Industry</w:t>
      </w:r>
      <w:r w:rsidR="00A84E61" w:rsidRPr="00410F5D">
        <w:rPr>
          <w:lang w:val="en-US"/>
        </w:rPr>
        <w:t xml:space="preserve">" </w:t>
      </w:r>
    </w:p>
    <w:p w14:paraId="64B21731" w14:textId="70429CF3" w:rsidR="0042732E" w:rsidRPr="00410F5D" w:rsidRDefault="00E927DA" w:rsidP="00274B6C">
      <w:pPr>
        <w:pStyle w:val="BodyText"/>
        <w:rPr>
          <w:lang w:val="en-US"/>
        </w:rPr>
      </w:pPr>
      <w:r w:rsidRPr="00410F5D">
        <w:rPr>
          <w:lang w:val="en-US"/>
        </w:rPr>
        <w:t xml:space="preserve">The </w:t>
      </w:r>
      <w:r w:rsidR="00146B2E" w:rsidRPr="00410F5D">
        <w:rPr>
          <w:lang w:val="en-US"/>
        </w:rPr>
        <w:t xml:space="preserve">new </w:t>
      </w:r>
      <w:r w:rsidRPr="00410F5D">
        <w:rPr>
          <w:lang w:val="en-US"/>
        </w:rPr>
        <w:t>Group</w:t>
      </w:r>
      <w:r w:rsidR="003D0EF1" w:rsidRPr="00410F5D">
        <w:rPr>
          <w:lang w:val="en-US"/>
        </w:rPr>
        <w:t xml:space="preserve"> </w:t>
      </w:r>
      <w:r w:rsidRPr="00410F5D">
        <w:rPr>
          <w:lang w:val="en-US"/>
        </w:rPr>
        <w:t>will benefit from</w:t>
      </w:r>
      <w:r w:rsidR="00A15D41" w:rsidRPr="00410F5D">
        <w:rPr>
          <w:lang w:val="en-US"/>
        </w:rPr>
        <w:t xml:space="preserve"> a unique ability to support industrial players in their digital transformation</w:t>
      </w:r>
      <w:r w:rsidRPr="00410F5D">
        <w:rPr>
          <w:lang w:val="en-US"/>
        </w:rPr>
        <w:t xml:space="preserve">, </w:t>
      </w:r>
      <w:r w:rsidR="00EF4837" w:rsidRPr="00410F5D">
        <w:rPr>
          <w:lang w:val="en-US"/>
        </w:rPr>
        <w:t xml:space="preserve">by combining </w:t>
      </w:r>
      <w:r w:rsidRPr="00410F5D">
        <w:rPr>
          <w:lang w:val="en-US"/>
        </w:rPr>
        <w:t xml:space="preserve">its </w:t>
      </w:r>
      <w:r w:rsidR="00C75545" w:rsidRPr="00410F5D">
        <w:rPr>
          <w:lang w:val="en-US"/>
        </w:rPr>
        <w:t>intimate</w:t>
      </w:r>
      <w:r w:rsidR="00146B2E" w:rsidRPr="00410F5D">
        <w:rPr>
          <w:lang w:val="en-US"/>
        </w:rPr>
        <w:t xml:space="preserve"> </w:t>
      </w:r>
      <w:r w:rsidR="00A15D41" w:rsidRPr="00410F5D">
        <w:rPr>
          <w:lang w:val="en-US"/>
        </w:rPr>
        <w:t>knowledge of the</w:t>
      </w:r>
      <w:r w:rsidR="00146B2E" w:rsidRPr="00410F5D">
        <w:rPr>
          <w:lang w:val="en-US"/>
        </w:rPr>
        <w:t>ir</w:t>
      </w:r>
      <w:r w:rsidR="00A15D41" w:rsidRPr="00410F5D">
        <w:rPr>
          <w:lang w:val="en-US"/>
        </w:rPr>
        <w:t xml:space="preserve"> business</w:t>
      </w:r>
      <w:r w:rsidR="00C75545" w:rsidRPr="00410F5D">
        <w:rPr>
          <w:lang w:val="en-US"/>
        </w:rPr>
        <w:t>es</w:t>
      </w:r>
      <w:r w:rsidR="00EF4837" w:rsidRPr="00410F5D">
        <w:rPr>
          <w:lang w:val="en-US"/>
        </w:rPr>
        <w:t xml:space="preserve">, </w:t>
      </w:r>
      <w:r w:rsidR="004405CA" w:rsidRPr="00410F5D">
        <w:rPr>
          <w:lang w:val="en-US"/>
        </w:rPr>
        <w:t>its</w:t>
      </w:r>
      <w:r w:rsidRPr="00410F5D">
        <w:rPr>
          <w:lang w:val="en-US"/>
        </w:rPr>
        <w:t xml:space="preserve"> privileged </w:t>
      </w:r>
      <w:r w:rsidR="00A15D41" w:rsidRPr="00410F5D">
        <w:rPr>
          <w:lang w:val="en-US"/>
        </w:rPr>
        <w:t>access to decision-makers</w:t>
      </w:r>
      <w:r w:rsidR="00EF4837" w:rsidRPr="00410F5D">
        <w:rPr>
          <w:lang w:val="en-US"/>
        </w:rPr>
        <w:t xml:space="preserve"> and its portfolio of offers </w:t>
      </w:r>
      <w:r w:rsidR="00146B2E" w:rsidRPr="00410F5D">
        <w:rPr>
          <w:lang w:val="en-US"/>
        </w:rPr>
        <w:t xml:space="preserve">that spans </w:t>
      </w:r>
      <w:r w:rsidR="003048FA" w:rsidRPr="00410F5D">
        <w:rPr>
          <w:lang w:val="en-US"/>
        </w:rPr>
        <w:t>digital</w:t>
      </w:r>
      <w:r w:rsidR="00375000" w:rsidRPr="00410F5D">
        <w:rPr>
          <w:lang w:val="en-US"/>
        </w:rPr>
        <w:t xml:space="preserve"> transformation</w:t>
      </w:r>
      <w:r w:rsidR="00146B2E" w:rsidRPr="00410F5D">
        <w:rPr>
          <w:lang w:val="en-US"/>
        </w:rPr>
        <w:t>,</w:t>
      </w:r>
      <w:r w:rsidR="00375000" w:rsidRPr="00410F5D">
        <w:rPr>
          <w:lang w:val="en-US"/>
        </w:rPr>
        <w:t xml:space="preserve"> consulting and</w:t>
      </w:r>
      <w:r w:rsidR="00EF4837" w:rsidRPr="00410F5D">
        <w:rPr>
          <w:lang w:val="en-US"/>
        </w:rPr>
        <w:t xml:space="preserve"> innovation</w:t>
      </w:r>
      <w:r w:rsidR="00375000" w:rsidRPr="00410F5D">
        <w:rPr>
          <w:lang w:val="en-US"/>
        </w:rPr>
        <w:t xml:space="preserve">, information technologies </w:t>
      </w:r>
      <w:r w:rsidR="00D63734" w:rsidRPr="00410F5D">
        <w:rPr>
          <w:lang w:val="en-US"/>
        </w:rPr>
        <w:t xml:space="preserve">(IT) </w:t>
      </w:r>
      <w:r w:rsidR="00375000" w:rsidRPr="00410F5D">
        <w:rPr>
          <w:lang w:val="en-US"/>
        </w:rPr>
        <w:t>and operational technologies</w:t>
      </w:r>
      <w:r w:rsidR="004B750A" w:rsidRPr="00410F5D">
        <w:rPr>
          <w:rStyle w:val="FootnoteReference"/>
          <w:lang w:val="en-US"/>
        </w:rPr>
        <w:footnoteReference w:id="8"/>
      </w:r>
      <w:r w:rsidR="00D63734" w:rsidRPr="00410F5D">
        <w:rPr>
          <w:lang w:val="en-US"/>
        </w:rPr>
        <w:t xml:space="preserve"> (OT)</w:t>
      </w:r>
      <w:r w:rsidR="00375000" w:rsidRPr="00410F5D">
        <w:rPr>
          <w:lang w:val="en-US"/>
        </w:rPr>
        <w:t xml:space="preserve">. </w:t>
      </w:r>
      <w:r w:rsidR="00146B2E" w:rsidRPr="00410F5D">
        <w:rPr>
          <w:lang w:val="en-US"/>
        </w:rPr>
        <w:t xml:space="preserve">Building on </w:t>
      </w:r>
      <w:r w:rsidR="00EF4837" w:rsidRPr="00410F5D">
        <w:rPr>
          <w:lang w:val="en-US"/>
        </w:rPr>
        <w:t>these strengths,</w:t>
      </w:r>
      <w:r w:rsidR="004405CA" w:rsidRPr="00410F5D">
        <w:rPr>
          <w:lang w:val="en-US"/>
        </w:rPr>
        <w:t xml:space="preserve"> Capgemini will </w:t>
      </w:r>
      <w:r w:rsidR="00552DC9" w:rsidRPr="00410F5D">
        <w:rPr>
          <w:lang w:val="en-US"/>
        </w:rPr>
        <w:t xml:space="preserve">reinforce </w:t>
      </w:r>
      <w:r w:rsidR="004405CA" w:rsidRPr="00410F5D">
        <w:rPr>
          <w:lang w:val="en-US"/>
        </w:rPr>
        <w:t xml:space="preserve">its role as </w:t>
      </w:r>
      <w:r w:rsidR="003C2953" w:rsidRPr="00410F5D">
        <w:rPr>
          <w:lang w:val="en-US"/>
        </w:rPr>
        <w:t xml:space="preserve">the </w:t>
      </w:r>
      <w:r w:rsidR="004405CA" w:rsidRPr="00410F5D">
        <w:rPr>
          <w:lang w:val="en-US"/>
        </w:rPr>
        <w:t>strategic partner</w:t>
      </w:r>
      <w:r w:rsidR="003C2953" w:rsidRPr="00410F5D">
        <w:rPr>
          <w:lang w:val="en-US"/>
        </w:rPr>
        <w:t xml:space="preserve"> of choice</w:t>
      </w:r>
      <w:r w:rsidR="004405CA" w:rsidRPr="00410F5D">
        <w:rPr>
          <w:lang w:val="en-US"/>
        </w:rPr>
        <w:t xml:space="preserve"> </w:t>
      </w:r>
      <w:r w:rsidR="00C75545" w:rsidRPr="00410F5D">
        <w:rPr>
          <w:lang w:val="en-US"/>
        </w:rPr>
        <w:t>of</w:t>
      </w:r>
      <w:r w:rsidR="00D5414D" w:rsidRPr="00410F5D">
        <w:rPr>
          <w:lang w:val="en-US"/>
        </w:rPr>
        <w:t xml:space="preserve"> </w:t>
      </w:r>
      <w:r w:rsidR="004405CA" w:rsidRPr="00410F5D">
        <w:rPr>
          <w:lang w:val="en-US"/>
        </w:rPr>
        <w:t>its customers</w:t>
      </w:r>
      <w:r w:rsidR="006733A7" w:rsidRPr="00410F5D">
        <w:rPr>
          <w:lang w:val="en-US"/>
        </w:rPr>
        <w:t xml:space="preserve"> in</w:t>
      </w:r>
      <w:r w:rsidR="004E05B5" w:rsidRPr="00410F5D">
        <w:rPr>
          <w:lang w:val="en-US"/>
        </w:rPr>
        <w:t xml:space="preserve"> this "</w:t>
      </w:r>
      <w:r w:rsidR="004E05B5" w:rsidRPr="00410F5D">
        <w:rPr>
          <w:i/>
          <w:iCs/>
          <w:lang w:val="en-US"/>
        </w:rPr>
        <w:t>Intelligent Industry"</w:t>
      </w:r>
      <w:r w:rsidR="004E05B5" w:rsidRPr="00410F5D">
        <w:rPr>
          <w:lang w:val="en-US"/>
        </w:rPr>
        <w:t xml:space="preserve"> </w:t>
      </w:r>
      <w:r w:rsidR="003C2953" w:rsidRPr="00410F5D">
        <w:rPr>
          <w:lang w:val="en-US"/>
        </w:rPr>
        <w:t>space</w:t>
      </w:r>
      <w:r w:rsidR="006733A7" w:rsidRPr="00410F5D">
        <w:rPr>
          <w:i/>
          <w:iCs/>
          <w:lang w:val="en-US"/>
        </w:rPr>
        <w:t xml:space="preserve">, </w:t>
      </w:r>
      <w:r w:rsidR="006733A7" w:rsidRPr="00410F5D">
        <w:rPr>
          <w:iCs/>
          <w:lang w:val="en-US"/>
        </w:rPr>
        <w:t>which</w:t>
      </w:r>
      <w:r w:rsidR="006733A7" w:rsidRPr="00410F5D">
        <w:rPr>
          <w:i/>
          <w:iCs/>
          <w:lang w:val="en-US"/>
        </w:rPr>
        <w:t xml:space="preserve"> </w:t>
      </w:r>
      <w:r w:rsidR="00C75545" w:rsidRPr="00410F5D">
        <w:rPr>
          <w:lang w:val="en-US"/>
        </w:rPr>
        <w:t>present</w:t>
      </w:r>
      <w:r w:rsidR="004E05B5" w:rsidRPr="00410F5D">
        <w:rPr>
          <w:lang w:val="en-US"/>
        </w:rPr>
        <w:t xml:space="preserve"> a </w:t>
      </w:r>
      <w:r w:rsidR="00FD2271" w:rsidRPr="00410F5D">
        <w:rPr>
          <w:lang w:val="en-US"/>
        </w:rPr>
        <w:t>double-digit</w:t>
      </w:r>
      <w:r w:rsidR="004E05B5" w:rsidRPr="00410F5D">
        <w:rPr>
          <w:lang w:val="en-US"/>
        </w:rPr>
        <w:t xml:space="preserve"> growth potential</w:t>
      </w:r>
      <w:r w:rsidR="00D11C06" w:rsidRPr="00410F5D">
        <w:rPr>
          <w:rStyle w:val="FootnoteReference"/>
        </w:rPr>
        <w:footnoteReference w:id="9"/>
      </w:r>
      <w:r w:rsidR="00D5414D" w:rsidRPr="00410F5D">
        <w:rPr>
          <w:lang w:val="en-US"/>
        </w:rPr>
        <w:t>.</w:t>
      </w:r>
    </w:p>
    <w:p w14:paraId="05C1C67E" w14:textId="00CE9F08" w:rsidR="00C87A16" w:rsidRPr="00410F5D" w:rsidRDefault="00D5414D" w:rsidP="00804EA5">
      <w:pPr>
        <w:pStyle w:val="Heading1"/>
        <w:rPr>
          <w:lang w:val="en-US"/>
        </w:rPr>
      </w:pPr>
      <w:r w:rsidRPr="00410F5D">
        <w:rPr>
          <w:lang w:val="en-US"/>
        </w:rPr>
        <w:t>S</w:t>
      </w:r>
      <w:r w:rsidR="00457172" w:rsidRPr="00410F5D">
        <w:rPr>
          <w:lang w:val="en-US"/>
        </w:rPr>
        <w:t xml:space="preserve">trong </w:t>
      </w:r>
      <w:r w:rsidR="008D0D53" w:rsidRPr="00410F5D">
        <w:rPr>
          <w:lang w:val="en-US"/>
        </w:rPr>
        <w:t xml:space="preserve">value </w:t>
      </w:r>
      <w:r w:rsidR="00C26CBB" w:rsidRPr="00410F5D">
        <w:rPr>
          <w:lang w:val="en-US"/>
        </w:rPr>
        <w:t>creation</w:t>
      </w:r>
    </w:p>
    <w:p w14:paraId="39E1F491" w14:textId="6F19470E" w:rsidR="002013CA" w:rsidRPr="00410F5D" w:rsidRDefault="00B537C1" w:rsidP="00274B6C">
      <w:pPr>
        <w:pStyle w:val="BodyText"/>
        <w:rPr>
          <w:lang w:val="en-US"/>
        </w:rPr>
      </w:pPr>
      <w:r w:rsidRPr="00410F5D">
        <w:rPr>
          <w:lang w:val="en-US"/>
        </w:rPr>
        <w:t xml:space="preserve">The Group </w:t>
      </w:r>
      <w:r w:rsidR="00D5414D" w:rsidRPr="00410F5D">
        <w:rPr>
          <w:lang w:val="en-US"/>
        </w:rPr>
        <w:t xml:space="preserve">expects </w:t>
      </w:r>
      <w:r w:rsidR="000625EC" w:rsidRPr="00410F5D">
        <w:rPr>
          <w:lang w:val="en-US"/>
        </w:rPr>
        <w:t>accretion</w:t>
      </w:r>
      <w:r w:rsidR="003C2953" w:rsidRPr="00410F5D">
        <w:rPr>
          <w:lang w:val="en-US"/>
        </w:rPr>
        <w:t xml:space="preserve"> to normalized EPS, before synergies from the combination, </w:t>
      </w:r>
      <w:r w:rsidR="000625EC" w:rsidRPr="00410F5D">
        <w:rPr>
          <w:lang w:val="en-US"/>
        </w:rPr>
        <w:t>of</w:t>
      </w:r>
      <w:r w:rsidR="00F01BFB" w:rsidRPr="00410F5D">
        <w:rPr>
          <w:lang w:val="en-US"/>
        </w:rPr>
        <w:t xml:space="preserve"> </w:t>
      </w:r>
      <w:r w:rsidR="00E257C2" w:rsidRPr="00410F5D">
        <w:rPr>
          <w:lang w:val="en-US"/>
        </w:rPr>
        <w:t>more than</w:t>
      </w:r>
      <w:r w:rsidR="00F01BFB" w:rsidRPr="00410F5D">
        <w:rPr>
          <w:lang w:val="en-US"/>
        </w:rPr>
        <w:t xml:space="preserve"> 15%</w:t>
      </w:r>
      <w:r w:rsidR="002013CA" w:rsidRPr="00410F5D">
        <w:rPr>
          <w:lang w:val="en-US"/>
        </w:rPr>
        <w:t xml:space="preserve"> </w:t>
      </w:r>
      <w:r w:rsidR="003C2953" w:rsidRPr="00410F5D">
        <w:rPr>
          <w:lang w:val="en-US"/>
        </w:rPr>
        <w:t>in the first year after closing.</w:t>
      </w:r>
    </w:p>
    <w:p w14:paraId="16E42B5D" w14:textId="0A43A8D8" w:rsidR="002013CA" w:rsidRPr="00410F5D" w:rsidRDefault="002368EE" w:rsidP="00274B6C">
      <w:pPr>
        <w:pStyle w:val="BodyText"/>
        <w:rPr>
          <w:lang w:val="en-US"/>
        </w:rPr>
      </w:pPr>
      <w:r w:rsidRPr="00410F5D">
        <w:rPr>
          <w:lang w:val="en-US"/>
        </w:rPr>
        <w:t xml:space="preserve">Cost </w:t>
      </w:r>
      <w:r w:rsidR="002013CA" w:rsidRPr="00410F5D">
        <w:rPr>
          <w:lang w:val="en-US"/>
        </w:rPr>
        <w:t xml:space="preserve">and operating model synergies </w:t>
      </w:r>
      <w:r w:rsidR="003C2953" w:rsidRPr="00410F5D">
        <w:rPr>
          <w:lang w:val="en-US"/>
        </w:rPr>
        <w:t xml:space="preserve">are anticipated to reach an </w:t>
      </w:r>
      <w:r w:rsidR="00D5414D" w:rsidRPr="00410F5D">
        <w:rPr>
          <w:lang w:val="en-US"/>
        </w:rPr>
        <w:t xml:space="preserve">annual </w:t>
      </w:r>
      <w:r w:rsidR="003C2953" w:rsidRPr="00410F5D">
        <w:rPr>
          <w:lang w:val="en-US"/>
        </w:rPr>
        <w:t xml:space="preserve">pre-tax </w:t>
      </w:r>
      <w:r w:rsidR="00D5414D" w:rsidRPr="00410F5D">
        <w:rPr>
          <w:lang w:val="en-US"/>
        </w:rPr>
        <w:t xml:space="preserve">run rate </w:t>
      </w:r>
      <w:r w:rsidR="009C1291" w:rsidRPr="00410F5D">
        <w:rPr>
          <w:lang w:val="en-US"/>
        </w:rPr>
        <w:t xml:space="preserve">between </w:t>
      </w:r>
      <w:r w:rsidR="000152AC" w:rsidRPr="00410F5D">
        <w:rPr>
          <w:lang w:val="en-US"/>
        </w:rPr>
        <w:t>€70</w:t>
      </w:r>
      <w:r w:rsidR="002013CA" w:rsidRPr="00410F5D">
        <w:rPr>
          <w:lang w:val="en-US"/>
        </w:rPr>
        <w:t xml:space="preserve"> </w:t>
      </w:r>
      <w:r w:rsidRPr="00410F5D">
        <w:rPr>
          <w:lang w:val="en-US"/>
        </w:rPr>
        <w:t xml:space="preserve">and </w:t>
      </w:r>
      <w:r w:rsidR="000152AC" w:rsidRPr="00410F5D">
        <w:rPr>
          <w:lang w:val="en-US"/>
        </w:rPr>
        <w:t>€100</w:t>
      </w:r>
      <w:r w:rsidR="002013CA" w:rsidRPr="00410F5D">
        <w:rPr>
          <w:lang w:val="en-US"/>
        </w:rPr>
        <w:t xml:space="preserve"> million </w:t>
      </w:r>
      <w:r w:rsidR="00D5414D" w:rsidRPr="00410F5D">
        <w:rPr>
          <w:lang w:val="en-US"/>
        </w:rPr>
        <w:t xml:space="preserve">in </w:t>
      </w:r>
      <w:r w:rsidR="00967CE5" w:rsidRPr="00410F5D">
        <w:rPr>
          <w:lang w:val="en-US"/>
        </w:rPr>
        <w:t>3 years</w:t>
      </w:r>
      <w:r w:rsidRPr="00410F5D">
        <w:rPr>
          <w:lang w:val="en-US"/>
        </w:rPr>
        <w:t xml:space="preserve">. At </w:t>
      </w:r>
      <w:r w:rsidR="00D5414D" w:rsidRPr="00410F5D">
        <w:rPr>
          <w:lang w:val="en-US"/>
        </w:rPr>
        <w:t xml:space="preserve">that point in </w:t>
      </w:r>
      <w:r w:rsidR="00103F44" w:rsidRPr="00410F5D">
        <w:rPr>
          <w:lang w:val="en-US"/>
        </w:rPr>
        <w:t>time,</w:t>
      </w:r>
      <w:r w:rsidR="00484F4F" w:rsidRPr="00410F5D">
        <w:rPr>
          <w:lang w:val="en-US"/>
        </w:rPr>
        <w:t xml:space="preserve"> commercial </w:t>
      </w:r>
      <w:r w:rsidR="002013CA" w:rsidRPr="00410F5D">
        <w:rPr>
          <w:lang w:val="en-US"/>
        </w:rPr>
        <w:t xml:space="preserve">synergies </w:t>
      </w:r>
      <w:r w:rsidR="00103F44" w:rsidRPr="00410F5D">
        <w:rPr>
          <w:lang w:val="en-US"/>
        </w:rPr>
        <w:t>should</w:t>
      </w:r>
      <w:r w:rsidR="00A103B7" w:rsidRPr="00410F5D">
        <w:rPr>
          <w:lang w:val="en-US"/>
        </w:rPr>
        <w:t xml:space="preserve"> generate</w:t>
      </w:r>
      <w:r w:rsidR="00FE0BCE" w:rsidRPr="00410F5D">
        <w:rPr>
          <w:lang w:val="en-US"/>
        </w:rPr>
        <w:t xml:space="preserve"> between</w:t>
      </w:r>
      <w:r w:rsidR="00A103B7" w:rsidRPr="00410F5D">
        <w:rPr>
          <w:lang w:val="en-US"/>
        </w:rPr>
        <w:t xml:space="preserve"> </w:t>
      </w:r>
      <w:r w:rsidR="00103F44" w:rsidRPr="00410F5D">
        <w:rPr>
          <w:lang w:val="en-US"/>
        </w:rPr>
        <w:t>€200 million and €350 million</w:t>
      </w:r>
      <w:r w:rsidR="0011484B" w:rsidRPr="00410F5D">
        <w:rPr>
          <w:lang w:val="en-US"/>
        </w:rPr>
        <w:t xml:space="preserve"> </w:t>
      </w:r>
      <w:r w:rsidR="00C75545" w:rsidRPr="00410F5D">
        <w:rPr>
          <w:lang w:val="en-US"/>
        </w:rPr>
        <w:t xml:space="preserve">in </w:t>
      </w:r>
      <w:r w:rsidR="0011484B" w:rsidRPr="00410F5D">
        <w:rPr>
          <w:lang w:val="en-US"/>
        </w:rPr>
        <w:t>additional annual revenue</w:t>
      </w:r>
      <w:r w:rsidR="009C1291" w:rsidRPr="00410F5D">
        <w:rPr>
          <w:lang w:val="en-US"/>
        </w:rPr>
        <w:t>s</w:t>
      </w:r>
      <w:r w:rsidR="00692601" w:rsidRPr="00410F5D">
        <w:rPr>
          <w:lang w:val="en-US"/>
        </w:rPr>
        <w:t xml:space="preserve">, </w:t>
      </w:r>
      <w:r w:rsidR="00E06ECE" w:rsidRPr="00410F5D">
        <w:rPr>
          <w:lang w:val="en-US"/>
        </w:rPr>
        <w:t>from</w:t>
      </w:r>
      <w:r w:rsidR="00692601" w:rsidRPr="00410F5D">
        <w:rPr>
          <w:lang w:val="en-US"/>
        </w:rPr>
        <w:t xml:space="preserve"> </w:t>
      </w:r>
      <w:r w:rsidR="00E06ECE" w:rsidRPr="00410F5D">
        <w:rPr>
          <w:lang w:val="en-US"/>
        </w:rPr>
        <w:t xml:space="preserve">cross-selling </w:t>
      </w:r>
      <w:r w:rsidR="00692601" w:rsidRPr="00410F5D">
        <w:rPr>
          <w:lang w:val="en-US"/>
        </w:rPr>
        <w:t>and the development of innovative sectorial offers</w:t>
      </w:r>
      <w:r w:rsidR="00103F44" w:rsidRPr="00410F5D">
        <w:rPr>
          <w:lang w:val="en-US"/>
        </w:rPr>
        <w:t>.</w:t>
      </w:r>
    </w:p>
    <w:p w14:paraId="1BB0383A" w14:textId="2F0387BF" w:rsidR="00D11C06" w:rsidRPr="00410F5D" w:rsidRDefault="005F51D9" w:rsidP="00274B6C">
      <w:pPr>
        <w:pStyle w:val="BodyText"/>
        <w:rPr>
          <w:lang w:val="en-US"/>
        </w:rPr>
      </w:pPr>
      <w:r w:rsidRPr="00410F5D">
        <w:rPr>
          <w:lang w:val="en-US"/>
        </w:rPr>
        <w:t>In 2023, with the benefit</w:t>
      </w:r>
      <w:r w:rsidR="001A026B" w:rsidRPr="00410F5D">
        <w:rPr>
          <w:lang w:val="en-US"/>
        </w:rPr>
        <w:t>s</w:t>
      </w:r>
      <w:r w:rsidRPr="00410F5D">
        <w:rPr>
          <w:lang w:val="en-US"/>
        </w:rPr>
        <w:t xml:space="preserve"> of these synergies, the accretion on normalized earnings per share should exceed 25%. </w:t>
      </w:r>
    </w:p>
    <w:p w14:paraId="71EFE57C" w14:textId="66C4A98E" w:rsidR="002013CA" w:rsidRPr="00410F5D" w:rsidRDefault="002013CA" w:rsidP="00804EA5">
      <w:pPr>
        <w:pStyle w:val="Heading1"/>
        <w:rPr>
          <w:lang w:val="en-US"/>
        </w:rPr>
      </w:pPr>
      <w:r w:rsidRPr="00410F5D">
        <w:rPr>
          <w:lang w:val="en-US"/>
        </w:rPr>
        <w:lastRenderedPageBreak/>
        <w:t xml:space="preserve">Integration facilitated by cultural </w:t>
      </w:r>
      <w:r w:rsidR="00432F57" w:rsidRPr="00410F5D">
        <w:rPr>
          <w:lang w:val="en-US"/>
        </w:rPr>
        <w:t xml:space="preserve">proximity </w:t>
      </w:r>
      <w:r w:rsidRPr="00410F5D">
        <w:rPr>
          <w:lang w:val="en-US"/>
        </w:rPr>
        <w:t xml:space="preserve">and a </w:t>
      </w:r>
      <w:r w:rsidR="009C57B4" w:rsidRPr="00410F5D">
        <w:rPr>
          <w:lang w:val="en-US"/>
        </w:rPr>
        <w:t xml:space="preserve">similar </w:t>
      </w:r>
      <w:r w:rsidR="000625EC" w:rsidRPr="00410F5D">
        <w:rPr>
          <w:lang w:val="en-US"/>
        </w:rPr>
        <w:t xml:space="preserve">operating </w:t>
      </w:r>
      <w:r w:rsidR="009C57B4" w:rsidRPr="00410F5D">
        <w:rPr>
          <w:lang w:val="en-US"/>
        </w:rPr>
        <w:t>model</w:t>
      </w:r>
    </w:p>
    <w:p w14:paraId="10CEC5CC" w14:textId="4FEA4044" w:rsidR="002013CA" w:rsidRPr="00410F5D" w:rsidRDefault="008966A2" w:rsidP="00274B6C">
      <w:pPr>
        <w:pStyle w:val="BodyText"/>
        <w:rPr>
          <w:color w:val="FF0000"/>
          <w:lang w:val="en-US"/>
        </w:rPr>
      </w:pPr>
      <w:r w:rsidRPr="00410F5D">
        <w:rPr>
          <w:lang w:val="en-US"/>
        </w:rPr>
        <w:t xml:space="preserve">With </w:t>
      </w:r>
      <w:r w:rsidR="00C81C25" w:rsidRPr="00410F5D">
        <w:rPr>
          <w:lang w:val="en-US"/>
        </w:rPr>
        <w:t xml:space="preserve">both </w:t>
      </w:r>
      <w:r w:rsidR="00103F44" w:rsidRPr="00410F5D">
        <w:rPr>
          <w:lang w:val="en-US"/>
        </w:rPr>
        <w:t xml:space="preserve">companies </w:t>
      </w:r>
      <w:r w:rsidRPr="00410F5D">
        <w:rPr>
          <w:lang w:val="en-US"/>
        </w:rPr>
        <w:t>built on engineering talent and traditions</w:t>
      </w:r>
      <w:r w:rsidR="002368EE" w:rsidRPr="00410F5D">
        <w:rPr>
          <w:lang w:val="en-US"/>
        </w:rPr>
        <w:t xml:space="preserve">, Capgemini and Altran have a very close corporate culture that will facilitate </w:t>
      </w:r>
      <w:r w:rsidRPr="00410F5D">
        <w:rPr>
          <w:lang w:val="en-US"/>
        </w:rPr>
        <w:t>a smooth integration of their teams</w:t>
      </w:r>
      <w:r w:rsidR="002368EE" w:rsidRPr="00410F5D">
        <w:rPr>
          <w:lang w:val="en-US"/>
        </w:rPr>
        <w:t xml:space="preserve">. The two groups also have </w:t>
      </w:r>
      <w:r w:rsidR="002013CA" w:rsidRPr="00410F5D">
        <w:rPr>
          <w:lang w:val="en-US"/>
        </w:rPr>
        <w:t xml:space="preserve">very </w:t>
      </w:r>
      <w:r w:rsidR="002368EE" w:rsidRPr="00410F5D">
        <w:rPr>
          <w:lang w:val="en-US"/>
        </w:rPr>
        <w:t>similar</w:t>
      </w:r>
      <w:r w:rsidR="009C57B4" w:rsidRPr="00410F5D">
        <w:rPr>
          <w:lang w:val="en-US"/>
        </w:rPr>
        <w:t xml:space="preserve"> </w:t>
      </w:r>
      <w:r w:rsidRPr="00410F5D">
        <w:rPr>
          <w:lang w:val="en-US"/>
        </w:rPr>
        <w:t xml:space="preserve">operating </w:t>
      </w:r>
      <w:r w:rsidR="002013CA" w:rsidRPr="00410F5D">
        <w:rPr>
          <w:lang w:val="en-US"/>
        </w:rPr>
        <w:t>model</w:t>
      </w:r>
      <w:r w:rsidRPr="00410F5D">
        <w:rPr>
          <w:lang w:val="en-US"/>
        </w:rPr>
        <w:t>s</w:t>
      </w:r>
      <w:r w:rsidR="002013CA" w:rsidRPr="00410F5D">
        <w:rPr>
          <w:lang w:val="en-US"/>
        </w:rPr>
        <w:t xml:space="preserve"> </w:t>
      </w:r>
      <w:r w:rsidR="00C75545" w:rsidRPr="00410F5D">
        <w:rPr>
          <w:lang w:val="en-US"/>
        </w:rPr>
        <w:t xml:space="preserve">with </w:t>
      </w:r>
      <w:r w:rsidRPr="00410F5D">
        <w:rPr>
          <w:lang w:val="en-US"/>
        </w:rPr>
        <w:t xml:space="preserve">many </w:t>
      </w:r>
      <w:r w:rsidR="00A103B7" w:rsidRPr="00410F5D">
        <w:rPr>
          <w:lang w:val="en-US"/>
        </w:rPr>
        <w:t>operational indicators</w:t>
      </w:r>
      <w:r w:rsidR="00C75545" w:rsidRPr="00410F5D">
        <w:rPr>
          <w:lang w:val="en-US"/>
        </w:rPr>
        <w:t xml:space="preserve"> in common</w:t>
      </w:r>
      <w:r w:rsidR="00A103B7" w:rsidRPr="00410F5D">
        <w:rPr>
          <w:lang w:val="en-US"/>
        </w:rPr>
        <w:t>.</w:t>
      </w:r>
    </w:p>
    <w:p w14:paraId="539C4281" w14:textId="4139A7B6" w:rsidR="00B2535F" w:rsidRPr="00410F5D" w:rsidRDefault="002368EE" w:rsidP="00274B6C">
      <w:pPr>
        <w:pStyle w:val="BodyText"/>
        <w:rPr>
          <w:lang w:val="en-US"/>
        </w:rPr>
      </w:pPr>
      <w:r w:rsidRPr="00410F5D">
        <w:rPr>
          <w:lang w:val="en-US"/>
        </w:rPr>
        <w:t xml:space="preserve">The </w:t>
      </w:r>
      <w:r w:rsidR="008966A2" w:rsidRPr="00410F5D">
        <w:rPr>
          <w:lang w:val="en-US"/>
        </w:rPr>
        <w:t xml:space="preserve">combined Group </w:t>
      </w:r>
      <w:r w:rsidRPr="00410F5D">
        <w:rPr>
          <w:lang w:val="en-US"/>
        </w:rPr>
        <w:t xml:space="preserve">will continue to invest massively in its talents, </w:t>
      </w:r>
      <w:proofErr w:type="gramStart"/>
      <w:r w:rsidR="008966A2" w:rsidRPr="00410F5D">
        <w:rPr>
          <w:lang w:val="en-US"/>
        </w:rPr>
        <w:t xml:space="preserve">opening </w:t>
      </w:r>
      <w:r w:rsidR="00825B49" w:rsidRPr="00410F5D">
        <w:rPr>
          <w:lang w:val="en-US"/>
        </w:rPr>
        <w:t>up</w:t>
      </w:r>
      <w:proofErr w:type="gramEnd"/>
      <w:r w:rsidR="00825B49" w:rsidRPr="00410F5D">
        <w:rPr>
          <w:lang w:val="en-US"/>
        </w:rPr>
        <w:t xml:space="preserve"> a </w:t>
      </w:r>
      <w:r w:rsidR="008966A2" w:rsidRPr="00410F5D">
        <w:rPr>
          <w:lang w:val="en-US"/>
        </w:rPr>
        <w:t xml:space="preserve">host of </w:t>
      </w:r>
      <w:r w:rsidR="00B2535F" w:rsidRPr="00410F5D">
        <w:rPr>
          <w:lang w:val="en-US"/>
        </w:rPr>
        <w:t xml:space="preserve">opportunities for the employees of both </w:t>
      </w:r>
      <w:r w:rsidR="008966A2" w:rsidRPr="00410F5D">
        <w:rPr>
          <w:lang w:val="en-US"/>
        </w:rPr>
        <w:t>entities</w:t>
      </w:r>
      <w:r w:rsidR="00B2535F" w:rsidRPr="00410F5D">
        <w:rPr>
          <w:lang w:val="en-US"/>
        </w:rPr>
        <w:t>.</w:t>
      </w:r>
    </w:p>
    <w:p w14:paraId="5490783D" w14:textId="223D63C1" w:rsidR="00C87A16" w:rsidRPr="00410F5D" w:rsidRDefault="00A251BB" w:rsidP="00804EA5">
      <w:pPr>
        <w:pStyle w:val="Heading1"/>
        <w:rPr>
          <w:lang w:val="en-US"/>
        </w:rPr>
      </w:pPr>
      <w:r w:rsidRPr="00410F5D">
        <w:rPr>
          <w:lang w:val="en-US"/>
        </w:rPr>
        <w:t xml:space="preserve">Key transaction terms </w:t>
      </w:r>
    </w:p>
    <w:p w14:paraId="3BF92F10" w14:textId="49BDA4DF" w:rsidR="0094742A" w:rsidRPr="00410F5D" w:rsidRDefault="0094742A" w:rsidP="0094742A">
      <w:pPr>
        <w:pStyle w:val="BodyText"/>
        <w:rPr>
          <w:lang w:val="en-US"/>
        </w:rPr>
      </w:pPr>
      <w:r w:rsidRPr="00410F5D">
        <w:rPr>
          <w:lang w:val="en-US"/>
        </w:rPr>
        <w:t xml:space="preserve">The agreement sets out the key terms and conditions of the proposed transaction, organizes the information or consultation process by Capgemini and Altran of their respective works councils and contains </w:t>
      </w:r>
      <w:proofErr w:type="gramStart"/>
      <w:r w:rsidRPr="00410F5D">
        <w:rPr>
          <w:lang w:val="en-US"/>
        </w:rPr>
        <w:t>in particular an</w:t>
      </w:r>
      <w:proofErr w:type="gramEnd"/>
      <w:r w:rsidRPr="00410F5D">
        <w:rPr>
          <w:lang w:val="en-US"/>
        </w:rPr>
        <w:t xml:space="preserve"> exclusive commitment by Altran.</w:t>
      </w:r>
    </w:p>
    <w:p w14:paraId="551A2234" w14:textId="079369B8" w:rsidR="005C51DB" w:rsidRPr="00410F5D" w:rsidRDefault="00453EE0" w:rsidP="00692601">
      <w:pPr>
        <w:pStyle w:val="BodyText"/>
        <w:rPr>
          <w:lang w:val="en-US"/>
        </w:rPr>
      </w:pPr>
      <w:r w:rsidRPr="00410F5D">
        <w:rPr>
          <w:lang w:val="en-US"/>
        </w:rPr>
        <w:t xml:space="preserve">Capgemini </w:t>
      </w:r>
      <w:r w:rsidR="00FE0BCE" w:rsidRPr="00410F5D">
        <w:rPr>
          <w:lang w:val="en-US"/>
        </w:rPr>
        <w:t xml:space="preserve">intends </w:t>
      </w:r>
      <w:r w:rsidR="00A251BB" w:rsidRPr="00410F5D">
        <w:rPr>
          <w:lang w:val="en-US"/>
        </w:rPr>
        <w:t xml:space="preserve">to launch a cash offer for </w:t>
      </w:r>
      <w:r w:rsidRPr="00410F5D">
        <w:rPr>
          <w:lang w:val="en-US"/>
        </w:rPr>
        <w:t>all Altran share</w:t>
      </w:r>
      <w:r w:rsidR="00FE0BCE" w:rsidRPr="00410F5D">
        <w:rPr>
          <w:lang w:val="en-US"/>
        </w:rPr>
        <w:t xml:space="preserve"> capital</w:t>
      </w:r>
      <w:r w:rsidRPr="00410F5D">
        <w:rPr>
          <w:lang w:val="en-US"/>
        </w:rPr>
        <w:t xml:space="preserve"> at</w:t>
      </w:r>
      <w:r w:rsidR="00FE0BCE" w:rsidRPr="00410F5D">
        <w:rPr>
          <w:lang w:val="en-US"/>
        </w:rPr>
        <w:t xml:space="preserve"> a price of</w:t>
      </w:r>
      <w:r w:rsidRPr="00410F5D">
        <w:rPr>
          <w:lang w:val="en-US"/>
        </w:rPr>
        <w:t xml:space="preserve"> €14</w:t>
      </w:r>
      <w:r w:rsidR="00A103B7" w:rsidRPr="00410F5D">
        <w:rPr>
          <w:lang w:val="en-US"/>
        </w:rPr>
        <w:t>.00</w:t>
      </w:r>
      <w:r w:rsidRPr="00410F5D">
        <w:rPr>
          <w:lang w:val="en-US"/>
        </w:rPr>
        <w:t xml:space="preserve"> per share</w:t>
      </w:r>
      <w:r w:rsidR="00FE0BCE" w:rsidRPr="00410F5D">
        <w:rPr>
          <w:lang w:val="en-US"/>
        </w:rPr>
        <w:t>. This represents</w:t>
      </w:r>
      <w:r w:rsidRPr="00410F5D">
        <w:rPr>
          <w:lang w:val="en-US"/>
        </w:rPr>
        <w:t xml:space="preserve"> </w:t>
      </w:r>
      <w:r w:rsidR="00D569EA" w:rsidRPr="00410F5D">
        <w:rPr>
          <w:lang w:val="en-US"/>
        </w:rPr>
        <w:t xml:space="preserve">a premium </w:t>
      </w:r>
      <w:r w:rsidR="00FE0BCE" w:rsidRPr="00410F5D">
        <w:rPr>
          <w:lang w:val="en-US"/>
        </w:rPr>
        <w:t xml:space="preserve">of 30% </w:t>
      </w:r>
      <w:bookmarkStart w:id="6" w:name="_Hlk12272866"/>
      <w:r w:rsidR="00D569EA" w:rsidRPr="00410F5D">
        <w:rPr>
          <w:lang w:val="en-US"/>
        </w:rPr>
        <w:t xml:space="preserve">over the </w:t>
      </w:r>
      <w:r w:rsidR="00A103B7" w:rsidRPr="00410F5D">
        <w:rPr>
          <w:lang w:val="en-US"/>
        </w:rPr>
        <w:t xml:space="preserve">volume-weighted </w:t>
      </w:r>
      <w:r w:rsidR="00A251BB" w:rsidRPr="00410F5D">
        <w:rPr>
          <w:lang w:val="en-US"/>
        </w:rPr>
        <w:t xml:space="preserve">average </w:t>
      </w:r>
      <w:r w:rsidR="00A103B7" w:rsidRPr="00410F5D">
        <w:rPr>
          <w:lang w:val="en-US"/>
        </w:rPr>
        <w:t xml:space="preserve">share price over the month until </w:t>
      </w:r>
      <w:r w:rsidR="00D569EA" w:rsidRPr="00410F5D">
        <w:rPr>
          <w:lang w:val="en-US"/>
        </w:rPr>
        <w:t>Friday 21 June</w:t>
      </w:r>
      <w:r w:rsidR="00FE0BCE" w:rsidRPr="00410F5D">
        <w:rPr>
          <w:lang w:val="en-US"/>
        </w:rPr>
        <w:t xml:space="preserve"> </w:t>
      </w:r>
      <w:bookmarkEnd w:id="6"/>
      <w:r w:rsidR="00FE0BCE" w:rsidRPr="00410F5D">
        <w:rPr>
          <w:lang w:val="en-US"/>
        </w:rPr>
        <w:t>(</w:t>
      </w:r>
      <w:r w:rsidR="00662C82" w:rsidRPr="00410F5D">
        <w:rPr>
          <w:lang w:val="en-US"/>
        </w:rPr>
        <w:t xml:space="preserve">adjusted for the €0.24 </w:t>
      </w:r>
      <w:r w:rsidR="00A251BB" w:rsidRPr="00410F5D">
        <w:rPr>
          <w:lang w:val="en-US"/>
        </w:rPr>
        <w:t xml:space="preserve">coupon </w:t>
      </w:r>
      <w:r w:rsidR="00FE0BCE" w:rsidRPr="00410F5D">
        <w:rPr>
          <w:lang w:val="en-US"/>
        </w:rPr>
        <w:t xml:space="preserve">to be detached </w:t>
      </w:r>
      <w:r w:rsidR="00662C82" w:rsidRPr="00410F5D">
        <w:rPr>
          <w:lang w:val="en-US"/>
        </w:rPr>
        <w:t>on July</w:t>
      </w:r>
      <w:r w:rsidR="008966A2" w:rsidRPr="00410F5D">
        <w:rPr>
          <w:lang w:val="en-US"/>
        </w:rPr>
        <w:t xml:space="preserve"> 1</w:t>
      </w:r>
      <w:r w:rsidR="008966A2" w:rsidRPr="00410F5D">
        <w:rPr>
          <w:vertAlign w:val="superscript"/>
          <w:lang w:val="en-US"/>
        </w:rPr>
        <w:t>st</w:t>
      </w:r>
      <w:r w:rsidR="00FE0BCE" w:rsidRPr="00410F5D">
        <w:rPr>
          <w:lang w:val="en-US"/>
        </w:rPr>
        <w:t>)</w:t>
      </w:r>
      <w:r w:rsidR="00D569EA" w:rsidRPr="00410F5D">
        <w:rPr>
          <w:lang w:val="en-US"/>
        </w:rPr>
        <w:t xml:space="preserve"> and a </w:t>
      </w:r>
      <w:r w:rsidR="00A103B7" w:rsidRPr="00410F5D">
        <w:rPr>
          <w:lang w:val="en-US"/>
        </w:rPr>
        <w:t>33%</w:t>
      </w:r>
      <w:r w:rsidR="00D569EA" w:rsidRPr="00410F5D">
        <w:rPr>
          <w:lang w:val="en-US"/>
        </w:rPr>
        <w:t xml:space="preserve"> premium over the </w:t>
      </w:r>
      <w:r w:rsidR="004A1410" w:rsidRPr="00410F5D">
        <w:rPr>
          <w:lang w:val="en-US"/>
        </w:rPr>
        <w:t xml:space="preserve">3-month volume weighted </w:t>
      </w:r>
      <w:r w:rsidR="00D569EA" w:rsidRPr="00410F5D">
        <w:rPr>
          <w:lang w:val="en-US"/>
        </w:rPr>
        <w:t xml:space="preserve">average </w:t>
      </w:r>
      <w:r w:rsidR="004A1410" w:rsidRPr="00410F5D">
        <w:rPr>
          <w:lang w:val="en-US"/>
        </w:rPr>
        <w:t>price</w:t>
      </w:r>
      <w:r w:rsidR="00D569EA" w:rsidRPr="00410F5D">
        <w:rPr>
          <w:lang w:val="en-US"/>
        </w:rPr>
        <w:t>.</w:t>
      </w:r>
    </w:p>
    <w:p w14:paraId="7273CB9D" w14:textId="516B833B" w:rsidR="00A103B7" w:rsidRPr="00410F5D" w:rsidRDefault="00A103B7" w:rsidP="00692601">
      <w:pPr>
        <w:pStyle w:val="BodyText"/>
        <w:rPr>
          <w:lang w:val="en-US"/>
        </w:rPr>
      </w:pPr>
      <w:r w:rsidRPr="00410F5D">
        <w:rPr>
          <w:lang w:val="en-US"/>
        </w:rPr>
        <w:t xml:space="preserve">The total </w:t>
      </w:r>
      <w:r w:rsidR="00A251BB" w:rsidRPr="00410F5D">
        <w:rPr>
          <w:lang w:val="en-US"/>
        </w:rPr>
        <w:t>cash consideration</w:t>
      </w:r>
      <w:r w:rsidRPr="00410F5D">
        <w:rPr>
          <w:lang w:val="en-US"/>
        </w:rPr>
        <w:t xml:space="preserve"> will </w:t>
      </w:r>
      <w:r w:rsidR="00A251BB" w:rsidRPr="00410F5D">
        <w:rPr>
          <w:lang w:val="en-US"/>
        </w:rPr>
        <w:t xml:space="preserve">amount to </w:t>
      </w:r>
      <w:r w:rsidRPr="00410F5D">
        <w:rPr>
          <w:lang w:val="en-US"/>
        </w:rPr>
        <w:t xml:space="preserve">€3.6 billion, before </w:t>
      </w:r>
      <w:proofErr w:type="gramStart"/>
      <w:r w:rsidRPr="00410F5D">
        <w:rPr>
          <w:lang w:val="en-US"/>
        </w:rPr>
        <w:t>taking into account</w:t>
      </w:r>
      <w:proofErr w:type="gramEnd"/>
      <w:r w:rsidRPr="00410F5D">
        <w:rPr>
          <w:lang w:val="en-US"/>
        </w:rPr>
        <w:t xml:space="preserve"> net financial debt (</w:t>
      </w:r>
      <w:r w:rsidR="008966A2" w:rsidRPr="00410F5D">
        <w:rPr>
          <w:lang w:val="en-US"/>
        </w:rPr>
        <w:t xml:space="preserve">c.  </w:t>
      </w:r>
      <w:r w:rsidRPr="00410F5D">
        <w:rPr>
          <w:lang w:val="en-US"/>
        </w:rPr>
        <w:t>€1.4 billion).</w:t>
      </w:r>
    </w:p>
    <w:p w14:paraId="3C163C5F" w14:textId="07DC945A" w:rsidR="00B47971" w:rsidRPr="00410F5D" w:rsidRDefault="00DC2509" w:rsidP="00692601">
      <w:pPr>
        <w:pStyle w:val="BodyText"/>
        <w:rPr>
          <w:lang w:val="en-US"/>
        </w:rPr>
      </w:pPr>
      <w:r w:rsidRPr="00410F5D">
        <w:rPr>
          <w:lang w:val="en-US"/>
        </w:rPr>
        <w:t xml:space="preserve">Capgemini </w:t>
      </w:r>
      <w:r w:rsidR="00A103B7" w:rsidRPr="00410F5D">
        <w:rPr>
          <w:lang w:val="en-US"/>
        </w:rPr>
        <w:t xml:space="preserve">has signed a definitive agreement to acquire </w:t>
      </w:r>
      <w:r w:rsidR="00AA4E19" w:rsidRPr="00410F5D">
        <w:rPr>
          <w:lang w:val="en-US"/>
        </w:rPr>
        <w:t xml:space="preserve">an 11% stake in Altran from the concert formed around </w:t>
      </w:r>
      <w:proofErr w:type="spellStart"/>
      <w:r w:rsidR="00AA4E19" w:rsidRPr="00410F5D">
        <w:rPr>
          <w:lang w:val="en-US"/>
        </w:rPr>
        <w:t>Apax</w:t>
      </w:r>
      <w:proofErr w:type="spellEnd"/>
      <w:r w:rsidR="00AA4E19" w:rsidRPr="00410F5D">
        <w:rPr>
          <w:lang w:val="en-US"/>
        </w:rPr>
        <w:t xml:space="preserve"> Partner</w:t>
      </w:r>
      <w:r w:rsidR="00A251BB" w:rsidRPr="00410F5D">
        <w:rPr>
          <w:lang w:val="en-US"/>
        </w:rPr>
        <w:t>s</w:t>
      </w:r>
      <w:r w:rsidR="00FF19EF">
        <w:rPr>
          <w:lang w:val="en-US"/>
        </w:rPr>
        <w:t xml:space="preserve"> (comprising possible customary top-ups)</w:t>
      </w:r>
      <w:r w:rsidR="006D06CD" w:rsidRPr="00410F5D">
        <w:rPr>
          <w:lang w:val="en-US"/>
        </w:rPr>
        <w:t>.</w:t>
      </w:r>
    </w:p>
    <w:p w14:paraId="1859EF8D" w14:textId="25E7CEEB" w:rsidR="008514D9" w:rsidRPr="00410F5D" w:rsidRDefault="004124C8" w:rsidP="00274B6C">
      <w:pPr>
        <w:pStyle w:val="BodyText"/>
        <w:rPr>
          <w:lang w:val="en-US"/>
        </w:rPr>
      </w:pPr>
      <w:r w:rsidRPr="00410F5D">
        <w:rPr>
          <w:lang w:val="en-US"/>
        </w:rPr>
        <w:t xml:space="preserve">The </w:t>
      </w:r>
      <w:r w:rsidR="00FE0BCE" w:rsidRPr="00410F5D">
        <w:rPr>
          <w:lang w:val="en-US"/>
        </w:rPr>
        <w:t xml:space="preserve">public offer </w:t>
      </w:r>
      <w:r w:rsidRPr="00410F5D">
        <w:rPr>
          <w:lang w:val="en-US"/>
        </w:rPr>
        <w:t xml:space="preserve">launch is </w:t>
      </w:r>
      <w:r w:rsidR="00023823" w:rsidRPr="00410F5D">
        <w:rPr>
          <w:lang w:val="en-US"/>
        </w:rPr>
        <w:t>expected to take place after</w:t>
      </w:r>
      <w:r w:rsidR="00692601" w:rsidRPr="00410F5D">
        <w:rPr>
          <w:lang w:val="en-US"/>
        </w:rPr>
        <w:t xml:space="preserve"> the information or consultation phase of the respective works councils, and after the customary </w:t>
      </w:r>
      <w:r w:rsidR="00B2535F" w:rsidRPr="00410F5D">
        <w:rPr>
          <w:lang w:val="en-US"/>
        </w:rPr>
        <w:t>regulatory approvals</w:t>
      </w:r>
      <w:r w:rsidR="00692601" w:rsidRPr="00410F5D">
        <w:rPr>
          <w:lang w:val="en-US"/>
        </w:rPr>
        <w:t xml:space="preserve"> have been received</w:t>
      </w:r>
      <w:r w:rsidR="009B308A" w:rsidRPr="00410F5D">
        <w:rPr>
          <w:lang w:val="en-US"/>
        </w:rPr>
        <w:t xml:space="preserve">, </w:t>
      </w:r>
      <w:r w:rsidR="00B47971" w:rsidRPr="00410F5D">
        <w:rPr>
          <w:lang w:val="en-US"/>
        </w:rPr>
        <w:t>notably</w:t>
      </w:r>
      <w:r w:rsidR="001508E8" w:rsidRPr="00410F5D">
        <w:rPr>
          <w:lang w:val="en-US"/>
        </w:rPr>
        <w:t xml:space="preserve"> CFIUS in the United States</w:t>
      </w:r>
      <w:r w:rsidR="009B308A" w:rsidRPr="00410F5D">
        <w:rPr>
          <w:lang w:val="en-US"/>
        </w:rPr>
        <w:t xml:space="preserve"> and </w:t>
      </w:r>
      <w:r w:rsidR="00692601" w:rsidRPr="00410F5D">
        <w:rPr>
          <w:lang w:val="en-US"/>
        </w:rPr>
        <w:t>antitrust authorities</w:t>
      </w:r>
      <w:r w:rsidR="00023823" w:rsidRPr="00410F5D">
        <w:rPr>
          <w:lang w:val="en-US"/>
        </w:rPr>
        <w:t xml:space="preserve">. However, the Group reserves the right to </w:t>
      </w:r>
      <w:r w:rsidR="0094742A" w:rsidRPr="00410F5D">
        <w:rPr>
          <w:lang w:val="en-US"/>
        </w:rPr>
        <w:t>launch</w:t>
      </w:r>
      <w:r w:rsidR="00023823" w:rsidRPr="00410F5D">
        <w:rPr>
          <w:lang w:val="en-US"/>
        </w:rPr>
        <w:t xml:space="preserve"> the </w:t>
      </w:r>
      <w:r w:rsidR="009C1291" w:rsidRPr="00410F5D">
        <w:rPr>
          <w:lang w:val="en-US"/>
        </w:rPr>
        <w:t>public offer</w:t>
      </w:r>
      <w:r w:rsidR="00023823" w:rsidRPr="00410F5D">
        <w:rPr>
          <w:lang w:val="en-US"/>
        </w:rPr>
        <w:t xml:space="preserve"> before these </w:t>
      </w:r>
      <w:r w:rsidR="0094742A" w:rsidRPr="00410F5D">
        <w:rPr>
          <w:lang w:val="en-US"/>
        </w:rPr>
        <w:t>regulatory approvals are received</w:t>
      </w:r>
      <w:r w:rsidR="00023823" w:rsidRPr="00410F5D">
        <w:rPr>
          <w:lang w:val="en-US"/>
        </w:rPr>
        <w:t>.</w:t>
      </w:r>
    </w:p>
    <w:p w14:paraId="6CDE538F" w14:textId="3A73D805" w:rsidR="004124C8" w:rsidRPr="00410F5D" w:rsidRDefault="0094742A" w:rsidP="00274B6C">
      <w:pPr>
        <w:pStyle w:val="BodyText"/>
        <w:rPr>
          <w:lang w:val="en-US"/>
        </w:rPr>
      </w:pPr>
      <w:r w:rsidRPr="00410F5D">
        <w:rPr>
          <w:lang w:val="en-US"/>
        </w:rPr>
        <w:t>The completion of this combination is expected by the end of 2019</w:t>
      </w:r>
      <w:r w:rsidR="004124C8" w:rsidRPr="00410F5D">
        <w:rPr>
          <w:lang w:val="en-US"/>
        </w:rPr>
        <w:t>.</w:t>
      </w:r>
    </w:p>
    <w:p w14:paraId="2807E132" w14:textId="44A7D398" w:rsidR="00543DBB" w:rsidRPr="00410F5D" w:rsidRDefault="00543DBB" w:rsidP="00804EA5">
      <w:pPr>
        <w:pStyle w:val="Heading1"/>
        <w:rPr>
          <w:lang w:val="en-US"/>
        </w:rPr>
      </w:pPr>
      <w:bookmarkStart w:id="7" w:name="_Hlk12124801"/>
      <w:r w:rsidRPr="00410F5D">
        <w:rPr>
          <w:lang w:val="en-US"/>
        </w:rPr>
        <w:t xml:space="preserve">Financing </w:t>
      </w:r>
    </w:p>
    <w:p w14:paraId="4F4ABE5C" w14:textId="54E237F9" w:rsidR="00DC2509" w:rsidRPr="00410F5D" w:rsidRDefault="0094742A" w:rsidP="00DC2509">
      <w:pPr>
        <w:pStyle w:val="BodyText"/>
        <w:rPr>
          <w:lang w:val="en-US"/>
        </w:rPr>
      </w:pPr>
      <w:r w:rsidRPr="00410F5D">
        <w:rPr>
          <w:lang w:val="en-US"/>
        </w:rPr>
        <w:t>Capgemini</w:t>
      </w:r>
      <w:r w:rsidR="00DC2509" w:rsidRPr="00410F5D">
        <w:rPr>
          <w:lang w:val="en-US"/>
        </w:rPr>
        <w:t xml:space="preserve"> </w:t>
      </w:r>
      <w:r w:rsidR="004A1410" w:rsidRPr="00410F5D">
        <w:rPr>
          <w:lang w:val="en-US"/>
        </w:rPr>
        <w:t xml:space="preserve">has </w:t>
      </w:r>
      <w:r w:rsidR="00DC2509" w:rsidRPr="00410F5D">
        <w:rPr>
          <w:lang w:val="en-US"/>
        </w:rPr>
        <w:t xml:space="preserve">secured </w:t>
      </w:r>
      <w:r w:rsidR="004A1410" w:rsidRPr="00410F5D">
        <w:rPr>
          <w:lang w:val="en-US"/>
        </w:rPr>
        <w:t xml:space="preserve">a </w:t>
      </w:r>
      <w:r w:rsidR="00DC2509" w:rsidRPr="00410F5D">
        <w:rPr>
          <w:lang w:val="en-US"/>
        </w:rPr>
        <w:t>bridge financing of €5</w:t>
      </w:r>
      <w:r w:rsidR="00DB486C" w:rsidRPr="00410F5D">
        <w:rPr>
          <w:lang w:val="en-US"/>
        </w:rPr>
        <w:t>.</w:t>
      </w:r>
      <w:r w:rsidR="00DC2509" w:rsidRPr="00410F5D">
        <w:rPr>
          <w:lang w:val="en-US"/>
        </w:rPr>
        <w:t xml:space="preserve">4 billion, covering the purchase of securities (€3.6 billion) </w:t>
      </w:r>
      <w:r w:rsidR="004A1410" w:rsidRPr="00410F5D">
        <w:rPr>
          <w:lang w:val="en-US"/>
        </w:rPr>
        <w:t xml:space="preserve">as well as </w:t>
      </w:r>
      <w:r w:rsidR="00DC2509" w:rsidRPr="00410F5D">
        <w:rPr>
          <w:lang w:val="en-US"/>
        </w:rPr>
        <w:t xml:space="preserve">the </w:t>
      </w:r>
      <w:r w:rsidR="008966A2" w:rsidRPr="00410F5D">
        <w:rPr>
          <w:lang w:val="en-US"/>
        </w:rPr>
        <w:t xml:space="preserve">gross </w:t>
      </w:r>
      <w:r w:rsidR="00DC2509" w:rsidRPr="00410F5D">
        <w:rPr>
          <w:lang w:val="en-US"/>
        </w:rPr>
        <w:t>debt (€1.8 billion).</w:t>
      </w:r>
    </w:p>
    <w:p w14:paraId="11FECA59" w14:textId="549D1E0F" w:rsidR="00DC2509" w:rsidRPr="00410F5D" w:rsidRDefault="006A371D" w:rsidP="00274B6C">
      <w:pPr>
        <w:pStyle w:val="BodyText"/>
        <w:rPr>
          <w:lang w:val="en-US"/>
        </w:rPr>
      </w:pPr>
      <w:r w:rsidRPr="00410F5D">
        <w:rPr>
          <w:lang w:val="en-US"/>
        </w:rPr>
        <w:t>It plan</w:t>
      </w:r>
      <w:r w:rsidR="00825B49" w:rsidRPr="00410F5D">
        <w:rPr>
          <w:lang w:val="en-US"/>
        </w:rPr>
        <w:t>s</w:t>
      </w:r>
      <w:r w:rsidRPr="00410F5D">
        <w:rPr>
          <w:lang w:val="en-US"/>
        </w:rPr>
        <w:t xml:space="preserve"> to </w:t>
      </w:r>
      <w:r w:rsidR="00F5339E" w:rsidRPr="00410F5D">
        <w:rPr>
          <w:lang w:val="en-US"/>
        </w:rPr>
        <w:t>re</w:t>
      </w:r>
      <w:r w:rsidRPr="00410F5D">
        <w:rPr>
          <w:lang w:val="en-US"/>
        </w:rPr>
        <w:t>finance</w:t>
      </w:r>
      <w:r w:rsidR="00176103" w:rsidRPr="00410F5D">
        <w:rPr>
          <w:lang w:val="en-US"/>
        </w:rPr>
        <w:t xml:space="preserve"> </w:t>
      </w:r>
      <w:r w:rsidR="00F5339E" w:rsidRPr="00410F5D">
        <w:rPr>
          <w:lang w:val="en-US"/>
        </w:rPr>
        <w:t xml:space="preserve">the bridge </w:t>
      </w:r>
      <w:r w:rsidR="00647586" w:rsidRPr="00410F5D">
        <w:rPr>
          <w:lang w:val="en-US"/>
        </w:rPr>
        <w:t>with</w:t>
      </w:r>
      <w:r w:rsidR="004A1410" w:rsidRPr="00410F5D">
        <w:rPr>
          <w:lang w:val="en-US"/>
        </w:rPr>
        <w:t xml:space="preserve"> </w:t>
      </w:r>
      <w:r w:rsidR="00F5339E" w:rsidRPr="00410F5D">
        <w:rPr>
          <w:lang w:val="en-US"/>
        </w:rPr>
        <w:t xml:space="preserve">available cash for </w:t>
      </w:r>
      <w:r w:rsidR="004A1410" w:rsidRPr="00410F5D">
        <w:rPr>
          <w:lang w:val="en-US"/>
        </w:rPr>
        <w:t>€1</w:t>
      </w:r>
      <w:r w:rsidR="00176103" w:rsidRPr="00410F5D">
        <w:rPr>
          <w:lang w:val="en-US"/>
        </w:rPr>
        <w:t xml:space="preserve"> </w:t>
      </w:r>
      <w:r w:rsidR="004A1410" w:rsidRPr="00410F5D">
        <w:rPr>
          <w:lang w:val="en-US"/>
        </w:rPr>
        <w:t>billion</w:t>
      </w:r>
      <w:r w:rsidR="00647586" w:rsidRPr="00410F5D">
        <w:rPr>
          <w:lang w:val="en-US"/>
        </w:rPr>
        <w:t xml:space="preserve"> </w:t>
      </w:r>
      <w:r w:rsidRPr="00410F5D">
        <w:rPr>
          <w:lang w:val="en-US"/>
        </w:rPr>
        <w:t>and</w:t>
      </w:r>
      <w:r w:rsidR="00DC2509" w:rsidRPr="00410F5D">
        <w:rPr>
          <w:lang w:val="en-US"/>
        </w:rPr>
        <w:t xml:space="preserve"> </w:t>
      </w:r>
      <w:r w:rsidR="00176103" w:rsidRPr="00410F5D">
        <w:rPr>
          <w:lang w:val="en-US"/>
        </w:rPr>
        <w:t xml:space="preserve">the balance </w:t>
      </w:r>
      <w:r w:rsidR="00F5339E" w:rsidRPr="00410F5D">
        <w:rPr>
          <w:lang w:val="en-US"/>
        </w:rPr>
        <w:t xml:space="preserve">by debt issuance, primarily </w:t>
      </w:r>
      <w:r w:rsidRPr="00410F5D">
        <w:rPr>
          <w:lang w:val="en-US"/>
        </w:rPr>
        <w:t xml:space="preserve">new </w:t>
      </w:r>
      <w:r w:rsidR="0015535D" w:rsidRPr="00410F5D">
        <w:rPr>
          <w:lang w:val="en-US"/>
        </w:rPr>
        <w:t>bond</w:t>
      </w:r>
      <w:r w:rsidR="00647586" w:rsidRPr="00410F5D">
        <w:rPr>
          <w:lang w:val="en-US"/>
        </w:rPr>
        <w:t xml:space="preserve"> issues. </w:t>
      </w:r>
    </w:p>
    <w:bookmarkEnd w:id="7"/>
    <w:p w14:paraId="6831286A" w14:textId="77777777" w:rsidR="0046058A" w:rsidRPr="00410F5D" w:rsidRDefault="0046058A" w:rsidP="00C87A16">
      <w:pPr>
        <w:pStyle w:val="BodyText"/>
        <w:rPr>
          <w:lang w:val="en-US"/>
        </w:rPr>
      </w:pPr>
    </w:p>
    <w:p w14:paraId="1D064D6A" w14:textId="77777777" w:rsidR="009E79D7" w:rsidRPr="00410F5D" w:rsidRDefault="009B4DE9" w:rsidP="00804EA5">
      <w:pPr>
        <w:pStyle w:val="Heading1"/>
        <w:rPr>
          <w:lang w:val="en-US"/>
        </w:rPr>
      </w:pPr>
      <w:r w:rsidRPr="00410F5D">
        <w:rPr>
          <w:lang w:val="en-US"/>
        </w:rPr>
        <w:t>CONFERENCE CALL</w:t>
      </w:r>
    </w:p>
    <w:p w14:paraId="7EDDE800" w14:textId="0B6AD183" w:rsidR="00BB7876" w:rsidRPr="00410F5D" w:rsidRDefault="009B4DE9" w:rsidP="00980DC7">
      <w:pPr>
        <w:spacing w:before="120" w:after="120" w:line="288" w:lineRule="auto"/>
        <w:rPr>
          <w:rFonts w:cs="Arial"/>
          <w:lang w:val="en-US"/>
        </w:rPr>
      </w:pPr>
      <w:r w:rsidRPr="00410F5D">
        <w:rPr>
          <w:rFonts w:cs="Arial"/>
          <w:lang w:val="en-US"/>
        </w:rPr>
        <w:t>Paul Hermelin, Chairman and Chief Executive Officer of</w:t>
      </w:r>
      <w:r w:rsidR="00933ED8" w:rsidRPr="00410F5D">
        <w:rPr>
          <w:rFonts w:cs="Arial"/>
          <w:lang w:val="en-US"/>
        </w:rPr>
        <w:t xml:space="preserve"> Capgemini</w:t>
      </w:r>
      <w:r w:rsidRPr="00410F5D">
        <w:rPr>
          <w:rFonts w:cs="Arial"/>
          <w:lang w:val="en-US"/>
        </w:rPr>
        <w:t xml:space="preserve">, </w:t>
      </w:r>
      <w:r w:rsidR="00933ED8" w:rsidRPr="00410F5D">
        <w:rPr>
          <w:rFonts w:cs="Arial"/>
          <w:lang w:val="en-US"/>
        </w:rPr>
        <w:t xml:space="preserve">and Dominique </w:t>
      </w:r>
      <w:proofErr w:type="spellStart"/>
      <w:r w:rsidR="00933ED8" w:rsidRPr="00410F5D">
        <w:rPr>
          <w:rFonts w:cs="Arial"/>
          <w:lang w:val="en-US"/>
        </w:rPr>
        <w:t>Cerutti</w:t>
      </w:r>
      <w:proofErr w:type="spellEnd"/>
      <w:r w:rsidR="00933ED8" w:rsidRPr="00410F5D">
        <w:rPr>
          <w:rFonts w:cs="Arial"/>
          <w:lang w:val="en-US"/>
        </w:rPr>
        <w:t>, Chairman and Chief Executive Officer of</w:t>
      </w:r>
      <w:r w:rsidR="00B0400B" w:rsidRPr="00410F5D">
        <w:rPr>
          <w:rFonts w:cs="Arial"/>
          <w:lang w:val="en-US"/>
        </w:rPr>
        <w:t xml:space="preserve"> Altran</w:t>
      </w:r>
      <w:r w:rsidR="00933ED8" w:rsidRPr="00410F5D">
        <w:rPr>
          <w:rFonts w:cs="Arial"/>
          <w:lang w:val="en-US"/>
        </w:rPr>
        <w:t xml:space="preserve">, accompanied by </w:t>
      </w:r>
      <w:r w:rsidR="008159F7" w:rsidRPr="00410F5D">
        <w:rPr>
          <w:rFonts w:cs="Arial"/>
          <w:lang w:val="en-US"/>
        </w:rPr>
        <w:t>Carole Ferrand, Chief</w:t>
      </w:r>
      <w:r w:rsidRPr="00410F5D">
        <w:rPr>
          <w:rFonts w:cs="Arial"/>
          <w:lang w:val="en-US"/>
        </w:rPr>
        <w:t xml:space="preserve"> Financial Officer of</w:t>
      </w:r>
      <w:r w:rsidR="00933ED8" w:rsidRPr="00410F5D">
        <w:rPr>
          <w:rFonts w:cs="Arial"/>
          <w:lang w:val="en-US"/>
        </w:rPr>
        <w:t xml:space="preserve"> Capgemini</w:t>
      </w:r>
      <w:r w:rsidR="00C3590E" w:rsidRPr="00410F5D">
        <w:rPr>
          <w:rFonts w:cs="Arial"/>
          <w:lang w:val="en-US"/>
        </w:rPr>
        <w:t xml:space="preserve">, Thierry Delaporte and Aiman Ezzat, Capgemini Co-COOs, </w:t>
      </w:r>
      <w:r w:rsidRPr="00410F5D">
        <w:rPr>
          <w:rFonts w:cs="Arial"/>
          <w:lang w:val="en-US"/>
        </w:rPr>
        <w:t xml:space="preserve">will comment on </w:t>
      </w:r>
      <w:r w:rsidR="00933ED8" w:rsidRPr="00410F5D">
        <w:rPr>
          <w:rFonts w:cs="Arial"/>
          <w:lang w:val="en-US"/>
        </w:rPr>
        <w:t xml:space="preserve">the </w:t>
      </w:r>
      <w:r w:rsidR="00176103" w:rsidRPr="00410F5D">
        <w:rPr>
          <w:rFonts w:cs="Arial"/>
          <w:lang w:val="en-US"/>
        </w:rPr>
        <w:t xml:space="preserve">combination </w:t>
      </w:r>
      <w:r w:rsidR="00933ED8" w:rsidRPr="00410F5D">
        <w:rPr>
          <w:rFonts w:cs="Arial"/>
          <w:lang w:val="en-US"/>
        </w:rPr>
        <w:t xml:space="preserve">project </w:t>
      </w:r>
      <w:r w:rsidRPr="00410F5D">
        <w:rPr>
          <w:rFonts w:cs="Arial"/>
          <w:lang w:val="en-US"/>
        </w:rPr>
        <w:t xml:space="preserve">during a conference call in English </w:t>
      </w:r>
      <w:r w:rsidRPr="00410F5D">
        <w:rPr>
          <w:rFonts w:cs="Arial"/>
          <w:b/>
          <w:lang w:val="en-US"/>
        </w:rPr>
        <w:t xml:space="preserve">today at </w:t>
      </w:r>
      <w:r w:rsidR="00B36767" w:rsidRPr="00410F5D">
        <w:rPr>
          <w:rFonts w:cs="Arial"/>
          <w:b/>
          <w:lang w:val="en-US"/>
        </w:rPr>
        <w:t>7:00 p.m.</w:t>
      </w:r>
      <w:r w:rsidRPr="00410F5D">
        <w:rPr>
          <w:rFonts w:cs="Arial"/>
          <w:b/>
          <w:lang w:val="en-US"/>
        </w:rPr>
        <w:t xml:space="preserve"> Paris time</w:t>
      </w:r>
      <w:r w:rsidRPr="00410F5D">
        <w:rPr>
          <w:rFonts w:cs="Arial"/>
          <w:lang w:val="en-US"/>
        </w:rPr>
        <w:t xml:space="preserve"> (CET). </w:t>
      </w:r>
    </w:p>
    <w:p w14:paraId="15D48AF1" w14:textId="7014C0FF" w:rsidR="009B4DE9" w:rsidRPr="00410F5D" w:rsidRDefault="009B4DE9" w:rsidP="00BB7876">
      <w:pPr>
        <w:pStyle w:val="ListParagraph"/>
        <w:numPr>
          <w:ilvl w:val="0"/>
          <w:numId w:val="11"/>
        </w:numPr>
        <w:spacing w:before="120" w:after="120" w:line="288" w:lineRule="auto"/>
        <w:rPr>
          <w:rFonts w:cs="Arial"/>
          <w:bCs/>
          <w:lang w:val="en-US"/>
        </w:rPr>
      </w:pPr>
      <w:bookmarkStart w:id="8" w:name="_Hlk12286182"/>
      <w:r w:rsidRPr="00410F5D">
        <w:rPr>
          <w:rFonts w:cs="Arial"/>
          <w:lang w:val="en-US"/>
        </w:rPr>
        <w:t>This conference call will be accessible via webcast, live and replay for one year from this</w:t>
      </w:r>
      <w:r w:rsidR="00BB7876" w:rsidRPr="00410F5D">
        <w:rPr>
          <w:rFonts w:cs="Arial"/>
          <w:lang w:val="en-US"/>
        </w:rPr>
        <w:t xml:space="preserve"> </w:t>
      </w:r>
      <w:hyperlink r:id="rId14" w:history="1">
        <w:r w:rsidR="00BB7876" w:rsidRPr="00410F5D">
          <w:rPr>
            <w:rStyle w:val="Hyperlink"/>
            <w:rFonts w:cs="Arial"/>
            <w:lang w:val="en-US"/>
          </w:rPr>
          <w:t>link</w:t>
        </w:r>
      </w:hyperlink>
      <w:r w:rsidRPr="00410F5D">
        <w:rPr>
          <w:rFonts w:cs="Arial"/>
          <w:bCs/>
          <w:lang w:val="en-US"/>
        </w:rPr>
        <w:t xml:space="preserve">. </w:t>
      </w:r>
    </w:p>
    <w:p w14:paraId="6B7725CD" w14:textId="5024FC2C" w:rsidR="00BB7876" w:rsidRPr="00410F5D" w:rsidRDefault="00BB7876" w:rsidP="00BB7876">
      <w:pPr>
        <w:pStyle w:val="ListParagraph"/>
        <w:numPr>
          <w:ilvl w:val="0"/>
          <w:numId w:val="11"/>
        </w:numPr>
        <w:spacing w:line="288" w:lineRule="auto"/>
        <w:rPr>
          <w:rFonts w:cs="Arial"/>
          <w:lang w:val="en-US"/>
        </w:rPr>
      </w:pPr>
      <w:r w:rsidRPr="00410F5D">
        <w:rPr>
          <w:rFonts w:cs="Arial"/>
          <w:lang w:val="en-US"/>
        </w:rPr>
        <w:t xml:space="preserve">Dial-in numbers </w:t>
      </w:r>
    </w:p>
    <w:p w14:paraId="4211558B" w14:textId="35EB0BC3" w:rsidR="00BB7876" w:rsidRPr="00410F5D" w:rsidRDefault="00BB7876" w:rsidP="00BB7876">
      <w:pPr>
        <w:pStyle w:val="ListParagraph"/>
        <w:spacing w:line="288" w:lineRule="auto"/>
        <w:ind w:left="1416"/>
        <w:rPr>
          <w:rFonts w:cs="Arial"/>
          <w:lang w:val="en-US"/>
        </w:rPr>
      </w:pPr>
      <w:r w:rsidRPr="00410F5D">
        <w:rPr>
          <w:rFonts w:cs="Arial"/>
          <w:lang w:val="en-US"/>
        </w:rPr>
        <w:t>France Toll: +33 172727403 PIN: 13584080#</w:t>
      </w:r>
    </w:p>
    <w:p w14:paraId="30828557" w14:textId="1CD21236" w:rsidR="00BB7876" w:rsidRPr="00410F5D" w:rsidRDefault="00BB7876" w:rsidP="00BB7876">
      <w:pPr>
        <w:pStyle w:val="ListParagraph"/>
        <w:spacing w:line="288" w:lineRule="auto"/>
        <w:ind w:left="1416"/>
        <w:rPr>
          <w:rFonts w:cs="Arial"/>
          <w:lang w:val="en-US"/>
        </w:rPr>
      </w:pPr>
      <w:r w:rsidRPr="00410F5D">
        <w:rPr>
          <w:rFonts w:cs="Arial"/>
          <w:lang w:val="en-US"/>
        </w:rPr>
        <w:t>United Kingdom Toll: +442071943759 PIN: 13584080#</w:t>
      </w:r>
    </w:p>
    <w:p w14:paraId="6906B083" w14:textId="1A421C2C" w:rsidR="00BB7876" w:rsidRPr="00410F5D" w:rsidRDefault="00BB7876" w:rsidP="00BB7876">
      <w:pPr>
        <w:pStyle w:val="ListParagraph"/>
        <w:spacing w:line="288" w:lineRule="auto"/>
        <w:ind w:left="1416"/>
        <w:rPr>
          <w:rFonts w:cs="Arial"/>
          <w:lang w:val="en-US"/>
        </w:rPr>
      </w:pPr>
      <w:r w:rsidRPr="00410F5D">
        <w:rPr>
          <w:rFonts w:cs="Arial"/>
          <w:lang w:val="en-US"/>
        </w:rPr>
        <w:t>United States Toll: +1 6467224916 PIN: 13584080#</w:t>
      </w:r>
    </w:p>
    <w:bookmarkEnd w:id="8"/>
    <w:p w14:paraId="15E2F235" w14:textId="52250C42" w:rsidR="009B4DE9" w:rsidRPr="00410F5D" w:rsidRDefault="009B4DE9" w:rsidP="00980DC7">
      <w:pPr>
        <w:spacing w:before="120" w:after="120" w:line="288" w:lineRule="auto"/>
        <w:rPr>
          <w:rFonts w:cs="Arial"/>
          <w:lang w:val="en-US"/>
        </w:rPr>
      </w:pPr>
      <w:r w:rsidRPr="00410F5D">
        <w:rPr>
          <w:rFonts w:cs="Arial"/>
          <w:lang w:val="en-US"/>
        </w:rPr>
        <w:t>All documents relating to this</w:t>
      </w:r>
      <w:r w:rsidR="00933ED8" w:rsidRPr="00410F5D">
        <w:rPr>
          <w:rFonts w:cs="Arial"/>
          <w:lang w:val="en-US"/>
        </w:rPr>
        <w:t xml:space="preserve"> project </w:t>
      </w:r>
      <w:r w:rsidRPr="00410F5D">
        <w:rPr>
          <w:rFonts w:cs="Arial"/>
          <w:lang w:val="en-US"/>
        </w:rPr>
        <w:t xml:space="preserve">will be posted on Capgemini's Investor Relations website at </w:t>
      </w:r>
      <w:bookmarkStart w:id="9" w:name="_Hlk420828"/>
      <w:bookmarkEnd w:id="9"/>
      <w:r w:rsidR="00176103" w:rsidRPr="00410F5D">
        <w:rPr>
          <w:lang w:val="en-US"/>
        </w:rPr>
        <w:fldChar w:fldCharType="begin"/>
      </w:r>
      <w:r w:rsidR="00176103" w:rsidRPr="00410F5D">
        <w:rPr>
          <w:lang w:val="en-US"/>
        </w:rPr>
        <w:instrText xml:space="preserve"> HYPERLINK "https://investors.capgemini.com/en/" </w:instrText>
      </w:r>
      <w:r w:rsidR="00176103" w:rsidRPr="00410F5D">
        <w:rPr>
          <w:lang w:val="en-US"/>
        </w:rPr>
        <w:fldChar w:fldCharType="separate"/>
      </w:r>
      <w:r w:rsidR="00176103" w:rsidRPr="00410F5D">
        <w:rPr>
          <w:rStyle w:val="Hyperlink"/>
          <w:lang w:val="en-US"/>
        </w:rPr>
        <w:t>https://investors.capgemini.com/en/</w:t>
      </w:r>
      <w:r w:rsidR="00176103" w:rsidRPr="00410F5D">
        <w:rPr>
          <w:lang w:val="en-US"/>
        </w:rPr>
        <w:fldChar w:fldCharType="end"/>
      </w:r>
      <w:r w:rsidRPr="00410F5D">
        <w:rPr>
          <w:rFonts w:cs="Arial"/>
          <w:lang w:val="en-US"/>
        </w:rPr>
        <w:t xml:space="preserve"> .</w:t>
      </w:r>
    </w:p>
    <w:p w14:paraId="3E7286A3" w14:textId="461F7C06" w:rsidR="009B4DE9" w:rsidRPr="00410F5D" w:rsidRDefault="009B4DE9" w:rsidP="00980DC7">
      <w:pPr>
        <w:spacing w:before="120" w:after="120" w:line="288" w:lineRule="auto"/>
        <w:rPr>
          <w:rFonts w:cs="Arial"/>
          <w:lang w:val="en-US"/>
        </w:rPr>
      </w:pPr>
    </w:p>
    <w:p w14:paraId="0FD7B9ED" w14:textId="6A8C6095" w:rsidR="0024063D" w:rsidRPr="00410F5D" w:rsidRDefault="0024063D" w:rsidP="00804EA5">
      <w:pPr>
        <w:pStyle w:val="Heading1"/>
        <w:rPr>
          <w:lang w:val="en-US"/>
        </w:rPr>
      </w:pPr>
      <w:r w:rsidRPr="00410F5D">
        <w:rPr>
          <w:lang w:val="en-US"/>
        </w:rPr>
        <w:lastRenderedPageBreak/>
        <w:t>IMPORTANT INFORMATION</w:t>
      </w:r>
    </w:p>
    <w:p w14:paraId="01C907B9" w14:textId="0DC00AB5" w:rsidR="00D6107D" w:rsidRPr="00410F5D" w:rsidRDefault="00D6107D" w:rsidP="00D6107D">
      <w:pPr>
        <w:pStyle w:val="Heading1"/>
        <w:rPr>
          <w:b w:val="0"/>
          <w:lang w:val="en-US"/>
        </w:rPr>
      </w:pPr>
      <w:r w:rsidRPr="00410F5D">
        <w:rPr>
          <w:b w:val="0"/>
          <w:lang w:val="en-US"/>
        </w:rPr>
        <w:t>This press release is disseminated for information purposes only and does not constitute an offer to purchase, or a solicitation of an offer to sell, any securities of Altran Technologies.</w:t>
      </w:r>
    </w:p>
    <w:p w14:paraId="02476D1B" w14:textId="52D30D6C" w:rsidR="00D6107D" w:rsidRPr="00410F5D" w:rsidRDefault="00D6107D" w:rsidP="00D6107D">
      <w:pPr>
        <w:pStyle w:val="Heading1"/>
        <w:rPr>
          <w:b w:val="0"/>
          <w:lang w:val="en-US"/>
        </w:rPr>
      </w:pPr>
      <w:r w:rsidRPr="00410F5D">
        <w:rPr>
          <w:b w:val="0"/>
          <w:lang w:val="en-US"/>
        </w:rPr>
        <w:t xml:space="preserve"> The documentation relating to the tender offer which, if filed, will state the terms and conditions of the tender offer, will be submitted to the review of the </w:t>
      </w:r>
      <w:proofErr w:type="spellStart"/>
      <w:r w:rsidRPr="00410F5D">
        <w:rPr>
          <w:b w:val="0"/>
          <w:lang w:val="en-US"/>
        </w:rPr>
        <w:t>Autorité</w:t>
      </w:r>
      <w:proofErr w:type="spellEnd"/>
      <w:r w:rsidRPr="00410F5D">
        <w:rPr>
          <w:b w:val="0"/>
          <w:lang w:val="en-US"/>
        </w:rPr>
        <w:t xml:space="preserve"> des </w:t>
      </w:r>
      <w:proofErr w:type="spellStart"/>
      <w:r w:rsidRPr="00410F5D">
        <w:rPr>
          <w:b w:val="0"/>
          <w:lang w:val="en-US"/>
        </w:rPr>
        <w:t>marchés</w:t>
      </w:r>
      <w:proofErr w:type="spellEnd"/>
      <w:r w:rsidRPr="00410F5D">
        <w:rPr>
          <w:b w:val="0"/>
          <w:lang w:val="en-US"/>
        </w:rPr>
        <w:t xml:space="preserve"> financiers. Investors and shareholders are strongly advised to read the documentation relating to the tender offer when it becomes available, if the offer is filed, as well as any amendments and supplements to those documents as they will contain important information about Capgemini, Altran Technologies and the proposed transaction.</w:t>
      </w:r>
    </w:p>
    <w:p w14:paraId="46B2A792" w14:textId="7F9CC4D8" w:rsidR="00D6107D" w:rsidRPr="00410F5D" w:rsidRDefault="00D6107D" w:rsidP="00D6107D">
      <w:pPr>
        <w:pStyle w:val="Heading1"/>
        <w:rPr>
          <w:b w:val="0"/>
          <w:lang w:val="en-US"/>
        </w:rPr>
      </w:pPr>
      <w:r w:rsidRPr="00410F5D">
        <w:rPr>
          <w:b w:val="0"/>
          <w:lang w:val="en-US"/>
        </w:rPr>
        <w:t xml:space="preserve">The transaction is notably subject to execution of definitive documentation and obtaining of required regulatory authorizations and other customary conditions. The tender offer would only be filed with the </w:t>
      </w:r>
      <w:proofErr w:type="spellStart"/>
      <w:r w:rsidRPr="00410F5D">
        <w:rPr>
          <w:b w:val="0"/>
          <w:lang w:val="en-US"/>
        </w:rPr>
        <w:t>Autorité</w:t>
      </w:r>
      <w:proofErr w:type="spellEnd"/>
      <w:r w:rsidRPr="00410F5D">
        <w:rPr>
          <w:b w:val="0"/>
          <w:lang w:val="en-US"/>
        </w:rPr>
        <w:t xml:space="preserve"> des </w:t>
      </w:r>
      <w:proofErr w:type="spellStart"/>
      <w:r w:rsidRPr="00410F5D">
        <w:rPr>
          <w:b w:val="0"/>
          <w:lang w:val="en-US"/>
        </w:rPr>
        <w:t>marchés</w:t>
      </w:r>
      <w:proofErr w:type="spellEnd"/>
      <w:r w:rsidRPr="00410F5D">
        <w:rPr>
          <w:b w:val="0"/>
          <w:lang w:val="en-US"/>
        </w:rPr>
        <w:t xml:space="preserve"> financiers after such conditions have been fulfilled.</w:t>
      </w:r>
    </w:p>
    <w:p w14:paraId="0FF1CEAC" w14:textId="64D53A58" w:rsidR="00930C59" w:rsidRPr="00410F5D" w:rsidRDefault="00D6107D" w:rsidP="009026EC">
      <w:pPr>
        <w:pStyle w:val="Heading1"/>
        <w:rPr>
          <w:lang w:val="en-US"/>
        </w:rPr>
      </w:pPr>
      <w:r w:rsidRPr="00410F5D">
        <w:rPr>
          <w:b w:val="0"/>
          <w:lang w:val="en-US"/>
        </w:rPr>
        <w:t>This press release must not be published, broadcast or distributed, directly or indirectly, in any country in which the distribution of this information is subject to legal restrictions. The tender offer will not be open to the public in jurisdictions in which its launch is subject to legal restrictions. The publication, broadcasting or distribution of this press release in certain countries may be subject to legal or regulatory restrictions. Therefore, persons located in countries where this press release is published, broadcasted or distributed must inform themselves about and comply with such restrictions. Capgemini and Altran Technologies disclaim any responsibility for any violation of such restrictions.</w:t>
      </w:r>
    </w:p>
    <w:p w14:paraId="615BCAB7" w14:textId="0EC3FD43" w:rsidR="00717BB4" w:rsidRPr="00410F5D" w:rsidRDefault="00717BB4" w:rsidP="00804EA5">
      <w:pPr>
        <w:pStyle w:val="Heading1"/>
        <w:rPr>
          <w:lang w:val="en-US"/>
        </w:rPr>
      </w:pPr>
      <w:r w:rsidRPr="00410F5D">
        <w:rPr>
          <w:lang w:val="en-US"/>
        </w:rPr>
        <w:t>WARNING</w:t>
      </w:r>
    </w:p>
    <w:p w14:paraId="08F66A84" w14:textId="1FAC5716" w:rsidR="00A76E4A" w:rsidRPr="00410F5D" w:rsidRDefault="001A026B" w:rsidP="00930C59">
      <w:pPr>
        <w:pStyle w:val="BodyText"/>
        <w:rPr>
          <w:lang w:val="en-US"/>
        </w:rPr>
      </w:pPr>
      <w:r w:rsidRPr="00410F5D">
        <w:rPr>
          <w:lang w:val="en-US"/>
        </w:rPr>
        <w:t>Pursuant to the commission implementing regulation (EU) 2016/1055 of 29 June 2016 laying down implementing technical standards with regard to the technical means for appropriate public disclosure of inside information and for delaying the public disclosure of inside information in accordance with Regulation (EU) No 596/2014 of the European Parliament and of the Council, this press release may contain inside information and has been sent to the authorized broadcaster of Capgemini SE</w:t>
      </w:r>
      <w:r w:rsidR="00A76E4A" w:rsidRPr="00410F5D">
        <w:rPr>
          <w:lang w:val="en-US"/>
        </w:rPr>
        <w:t>.</w:t>
      </w:r>
    </w:p>
    <w:p w14:paraId="5E88C101" w14:textId="6632673E" w:rsidR="00717BB4" w:rsidRPr="00410F5D" w:rsidRDefault="00D6107D" w:rsidP="00930C59">
      <w:pPr>
        <w:pStyle w:val="BodyText"/>
        <w:rPr>
          <w:lang w:val="en-US"/>
        </w:rPr>
      </w:pPr>
      <w:r w:rsidRPr="00410F5D">
        <w:rPr>
          <w:lang w:val="en-US"/>
        </w:rPr>
        <w:t>This press release may include forward-looking statements and language indicating trends, such as the words "anticipate", "expect", “approximate”, “believe”, “could”, “should”, “will”, “intend”, “may”, “potential” and other similar expressions. These forward-looking statements are only based upon currently available information and speak only as of the date of this press release. Such forward-looking statements are based upon current expectations and are subject to a significant business, economic and competitive risks, uncertainties and contingencies, many of which are unknown and many of which Capgemini and Altran are unable to predict or control. Such factors may cause Capgemini’s and/or Altran’s actual results, performance or plans with respect to the transaction to differ materially from any future results, performance or plans expressed or implied by such forward-looking statements. Neither Capgemini nor Altran, nor any of their advisors accepts any responsibility for any financial information contained in this press release relating to the business or operations or results or financial condition of the other or their respective groups. Capgemini, Altran and their advisors expressly disclaim any obligation or undertaking to disseminate any updates or revisions to any forward-looking statements contained herein to reflect any change in the expectations with regard thereto or any change in events, conditions or circumstances on which any such statement is based</w:t>
      </w:r>
      <w:r w:rsidR="00930C59" w:rsidRPr="00410F5D">
        <w:rPr>
          <w:lang w:val="en-US"/>
        </w:rPr>
        <w:t>.</w:t>
      </w:r>
    </w:p>
    <w:p w14:paraId="3F611B2E" w14:textId="77777777" w:rsidR="00717BB4" w:rsidRPr="00410F5D" w:rsidRDefault="002D7EC7" w:rsidP="00804EA5">
      <w:pPr>
        <w:pStyle w:val="Heading1"/>
        <w:rPr>
          <w:lang w:val="en-US"/>
        </w:rPr>
      </w:pPr>
      <w:r w:rsidRPr="00410F5D">
        <w:rPr>
          <w:lang w:val="en-US"/>
        </w:rPr>
        <w:br/>
      </w:r>
      <w:r w:rsidR="00717BB4" w:rsidRPr="00410F5D">
        <w:rPr>
          <w:lang w:val="en-US"/>
        </w:rPr>
        <w:t>About Capgemini</w:t>
      </w:r>
    </w:p>
    <w:p w14:paraId="0B5C890F" w14:textId="0A6E8571" w:rsidR="00E6675F" w:rsidRPr="00410F5D" w:rsidRDefault="00E6675F" w:rsidP="00E6675F">
      <w:pPr>
        <w:rPr>
          <w:rFonts w:cs="Arial"/>
          <w:lang w:val="en-US"/>
        </w:rPr>
      </w:pPr>
      <w:r w:rsidRPr="00410F5D">
        <w:rPr>
          <w:rFonts w:cs="Arial"/>
          <w:lang w:val="en-US"/>
        </w:rPr>
        <w:t xml:space="preserve">Capgemini is a global leader in consulting, IT services and digital transformation. At the forefront of innovation, the Group helps its customers to seize all the opportunities presented by the cloud, digital and platforms. With 50 years of experience and extensive expertise in the various sectors of activity, he assists companies and organizations in achieving their ambitions, from the definition of their strategy to the implementation of their operations. For Capgemini, it is men and women who value technology. Resolutely multicultural, the Group has </w:t>
      </w:r>
      <w:r w:rsidR="003057F4" w:rsidRPr="00410F5D">
        <w:rPr>
          <w:rFonts w:cs="Arial"/>
          <w:lang w:val="en-US"/>
        </w:rPr>
        <w:t xml:space="preserve">more than </w:t>
      </w:r>
      <w:r w:rsidRPr="00410F5D">
        <w:rPr>
          <w:rFonts w:cs="Arial"/>
          <w:lang w:val="en-US"/>
        </w:rPr>
        <w:t>200,000 employees in more than 40 countries. It had a turnover of €13</w:t>
      </w:r>
      <w:r w:rsidR="007534FD" w:rsidRPr="00410F5D">
        <w:rPr>
          <w:rFonts w:cs="Arial"/>
          <w:lang w:val="en-US"/>
        </w:rPr>
        <w:t>.2</w:t>
      </w:r>
      <w:r w:rsidRPr="00410F5D">
        <w:rPr>
          <w:rFonts w:cs="Arial"/>
          <w:lang w:val="en-US"/>
        </w:rPr>
        <w:t xml:space="preserve"> billion in </w:t>
      </w:r>
      <w:r w:rsidR="00EB7381" w:rsidRPr="00410F5D">
        <w:rPr>
          <w:rFonts w:cs="Arial"/>
          <w:lang w:val="en-US"/>
        </w:rPr>
        <w:t>2018</w:t>
      </w:r>
      <w:r w:rsidRPr="00410F5D">
        <w:rPr>
          <w:rFonts w:cs="Arial"/>
          <w:lang w:val="en-US"/>
        </w:rPr>
        <w:t>.</w:t>
      </w:r>
    </w:p>
    <w:p w14:paraId="7802B3A7" w14:textId="754898C6" w:rsidR="00E6675F" w:rsidRPr="00410F5D" w:rsidRDefault="00E6675F" w:rsidP="00E6675F">
      <w:pPr>
        <w:rPr>
          <w:rFonts w:cs="Arial"/>
          <w:lang w:val="en-US"/>
        </w:rPr>
      </w:pPr>
      <w:r w:rsidRPr="00410F5D">
        <w:rPr>
          <w:rFonts w:cs="Arial"/>
          <w:lang w:val="en-US"/>
        </w:rPr>
        <w:t xml:space="preserve">For more information, visit </w:t>
      </w:r>
      <w:hyperlink r:id="rId15" w:history="1">
        <w:r w:rsidRPr="00410F5D">
          <w:rPr>
            <w:rFonts w:cs="Arial"/>
            <w:lang w:val="en-US"/>
          </w:rPr>
          <w:t xml:space="preserve">www.capgemini.com. </w:t>
        </w:r>
      </w:hyperlink>
      <w:r w:rsidRPr="00410F5D">
        <w:rPr>
          <w:rFonts w:cs="Arial"/>
          <w:i/>
          <w:lang w:val="en-US"/>
        </w:rPr>
        <w:t>People matter, results count</w:t>
      </w:r>
      <w:r w:rsidRPr="00410F5D">
        <w:rPr>
          <w:rFonts w:cs="Arial"/>
          <w:lang w:val="en-US"/>
        </w:rPr>
        <w:t>.</w:t>
      </w:r>
    </w:p>
    <w:p w14:paraId="1AB2F825" w14:textId="77777777" w:rsidR="004C6FA0" w:rsidRPr="00410F5D" w:rsidRDefault="004C6FA0" w:rsidP="004C6FA0">
      <w:pPr>
        <w:rPr>
          <w:rFonts w:cs="Arial"/>
          <w:b/>
          <w:lang w:val="en-US"/>
        </w:rPr>
      </w:pPr>
    </w:p>
    <w:p w14:paraId="7FE52D5B" w14:textId="2609F0DD" w:rsidR="00687C8D" w:rsidRPr="00410F5D" w:rsidRDefault="00687C8D" w:rsidP="00804EA5">
      <w:pPr>
        <w:pStyle w:val="Heading1"/>
        <w:rPr>
          <w:lang w:val="en-US"/>
        </w:rPr>
      </w:pPr>
      <w:r w:rsidRPr="00410F5D">
        <w:rPr>
          <w:lang w:val="en-US"/>
        </w:rPr>
        <w:lastRenderedPageBreak/>
        <w:t>About Altran</w:t>
      </w:r>
    </w:p>
    <w:p w14:paraId="6D403E2A" w14:textId="0E56C251" w:rsidR="0095396D" w:rsidRDefault="0095396D" w:rsidP="0095396D">
      <w:pPr>
        <w:rPr>
          <w:rFonts w:cs="Arial"/>
        </w:rPr>
      </w:pPr>
      <w:r w:rsidRPr="00410F5D">
        <w:rPr>
          <w:rFonts w:cs="Arial"/>
          <w:lang w:val="en-US"/>
        </w:rPr>
        <w:t xml:space="preserve">Altran is the undisputed world leader in engineering and R&amp;D services. The Group offers its customers a unique value proposition to meet their transformation and innovation challenges. Altran supports its customers, from concept to industrialization, to develop the products and services of tomorrow. Altran has been working for more than 35 years with major players in many sectors: Automotive, Aeronautics, Space, </w:t>
      </w:r>
      <w:proofErr w:type="spellStart"/>
      <w:r w:rsidRPr="00410F5D">
        <w:rPr>
          <w:rFonts w:cs="Arial"/>
          <w:lang w:val="en-US"/>
        </w:rPr>
        <w:t>Defence</w:t>
      </w:r>
      <w:proofErr w:type="spellEnd"/>
      <w:r w:rsidRPr="00410F5D">
        <w:rPr>
          <w:rFonts w:cs="Arial"/>
          <w:lang w:val="en-US"/>
        </w:rPr>
        <w:t xml:space="preserve"> &amp; Naval, Rail,</w:t>
      </w:r>
      <w:r w:rsidR="0019051D" w:rsidRPr="00410F5D">
        <w:rPr>
          <w:rFonts w:cs="Arial"/>
          <w:lang w:val="en-US"/>
        </w:rPr>
        <w:t xml:space="preserve"> Infrastructure</w:t>
      </w:r>
      <w:r w:rsidRPr="00410F5D">
        <w:rPr>
          <w:rFonts w:cs="Arial"/>
          <w:lang w:val="en-US"/>
        </w:rPr>
        <w:t xml:space="preserve"> &amp; Transport, Industry &amp; Consumer Products, Life Sciences, Communications, Semiconductor &amp; Electronics, Software &amp; Internet, Finance &amp; Public Sector. The acquisition of Aricent expands the Group's portfolio of expertise in semiconductors, digital experience and design innovation. Altran generated €2.9 billion in revenue in 2018, with nearly 47,000 employees in more than 30 countries.</w:t>
      </w:r>
      <w:hyperlink r:id="rId16" w:history="1">
        <w:r w:rsidRPr="00410F5D">
          <w:rPr>
            <w:rStyle w:val="Hyperlink"/>
            <w:rFonts w:cs="Arial"/>
            <w:lang w:val="en-US"/>
          </w:rPr>
          <w:t xml:space="preserve"> </w:t>
        </w:r>
        <w:r w:rsidRPr="00410F5D">
          <w:rPr>
            <w:rStyle w:val="Hyperlink"/>
            <w:rFonts w:cs="Arial"/>
          </w:rPr>
          <w:t>www.altran.com</w:t>
        </w:r>
      </w:hyperlink>
    </w:p>
    <w:p w14:paraId="3EA79A9C" w14:textId="77777777" w:rsidR="0044085D" w:rsidRDefault="0044085D" w:rsidP="003E11DB">
      <w:pPr>
        <w:spacing w:before="120" w:after="120"/>
        <w:rPr>
          <w:sz w:val="12"/>
        </w:rPr>
      </w:pPr>
    </w:p>
    <w:sectPr w:rsidR="0044085D" w:rsidSect="00306E96">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862" w:right="862" w:bottom="862" w:left="86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1EE90" w14:textId="77777777" w:rsidR="004E7748" w:rsidRDefault="004E7748">
      <w:r>
        <w:separator/>
      </w:r>
    </w:p>
    <w:p w14:paraId="3B59E9B3" w14:textId="77777777" w:rsidR="004E7748" w:rsidRDefault="004E7748"/>
    <w:p w14:paraId="03674B47" w14:textId="77777777" w:rsidR="004E7748" w:rsidRDefault="004E7748" w:rsidP="00C91770"/>
  </w:endnote>
  <w:endnote w:type="continuationSeparator" w:id="0">
    <w:p w14:paraId="4BD253CD" w14:textId="77777777" w:rsidR="004E7748" w:rsidRDefault="004E7748">
      <w:r>
        <w:continuationSeparator/>
      </w:r>
    </w:p>
    <w:p w14:paraId="5EE5B317" w14:textId="77777777" w:rsidR="004E7748" w:rsidRDefault="004E7748"/>
    <w:p w14:paraId="2D146E78" w14:textId="77777777" w:rsidR="004E7748" w:rsidRDefault="004E7748" w:rsidP="00C91770"/>
  </w:endnote>
  <w:endnote w:type="continuationNotice" w:id="1">
    <w:p w14:paraId="14A25956" w14:textId="77777777" w:rsidR="004E7748" w:rsidRDefault="004E7748"/>
    <w:p w14:paraId="3349F563" w14:textId="77777777" w:rsidR="004E7748" w:rsidRDefault="004E7748"/>
    <w:p w14:paraId="375792D5" w14:textId="77777777" w:rsidR="004E7748" w:rsidRDefault="004E7748" w:rsidP="00C9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431C" w14:textId="77777777" w:rsidR="006D117D" w:rsidRDefault="006D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ABAB" w14:textId="77777777" w:rsidR="006D117D" w:rsidRDefault="006D1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F9B8" w14:textId="77777777" w:rsidR="006D117D" w:rsidRDefault="006D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E476" w14:textId="77777777" w:rsidR="004E7748" w:rsidRDefault="004E7748" w:rsidP="002B7B57">
      <w:pPr>
        <w:widowControl w:val="0"/>
      </w:pPr>
      <w:r>
        <w:separator/>
      </w:r>
    </w:p>
  </w:footnote>
  <w:footnote w:type="continuationSeparator" w:id="0">
    <w:p w14:paraId="31B13B49" w14:textId="77777777" w:rsidR="004E7748" w:rsidRDefault="004E7748">
      <w:r>
        <w:continuationSeparator/>
      </w:r>
    </w:p>
    <w:p w14:paraId="773C2B1E" w14:textId="77777777" w:rsidR="004E7748" w:rsidRDefault="004E7748"/>
    <w:p w14:paraId="5A4F28AA" w14:textId="77777777" w:rsidR="004E7748" w:rsidRDefault="004E7748" w:rsidP="00C91770"/>
  </w:footnote>
  <w:footnote w:type="continuationNotice" w:id="1">
    <w:p w14:paraId="5B5AB3DF" w14:textId="77777777" w:rsidR="004E7748" w:rsidRDefault="004E7748"/>
    <w:p w14:paraId="41B34EB3" w14:textId="77777777" w:rsidR="004E7748" w:rsidRDefault="004E7748"/>
    <w:p w14:paraId="16DEF6F5" w14:textId="77777777" w:rsidR="004E7748" w:rsidRDefault="004E7748" w:rsidP="00C91770"/>
  </w:footnote>
  <w:footnote w:id="2">
    <w:p w14:paraId="08E6685B" w14:textId="36352A2D" w:rsidR="00962F5F" w:rsidRPr="009237AA" w:rsidRDefault="00962F5F">
      <w:pPr>
        <w:pStyle w:val="FootnoteText"/>
        <w:rPr>
          <w:lang w:val="en-US"/>
        </w:rPr>
      </w:pPr>
      <w:r>
        <w:rPr>
          <w:rStyle w:val="FootnoteReference"/>
        </w:rPr>
        <w:footnoteRef/>
      </w:r>
      <w:r w:rsidRPr="009237AA">
        <w:rPr>
          <w:lang w:val="en-US"/>
        </w:rPr>
        <w:t xml:space="preserve"> Price per share after detachment of the </w:t>
      </w:r>
      <w:r w:rsidR="00BB7876">
        <w:rPr>
          <w:lang w:val="en-US"/>
        </w:rPr>
        <w:t xml:space="preserve">2018 </w:t>
      </w:r>
      <w:r w:rsidRPr="009237AA">
        <w:rPr>
          <w:lang w:val="en-US"/>
        </w:rPr>
        <w:t>coupon of 0.24 euro per share.</w:t>
      </w:r>
    </w:p>
  </w:footnote>
  <w:footnote w:id="3">
    <w:p w14:paraId="6E32B766" w14:textId="7F5F9FEA" w:rsidR="00C92F0C" w:rsidRPr="009237AA" w:rsidRDefault="00C92F0C" w:rsidP="00C92F0C">
      <w:pPr>
        <w:pStyle w:val="FootnoteText"/>
        <w:rPr>
          <w:lang w:val="en-US"/>
        </w:rPr>
      </w:pPr>
      <w:r>
        <w:rPr>
          <w:rStyle w:val="FootnoteReference"/>
        </w:rPr>
        <w:footnoteRef/>
      </w:r>
      <w:r w:rsidRPr="009237AA">
        <w:rPr>
          <w:lang w:val="en-US"/>
        </w:rPr>
        <w:t xml:space="preserve"> Based on the</w:t>
      </w:r>
      <w:r w:rsidR="00102987" w:rsidRPr="009237AA">
        <w:rPr>
          <w:lang w:val="en-US"/>
        </w:rPr>
        <w:t xml:space="preserve"> objectives of each of the two groups for the year 2019.</w:t>
      </w:r>
    </w:p>
  </w:footnote>
  <w:footnote w:id="4">
    <w:p w14:paraId="56E83873" w14:textId="77777777" w:rsidR="00057E5F" w:rsidRPr="009237AA" w:rsidRDefault="00057E5F" w:rsidP="00057E5F">
      <w:pPr>
        <w:pStyle w:val="FootnoteText"/>
        <w:rPr>
          <w:lang w:val="en-US"/>
        </w:rPr>
      </w:pPr>
      <w:r>
        <w:rPr>
          <w:rStyle w:val="FootnoteReference"/>
        </w:rPr>
        <w:footnoteRef/>
      </w:r>
      <w:r w:rsidRPr="009237AA">
        <w:rPr>
          <w:lang w:val="en-US"/>
        </w:rPr>
        <w:t xml:space="preserve"> Normalized earnings per share are calculated as undiluted earnings per share using net income (Group share) adjusted for "other operating income and expenses", net of tax. The detailed definition and reconciliation </w:t>
      </w:r>
      <w:proofErr w:type="gramStart"/>
      <w:r w:rsidRPr="009237AA">
        <w:rPr>
          <w:lang w:val="en-US"/>
        </w:rPr>
        <w:t>is</w:t>
      </w:r>
      <w:proofErr w:type="gramEnd"/>
      <w:r w:rsidRPr="009237AA">
        <w:rPr>
          <w:lang w:val="en-US"/>
        </w:rPr>
        <w:t xml:space="preserve"> available in the Capgemini registration document.</w:t>
      </w:r>
    </w:p>
  </w:footnote>
  <w:footnote w:id="5">
    <w:p w14:paraId="416236F1" w14:textId="77777777" w:rsidR="00057E5F" w:rsidRPr="009237AA" w:rsidRDefault="00057E5F" w:rsidP="00057E5F">
      <w:pPr>
        <w:pStyle w:val="FootnoteText"/>
        <w:rPr>
          <w:lang w:val="en-US"/>
        </w:rPr>
      </w:pPr>
      <w:r>
        <w:rPr>
          <w:rStyle w:val="FootnoteReference"/>
        </w:rPr>
        <w:footnoteRef/>
      </w:r>
      <w:r w:rsidRPr="009237AA">
        <w:rPr>
          <w:lang w:val="en-US"/>
        </w:rPr>
        <w:t xml:space="preserve"> Based on a fully diluted number of shares excluding 256.9 million treasury shares.</w:t>
      </w:r>
    </w:p>
  </w:footnote>
  <w:footnote w:id="6">
    <w:p w14:paraId="231A6786" w14:textId="3FE707A4" w:rsidR="00D5414D" w:rsidRDefault="00D5414D">
      <w:pPr>
        <w:pStyle w:val="FootnoteText"/>
      </w:pPr>
      <w:r>
        <w:rPr>
          <w:rStyle w:val="FootnoteReference"/>
        </w:rPr>
        <w:footnoteRef/>
      </w:r>
      <w:r>
        <w:t xml:space="preserve"> </w:t>
      </w:r>
      <w:proofErr w:type="gramStart"/>
      <w:r>
        <w:t>Sources:</w:t>
      </w:r>
      <w:proofErr w:type="gramEnd"/>
      <w:r>
        <w:t xml:space="preserve"> </w:t>
      </w:r>
      <w:r w:rsidRPr="00D5414D">
        <w:t>OECD, IRI, IMF, International Management Consultants, Altran.</w:t>
      </w:r>
    </w:p>
  </w:footnote>
  <w:footnote w:id="7">
    <w:p w14:paraId="1652A741" w14:textId="1D464A72" w:rsidR="0031066C" w:rsidRPr="009237AA" w:rsidRDefault="0031066C" w:rsidP="0031066C">
      <w:pPr>
        <w:pStyle w:val="FootnoteText"/>
        <w:rPr>
          <w:lang w:val="en-US"/>
        </w:rPr>
      </w:pPr>
      <w:r>
        <w:rPr>
          <w:rStyle w:val="FootnoteReference"/>
        </w:rPr>
        <w:footnoteRef/>
      </w:r>
      <w:r w:rsidRPr="009237AA">
        <w:rPr>
          <w:lang w:val="en-US"/>
        </w:rPr>
        <w:t xml:space="preserve"> </w:t>
      </w:r>
      <w:r w:rsidR="00D5414D" w:rsidRPr="009237AA">
        <w:rPr>
          <w:lang w:val="en-US"/>
        </w:rPr>
        <w:t>2018</w:t>
      </w:r>
      <w:r w:rsidR="00D5414D">
        <w:rPr>
          <w:lang w:val="en-US"/>
        </w:rPr>
        <w:t xml:space="preserve"> p</w:t>
      </w:r>
      <w:r w:rsidRPr="009237AA">
        <w:rPr>
          <w:lang w:val="en-US"/>
        </w:rPr>
        <w:t>roforma estimate</w:t>
      </w:r>
      <w:r w:rsidR="00D5414D">
        <w:rPr>
          <w:lang w:val="en-US"/>
        </w:rPr>
        <w:t>s</w:t>
      </w:r>
      <w:r w:rsidRPr="009237AA">
        <w:rPr>
          <w:lang w:val="en-US"/>
        </w:rPr>
        <w:t>.</w:t>
      </w:r>
    </w:p>
  </w:footnote>
  <w:footnote w:id="8">
    <w:p w14:paraId="6095546F" w14:textId="190A71EB" w:rsidR="004B750A" w:rsidRPr="009026EC" w:rsidRDefault="004B750A">
      <w:pPr>
        <w:pStyle w:val="FootnoteText"/>
        <w:rPr>
          <w:lang w:val="en-US"/>
        </w:rPr>
      </w:pPr>
      <w:r>
        <w:rPr>
          <w:rStyle w:val="FootnoteReference"/>
        </w:rPr>
        <w:footnoteRef/>
      </w:r>
      <w:r w:rsidRPr="009026EC">
        <w:rPr>
          <w:lang w:val="en-US"/>
        </w:rPr>
        <w:t xml:space="preserve"> </w:t>
      </w:r>
      <w:r w:rsidR="00E41C7D">
        <w:rPr>
          <w:lang w:val="en-US"/>
        </w:rPr>
        <w:t>The scope of operation</w:t>
      </w:r>
      <w:r w:rsidR="00AD1FE0">
        <w:rPr>
          <w:lang w:val="en-US"/>
        </w:rPr>
        <w:t>al</w:t>
      </w:r>
      <w:r w:rsidR="00E41C7D">
        <w:rPr>
          <w:lang w:val="en-US"/>
        </w:rPr>
        <w:t xml:space="preserve"> technology notably includes software</w:t>
      </w:r>
      <w:r w:rsidR="00E41C7D" w:rsidRPr="00E41C7D">
        <w:rPr>
          <w:lang w:val="en-US"/>
        </w:rPr>
        <w:t>, product</w:t>
      </w:r>
      <w:r w:rsidR="00E41C7D">
        <w:rPr>
          <w:lang w:val="en-US"/>
        </w:rPr>
        <w:t>s</w:t>
      </w:r>
      <w:r w:rsidR="00E41C7D" w:rsidRPr="00E41C7D">
        <w:rPr>
          <w:lang w:val="en-US"/>
        </w:rPr>
        <w:t xml:space="preserve"> &amp; system engineering services, industrial information system</w:t>
      </w:r>
      <w:r w:rsidR="00E41C7D">
        <w:rPr>
          <w:lang w:val="en-US"/>
        </w:rPr>
        <w:t>s</w:t>
      </w:r>
      <w:r w:rsidR="00E41C7D" w:rsidRPr="00E41C7D">
        <w:rPr>
          <w:lang w:val="en-US"/>
        </w:rPr>
        <w:t xml:space="preserve"> used to manage product lifecycle, manufacturing or delivery processes and mission critical information system</w:t>
      </w:r>
      <w:r w:rsidR="00E41C7D">
        <w:rPr>
          <w:lang w:val="en-US"/>
        </w:rPr>
        <w:t>s</w:t>
      </w:r>
    </w:p>
  </w:footnote>
  <w:footnote w:id="9">
    <w:p w14:paraId="2A793ADB" w14:textId="5ACCA562" w:rsidR="00D11C06" w:rsidRPr="009237AA" w:rsidRDefault="00D11C06">
      <w:pPr>
        <w:pStyle w:val="FootnoteText"/>
        <w:rPr>
          <w:lang w:val="en-US"/>
        </w:rPr>
      </w:pPr>
      <w:r>
        <w:rPr>
          <w:rStyle w:val="FootnoteReference"/>
        </w:rPr>
        <w:footnoteRef/>
      </w:r>
      <w:r w:rsidRPr="009237AA">
        <w:rPr>
          <w:lang w:val="en-US"/>
        </w:rPr>
        <w:t xml:space="preserve"> It is at the crossroads of two already very dynamic sectors: engineering and R&amp;D services for industrial players and IT services for operations (R&amp;D, production, supply chain, etc.), which are respectively growing by </w:t>
      </w:r>
      <w:r w:rsidR="0094742A">
        <w:rPr>
          <w:lang w:val="en-US"/>
        </w:rPr>
        <w:t>8-12</w:t>
      </w:r>
      <w:r w:rsidRPr="009237AA">
        <w:rPr>
          <w:lang w:val="en-US"/>
        </w:rPr>
        <w:t xml:space="preserve">% and 10% according to </w:t>
      </w:r>
      <w:r w:rsidR="004B750A" w:rsidRPr="009026EC">
        <w:rPr>
          <w:vertAlign w:val="superscript"/>
          <w:lang w:val="en-US"/>
        </w:rPr>
        <w:t>(5</w:t>
      </w:r>
      <w:proofErr w:type="gramStart"/>
      <w:r w:rsidR="004B750A" w:rsidRPr="009026EC">
        <w:rPr>
          <w:vertAlign w:val="superscript"/>
          <w:lang w:val="en-US"/>
        </w:rPr>
        <w:t xml:space="preserve">) </w:t>
      </w:r>
      <w:r w:rsidR="004B750A" w:rsidRPr="009026EC">
        <w:rPr>
          <w:lang w:val="en-US"/>
        </w:rPr>
        <w:t xml:space="preserve"> </w:t>
      </w:r>
      <w:r w:rsidRPr="009026EC">
        <w:rPr>
          <w:lang w:val="en-US"/>
        </w:rPr>
        <w:t>and</w:t>
      </w:r>
      <w:proofErr w:type="gramEnd"/>
      <w:r w:rsidRPr="009026EC">
        <w:rPr>
          <w:lang w:val="en-US"/>
        </w:rPr>
        <w:t xml:space="preserve"> IDC.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860F" w14:textId="77777777" w:rsidR="006D117D" w:rsidRDefault="006D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2124" w14:textId="77777777" w:rsidR="006D117D" w:rsidRDefault="006D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8C35" w14:textId="733D4216" w:rsidR="00453EE0" w:rsidRDefault="00113429" w:rsidP="00113429">
    <w:pPr>
      <w:pStyle w:val="Header"/>
      <w:tabs>
        <w:tab w:val="clear" w:pos="9072"/>
        <w:tab w:val="right" w:pos="10182"/>
      </w:tabs>
    </w:pPr>
    <w:r w:rsidRPr="00113429">
      <w:rPr>
        <w:noProof/>
      </w:rPr>
      <w:drawing>
        <wp:inline distT="0" distB="0" distL="0" distR="0" wp14:anchorId="51E1385C" wp14:editId="483BF3FE">
          <wp:extent cx="1792605" cy="433070"/>
          <wp:effectExtent l="0" t="0" r="0" b="5080"/>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sidRPr="00113429">
      <w:tab/>
    </w:r>
    <w:r w:rsidRPr="00113429">
      <w:tab/>
    </w:r>
    <w:r w:rsidRPr="00113429">
      <w:rPr>
        <w:noProof/>
      </w:rPr>
      <w:drawing>
        <wp:inline distT="0" distB="0" distL="0" distR="0" wp14:anchorId="05F9BECA" wp14:editId="43943B99">
          <wp:extent cx="1478915" cy="385948"/>
          <wp:effectExtent l="0" t="0" r="6985" b="0"/>
          <wp:docPr id="1" name="Picture 1" descr="C:\Users\vbiraud\AppData\Local\Microsoft\Windows\INetCache\Content.MSO\96526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iraud\AppData\Local\Microsoft\Windows\INetCache\Content.MSO\96526A36.tmp"/>
                  <pic:cNvPicPr>
                    <a:picLocks noChangeAspect="1" noChangeArrowheads="1"/>
                  </pic:cNvPicPr>
                </pic:nvPicPr>
                <pic:blipFill rotWithShape="1">
                  <a:blip r:embed="rId2">
                    <a:extLst>
                      <a:ext uri="{28A0092B-C50C-407E-A947-70E740481C1C}">
                        <a14:useLocalDpi xmlns:a14="http://schemas.microsoft.com/office/drawing/2010/main" val="0"/>
                      </a:ext>
                    </a:extLst>
                  </a:blip>
                  <a:srcRect b="-49232"/>
                  <a:stretch/>
                </pic:blipFill>
                <pic:spPr bwMode="auto">
                  <a:xfrm>
                    <a:off x="0" y="0"/>
                    <a:ext cx="1503598" cy="392389"/>
                  </a:xfrm>
                  <a:prstGeom prst="rect">
                    <a:avLst/>
                  </a:prstGeom>
                  <a:noFill/>
                  <a:ln>
                    <a:noFill/>
                  </a:ln>
                  <a:extLst>
                    <a:ext uri="{53640926-AAD7-44D8-BBD7-CCE9431645EC}">
                      <a14:shadowObscured xmlns:a14="http://schemas.microsoft.com/office/drawing/2010/main"/>
                    </a:ext>
                  </a:extLst>
                </pic:spPr>
              </pic:pic>
            </a:graphicData>
          </a:graphic>
        </wp:inline>
      </w:drawing>
    </w:r>
  </w:p>
  <w:p w14:paraId="55F71322" w14:textId="77777777" w:rsidR="006D117D" w:rsidRDefault="006D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69F1"/>
    <w:multiLevelType w:val="hybridMultilevel"/>
    <w:tmpl w:val="2D904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9C63AB"/>
    <w:multiLevelType w:val="hybridMultilevel"/>
    <w:tmpl w:val="E8A45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B9550E"/>
    <w:multiLevelType w:val="hybridMultilevel"/>
    <w:tmpl w:val="A3BCF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BC15EB"/>
    <w:multiLevelType w:val="hybridMultilevel"/>
    <w:tmpl w:val="24CC07D0"/>
    <w:lvl w:ilvl="0" w:tplc="2096A200">
      <w:start w:val="1"/>
      <w:numFmt w:val="bullet"/>
      <w:lvlText w:val="●"/>
      <w:lvlJc w:val="left"/>
      <w:pPr>
        <w:ind w:left="284" w:hanging="284"/>
      </w:pPr>
      <w:rPr>
        <w:rFonts w:ascii="Verdana" w:hAnsi="Verdana"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FD93146"/>
    <w:multiLevelType w:val="hybridMultilevel"/>
    <w:tmpl w:val="FF96D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475077"/>
    <w:multiLevelType w:val="hybridMultilevel"/>
    <w:tmpl w:val="4A24B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56935"/>
    <w:multiLevelType w:val="hybridMultilevel"/>
    <w:tmpl w:val="E2A46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9725C9"/>
    <w:multiLevelType w:val="hybridMultilevel"/>
    <w:tmpl w:val="5C966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857653"/>
    <w:multiLevelType w:val="hybridMultilevel"/>
    <w:tmpl w:val="EDEC1E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99232B"/>
    <w:multiLevelType w:val="hybridMultilevel"/>
    <w:tmpl w:val="E51CDE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CD0532"/>
    <w:multiLevelType w:val="hybridMultilevel"/>
    <w:tmpl w:val="FB4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4"/>
  </w:num>
  <w:num w:numId="6">
    <w:abstractNumId w:val="2"/>
  </w:num>
  <w:num w:numId="7">
    <w:abstractNumId w:val="8"/>
  </w:num>
  <w:num w:numId="8">
    <w:abstractNumId w:val="0"/>
  </w:num>
  <w:num w:numId="9">
    <w:abstractNumId w:val="5"/>
  </w:num>
  <w:num w:numId="10">
    <w:abstractNumId w:val="1"/>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2C"/>
    <w:rsid w:val="000008CF"/>
    <w:rsid w:val="000013E5"/>
    <w:rsid w:val="00002160"/>
    <w:rsid w:val="00002F48"/>
    <w:rsid w:val="00005657"/>
    <w:rsid w:val="00005700"/>
    <w:rsid w:val="0000600D"/>
    <w:rsid w:val="0000605F"/>
    <w:rsid w:val="00006A5D"/>
    <w:rsid w:val="00007043"/>
    <w:rsid w:val="000072FC"/>
    <w:rsid w:val="00007A97"/>
    <w:rsid w:val="00007F1E"/>
    <w:rsid w:val="00010369"/>
    <w:rsid w:val="00010417"/>
    <w:rsid w:val="000110AA"/>
    <w:rsid w:val="0001211B"/>
    <w:rsid w:val="0001284F"/>
    <w:rsid w:val="000129A6"/>
    <w:rsid w:val="00012A4D"/>
    <w:rsid w:val="0001310F"/>
    <w:rsid w:val="0001349B"/>
    <w:rsid w:val="0001448D"/>
    <w:rsid w:val="000152AC"/>
    <w:rsid w:val="0001572C"/>
    <w:rsid w:val="00020BDC"/>
    <w:rsid w:val="00021680"/>
    <w:rsid w:val="00022570"/>
    <w:rsid w:val="00023280"/>
    <w:rsid w:val="0002359E"/>
    <w:rsid w:val="0002371B"/>
    <w:rsid w:val="00023823"/>
    <w:rsid w:val="00024606"/>
    <w:rsid w:val="000246CC"/>
    <w:rsid w:val="000266E7"/>
    <w:rsid w:val="00026A88"/>
    <w:rsid w:val="00026F09"/>
    <w:rsid w:val="00027664"/>
    <w:rsid w:val="00027A8B"/>
    <w:rsid w:val="00030A83"/>
    <w:rsid w:val="00031101"/>
    <w:rsid w:val="0003575D"/>
    <w:rsid w:val="0003696D"/>
    <w:rsid w:val="00037D16"/>
    <w:rsid w:val="000401AA"/>
    <w:rsid w:val="00040D16"/>
    <w:rsid w:val="00040E37"/>
    <w:rsid w:val="0004139E"/>
    <w:rsid w:val="00043B67"/>
    <w:rsid w:val="00044068"/>
    <w:rsid w:val="00044809"/>
    <w:rsid w:val="00044977"/>
    <w:rsid w:val="00045BAA"/>
    <w:rsid w:val="00046654"/>
    <w:rsid w:val="00047157"/>
    <w:rsid w:val="00047659"/>
    <w:rsid w:val="00047D20"/>
    <w:rsid w:val="00047F9D"/>
    <w:rsid w:val="000515D9"/>
    <w:rsid w:val="00052163"/>
    <w:rsid w:val="0005278D"/>
    <w:rsid w:val="000539A9"/>
    <w:rsid w:val="000552F0"/>
    <w:rsid w:val="000555A2"/>
    <w:rsid w:val="00056128"/>
    <w:rsid w:val="00057E5F"/>
    <w:rsid w:val="00060705"/>
    <w:rsid w:val="00060B70"/>
    <w:rsid w:val="000622BE"/>
    <w:rsid w:val="000623BA"/>
    <w:rsid w:val="000625EC"/>
    <w:rsid w:val="00063171"/>
    <w:rsid w:val="0006362E"/>
    <w:rsid w:val="00063A81"/>
    <w:rsid w:val="00063CF0"/>
    <w:rsid w:val="00063EB4"/>
    <w:rsid w:val="0006542E"/>
    <w:rsid w:val="00065E4A"/>
    <w:rsid w:val="00065E6B"/>
    <w:rsid w:val="00067848"/>
    <w:rsid w:val="00067DF6"/>
    <w:rsid w:val="00070BDD"/>
    <w:rsid w:val="00071971"/>
    <w:rsid w:val="000720E0"/>
    <w:rsid w:val="000720EA"/>
    <w:rsid w:val="00073A99"/>
    <w:rsid w:val="00074612"/>
    <w:rsid w:val="000762F7"/>
    <w:rsid w:val="00076B47"/>
    <w:rsid w:val="00076B5A"/>
    <w:rsid w:val="00077811"/>
    <w:rsid w:val="00077D0A"/>
    <w:rsid w:val="00077F24"/>
    <w:rsid w:val="00080C64"/>
    <w:rsid w:val="00081583"/>
    <w:rsid w:val="000816DB"/>
    <w:rsid w:val="00081F9E"/>
    <w:rsid w:val="000820F8"/>
    <w:rsid w:val="000828FC"/>
    <w:rsid w:val="00082DCF"/>
    <w:rsid w:val="00084FC2"/>
    <w:rsid w:val="0008520D"/>
    <w:rsid w:val="000867FA"/>
    <w:rsid w:val="00086C01"/>
    <w:rsid w:val="00086D61"/>
    <w:rsid w:val="000870D1"/>
    <w:rsid w:val="00091EB1"/>
    <w:rsid w:val="00091F48"/>
    <w:rsid w:val="00093DD5"/>
    <w:rsid w:val="00093FDD"/>
    <w:rsid w:val="00094BD0"/>
    <w:rsid w:val="0009520E"/>
    <w:rsid w:val="0009536B"/>
    <w:rsid w:val="000957AF"/>
    <w:rsid w:val="0009608C"/>
    <w:rsid w:val="00096391"/>
    <w:rsid w:val="00097632"/>
    <w:rsid w:val="00097D52"/>
    <w:rsid w:val="00097F1E"/>
    <w:rsid w:val="000A05E9"/>
    <w:rsid w:val="000A132F"/>
    <w:rsid w:val="000A1C13"/>
    <w:rsid w:val="000A31FA"/>
    <w:rsid w:val="000A3815"/>
    <w:rsid w:val="000A3DED"/>
    <w:rsid w:val="000A4542"/>
    <w:rsid w:val="000A4826"/>
    <w:rsid w:val="000A4F0D"/>
    <w:rsid w:val="000A6C40"/>
    <w:rsid w:val="000A71B7"/>
    <w:rsid w:val="000A7BCA"/>
    <w:rsid w:val="000B0637"/>
    <w:rsid w:val="000B143F"/>
    <w:rsid w:val="000B17B2"/>
    <w:rsid w:val="000B26C9"/>
    <w:rsid w:val="000B291B"/>
    <w:rsid w:val="000B2BAC"/>
    <w:rsid w:val="000B2D1D"/>
    <w:rsid w:val="000B33EF"/>
    <w:rsid w:val="000B33F8"/>
    <w:rsid w:val="000B5426"/>
    <w:rsid w:val="000B5D02"/>
    <w:rsid w:val="000B5F23"/>
    <w:rsid w:val="000B67AC"/>
    <w:rsid w:val="000C0B96"/>
    <w:rsid w:val="000C157F"/>
    <w:rsid w:val="000C3676"/>
    <w:rsid w:val="000C3A40"/>
    <w:rsid w:val="000C3D4E"/>
    <w:rsid w:val="000C3E69"/>
    <w:rsid w:val="000C61DC"/>
    <w:rsid w:val="000C64A4"/>
    <w:rsid w:val="000C65DC"/>
    <w:rsid w:val="000C68F8"/>
    <w:rsid w:val="000C6EE7"/>
    <w:rsid w:val="000C7100"/>
    <w:rsid w:val="000C7E46"/>
    <w:rsid w:val="000D24BB"/>
    <w:rsid w:val="000D453D"/>
    <w:rsid w:val="000D4B99"/>
    <w:rsid w:val="000D5917"/>
    <w:rsid w:val="000D5A2B"/>
    <w:rsid w:val="000D5B9D"/>
    <w:rsid w:val="000D66DD"/>
    <w:rsid w:val="000D6A1C"/>
    <w:rsid w:val="000D7569"/>
    <w:rsid w:val="000E045C"/>
    <w:rsid w:val="000E1094"/>
    <w:rsid w:val="000E164E"/>
    <w:rsid w:val="000E17E4"/>
    <w:rsid w:val="000E1CD1"/>
    <w:rsid w:val="000E1EA1"/>
    <w:rsid w:val="000E364A"/>
    <w:rsid w:val="000E492B"/>
    <w:rsid w:val="000E5E76"/>
    <w:rsid w:val="000F0839"/>
    <w:rsid w:val="000F0EE5"/>
    <w:rsid w:val="000F1277"/>
    <w:rsid w:val="000F1ADB"/>
    <w:rsid w:val="000F295C"/>
    <w:rsid w:val="000F2992"/>
    <w:rsid w:val="000F2FA7"/>
    <w:rsid w:val="000F3318"/>
    <w:rsid w:val="000F4873"/>
    <w:rsid w:val="000F56A3"/>
    <w:rsid w:val="000F5ACD"/>
    <w:rsid w:val="000F5B10"/>
    <w:rsid w:val="000F610E"/>
    <w:rsid w:val="000F6978"/>
    <w:rsid w:val="000F6D80"/>
    <w:rsid w:val="000F6DF2"/>
    <w:rsid w:val="000F73C6"/>
    <w:rsid w:val="001003B0"/>
    <w:rsid w:val="001019B3"/>
    <w:rsid w:val="00101A5B"/>
    <w:rsid w:val="00102458"/>
    <w:rsid w:val="001025BF"/>
    <w:rsid w:val="00102987"/>
    <w:rsid w:val="00102E67"/>
    <w:rsid w:val="00103BA5"/>
    <w:rsid w:val="00103F44"/>
    <w:rsid w:val="0010549E"/>
    <w:rsid w:val="00105899"/>
    <w:rsid w:val="001058B4"/>
    <w:rsid w:val="00105CB1"/>
    <w:rsid w:val="00106439"/>
    <w:rsid w:val="00106AD3"/>
    <w:rsid w:val="001100B0"/>
    <w:rsid w:val="00110225"/>
    <w:rsid w:val="001105F8"/>
    <w:rsid w:val="00110A6A"/>
    <w:rsid w:val="00112895"/>
    <w:rsid w:val="00113429"/>
    <w:rsid w:val="0011458B"/>
    <w:rsid w:val="0011484B"/>
    <w:rsid w:val="00114A1C"/>
    <w:rsid w:val="001157CF"/>
    <w:rsid w:val="00116C25"/>
    <w:rsid w:val="00117151"/>
    <w:rsid w:val="00120594"/>
    <w:rsid w:val="00120AD1"/>
    <w:rsid w:val="00120AFE"/>
    <w:rsid w:val="0012136A"/>
    <w:rsid w:val="001215C6"/>
    <w:rsid w:val="00121624"/>
    <w:rsid w:val="00121C6B"/>
    <w:rsid w:val="00122FC9"/>
    <w:rsid w:val="0012345A"/>
    <w:rsid w:val="00123B85"/>
    <w:rsid w:val="00124F89"/>
    <w:rsid w:val="001252BC"/>
    <w:rsid w:val="0012537B"/>
    <w:rsid w:val="00125D17"/>
    <w:rsid w:val="00126139"/>
    <w:rsid w:val="001261F5"/>
    <w:rsid w:val="0012784D"/>
    <w:rsid w:val="001302F2"/>
    <w:rsid w:val="0013034E"/>
    <w:rsid w:val="00130CF2"/>
    <w:rsid w:val="0013111B"/>
    <w:rsid w:val="00131393"/>
    <w:rsid w:val="001332C6"/>
    <w:rsid w:val="00133306"/>
    <w:rsid w:val="00133DF4"/>
    <w:rsid w:val="00135451"/>
    <w:rsid w:val="0013565E"/>
    <w:rsid w:val="001361A5"/>
    <w:rsid w:val="0013660A"/>
    <w:rsid w:val="00141144"/>
    <w:rsid w:val="00142F9A"/>
    <w:rsid w:val="00144DED"/>
    <w:rsid w:val="00146611"/>
    <w:rsid w:val="00146B2E"/>
    <w:rsid w:val="00146E7D"/>
    <w:rsid w:val="001504AC"/>
    <w:rsid w:val="001504C3"/>
    <w:rsid w:val="001508E8"/>
    <w:rsid w:val="001513FC"/>
    <w:rsid w:val="001516B4"/>
    <w:rsid w:val="001517D4"/>
    <w:rsid w:val="00153180"/>
    <w:rsid w:val="0015535D"/>
    <w:rsid w:val="00155449"/>
    <w:rsid w:val="00156340"/>
    <w:rsid w:val="00157CB9"/>
    <w:rsid w:val="001603AC"/>
    <w:rsid w:val="00161101"/>
    <w:rsid w:val="001634D3"/>
    <w:rsid w:val="001636F2"/>
    <w:rsid w:val="00163878"/>
    <w:rsid w:val="00163DB0"/>
    <w:rsid w:val="00163E51"/>
    <w:rsid w:val="00164101"/>
    <w:rsid w:val="00164238"/>
    <w:rsid w:val="00164655"/>
    <w:rsid w:val="00164A65"/>
    <w:rsid w:val="00165989"/>
    <w:rsid w:val="001662C1"/>
    <w:rsid w:val="00166E77"/>
    <w:rsid w:val="001701C7"/>
    <w:rsid w:val="00171ACD"/>
    <w:rsid w:val="00171E9B"/>
    <w:rsid w:val="00172B7F"/>
    <w:rsid w:val="001736E9"/>
    <w:rsid w:val="00173F5C"/>
    <w:rsid w:val="00174CB7"/>
    <w:rsid w:val="00175771"/>
    <w:rsid w:val="00175E22"/>
    <w:rsid w:val="00176103"/>
    <w:rsid w:val="0017699C"/>
    <w:rsid w:val="00176EFC"/>
    <w:rsid w:val="0018097C"/>
    <w:rsid w:val="00181325"/>
    <w:rsid w:val="0018221E"/>
    <w:rsid w:val="0018297D"/>
    <w:rsid w:val="00182B20"/>
    <w:rsid w:val="001855B4"/>
    <w:rsid w:val="00187A39"/>
    <w:rsid w:val="0019051D"/>
    <w:rsid w:val="001911BA"/>
    <w:rsid w:val="00191ADB"/>
    <w:rsid w:val="0019286A"/>
    <w:rsid w:val="00193D32"/>
    <w:rsid w:val="00193E0E"/>
    <w:rsid w:val="0019475C"/>
    <w:rsid w:val="00197509"/>
    <w:rsid w:val="00197866"/>
    <w:rsid w:val="001A026B"/>
    <w:rsid w:val="001A078A"/>
    <w:rsid w:val="001A21B7"/>
    <w:rsid w:val="001A27A0"/>
    <w:rsid w:val="001A29E6"/>
    <w:rsid w:val="001A3130"/>
    <w:rsid w:val="001A3630"/>
    <w:rsid w:val="001A3800"/>
    <w:rsid w:val="001A39E3"/>
    <w:rsid w:val="001A48E3"/>
    <w:rsid w:val="001A5586"/>
    <w:rsid w:val="001A5CF5"/>
    <w:rsid w:val="001A6047"/>
    <w:rsid w:val="001A6902"/>
    <w:rsid w:val="001A6FC8"/>
    <w:rsid w:val="001A73D6"/>
    <w:rsid w:val="001B0022"/>
    <w:rsid w:val="001B065A"/>
    <w:rsid w:val="001B081E"/>
    <w:rsid w:val="001B0DDD"/>
    <w:rsid w:val="001B1046"/>
    <w:rsid w:val="001B1063"/>
    <w:rsid w:val="001B1FFD"/>
    <w:rsid w:val="001B2659"/>
    <w:rsid w:val="001B2666"/>
    <w:rsid w:val="001B27F5"/>
    <w:rsid w:val="001B297B"/>
    <w:rsid w:val="001B3D40"/>
    <w:rsid w:val="001B48ED"/>
    <w:rsid w:val="001B4A02"/>
    <w:rsid w:val="001B4B75"/>
    <w:rsid w:val="001B5BC7"/>
    <w:rsid w:val="001B6CD8"/>
    <w:rsid w:val="001B755B"/>
    <w:rsid w:val="001B7EB3"/>
    <w:rsid w:val="001C06F7"/>
    <w:rsid w:val="001C0C87"/>
    <w:rsid w:val="001C3388"/>
    <w:rsid w:val="001C4836"/>
    <w:rsid w:val="001C68B7"/>
    <w:rsid w:val="001C6D57"/>
    <w:rsid w:val="001C74EF"/>
    <w:rsid w:val="001C7A2B"/>
    <w:rsid w:val="001D04A0"/>
    <w:rsid w:val="001D05A1"/>
    <w:rsid w:val="001D06AB"/>
    <w:rsid w:val="001D1188"/>
    <w:rsid w:val="001D121E"/>
    <w:rsid w:val="001D1C0A"/>
    <w:rsid w:val="001D20F1"/>
    <w:rsid w:val="001D2405"/>
    <w:rsid w:val="001D3486"/>
    <w:rsid w:val="001D379D"/>
    <w:rsid w:val="001D44C6"/>
    <w:rsid w:val="001D5252"/>
    <w:rsid w:val="001D664C"/>
    <w:rsid w:val="001D7AB6"/>
    <w:rsid w:val="001D7E54"/>
    <w:rsid w:val="001D7FC9"/>
    <w:rsid w:val="001E1222"/>
    <w:rsid w:val="001E1EF5"/>
    <w:rsid w:val="001E2A8E"/>
    <w:rsid w:val="001E3474"/>
    <w:rsid w:val="001E423E"/>
    <w:rsid w:val="001E4640"/>
    <w:rsid w:val="001E47FE"/>
    <w:rsid w:val="001E4CB4"/>
    <w:rsid w:val="001E5177"/>
    <w:rsid w:val="001E6002"/>
    <w:rsid w:val="001E66AC"/>
    <w:rsid w:val="001F0811"/>
    <w:rsid w:val="001F09C9"/>
    <w:rsid w:val="001F105E"/>
    <w:rsid w:val="001F1E51"/>
    <w:rsid w:val="001F24C1"/>
    <w:rsid w:val="001F2CC2"/>
    <w:rsid w:val="001F3145"/>
    <w:rsid w:val="001F35CD"/>
    <w:rsid w:val="001F44DD"/>
    <w:rsid w:val="001F4627"/>
    <w:rsid w:val="001F561E"/>
    <w:rsid w:val="001F5680"/>
    <w:rsid w:val="001F59BF"/>
    <w:rsid w:val="001F6018"/>
    <w:rsid w:val="001F607C"/>
    <w:rsid w:val="001F767C"/>
    <w:rsid w:val="0020042C"/>
    <w:rsid w:val="002013CA"/>
    <w:rsid w:val="002018FA"/>
    <w:rsid w:val="0020369F"/>
    <w:rsid w:val="002048AB"/>
    <w:rsid w:val="00204F8B"/>
    <w:rsid w:val="0020589E"/>
    <w:rsid w:val="002058DB"/>
    <w:rsid w:val="00205FA8"/>
    <w:rsid w:val="002065AE"/>
    <w:rsid w:val="00206B83"/>
    <w:rsid w:val="00206DB0"/>
    <w:rsid w:val="00207020"/>
    <w:rsid w:val="002072A2"/>
    <w:rsid w:val="002076DB"/>
    <w:rsid w:val="00212285"/>
    <w:rsid w:val="00212B9A"/>
    <w:rsid w:val="00213794"/>
    <w:rsid w:val="00214956"/>
    <w:rsid w:val="0021508F"/>
    <w:rsid w:val="002150CE"/>
    <w:rsid w:val="00216962"/>
    <w:rsid w:val="002175E1"/>
    <w:rsid w:val="00217726"/>
    <w:rsid w:val="00217DB6"/>
    <w:rsid w:val="002217BF"/>
    <w:rsid w:val="00222FD7"/>
    <w:rsid w:val="0022464C"/>
    <w:rsid w:val="002261E1"/>
    <w:rsid w:val="00226EFB"/>
    <w:rsid w:val="00230101"/>
    <w:rsid w:val="00231488"/>
    <w:rsid w:val="00231689"/>
    <w:rsid w:val="00232991"/>
    <w:rsid w:val="00233CE5"/>
    <w:rsid w:val="00234019"/>
    <w:rsid w:val="0023417D"/>
    <w:rsid w:val="0023438D"/>
    <w:rsid w:val="002354DD"/>
    <w:rsid w:val="00235541"/>
    <w:rsid w:val="0023560C"/>
    <w:rsid w:val="00235764"/>
    <w:rsid w:val="00235FC1"/>
    <w:rsid w:val="002360BD"/>
    <w:rsid w:val="002368EE"/>
    <w:rsid w:val="00237B91"/>
    <w:rsid w:val="00237C92"/>
    <w:rsid w:val="00237FE3"/>
    <w:rsid w:val="0024063D"/>
    <w:rsid w:val="0024070E"/>
    <w:rsid w:val="00240E9E"/>
    <w:rsid w:val="00241D33"/>
    <w:rsid w:val="00242092"/>
    <w:rsid w:val="0024424D"/>
    <w:rsid w:val="00244920"/>
    <w:rsid w:val="00244D89"/>
    <w:rsid w:val="002454A6"/>
    <w:rsid w:val="00245A53"/>
    <w:rsid w:val="00245BF7"/>
    <w:rsid w:val="00245C8D"/>
    <w:rsid w:val="00246C4C"/>
    <w:rsid w:val="00246C9B"/>
    <w:rsid w:val="00251C4B"/>
    <w:rsid w:val="0025292C"/>
    <w:rsid w:val="002531D8"/>
    <w:rsid w:val="002533FD"/>
    <w:rsid w:val="002550C8"/>
    <w:rsid w:val="0025551C"/>
    <w:rsid w:val="00255998"/>
    <w:rsid w:val="00255DEF"/>
    <w:rsid w:val="002571DD"/>
    <w:rsid w:val="00257426"/>
    <w:rsid w:val="00257487"/>
    <w:rsid w:val="002579F2"/>
    <w:rsid w:val="00257D54"/>
    <w:rsid w:val="00260E02"/>
    <w:rsid w:val="00261624"/>
    <w:rsid w:val="00261FA8"/>
    <w:rsid w:val="0026296C"/>
    <w:rsid w:val="00262DFF"/>
    <w:rsid w:val="002634B1"/>
    <w:rsid w:val="00263DF7"/>
    <w:rsid w:val="00264F0A"/>
    <w:rsid w:val="002661A2"/>
    <w:rsid w:val="0026647B"/>
    <w:rsid w:val="00266C45"/>
    <w:rsid w:val="00266DB1"/>
    <w:rsid w:val="002700AA"/>
    <w:rsid w:val="00271231"/>
    <w:rsid w:val="0027146C"/>
    <w:rsid w:val="002715DC"/>
    <w:rsid w:val="0027163F"/>
    <w:rsid w:val="00273D8A"/>
    <w:rsid w:val="00273DB6"/>
    <w:rsid w:val="00274227"/>
    <w:rsid w:val="00274286"/>
    <w:rsid w:val="00274585"/>
    <w:rsid w:val="00274786"/>
    <w:rsid w:val="00274B6C"/>
    <w:rsid w:val="00275F20"/>
    <w:rsid w:val="00276C77"/>
    <w:rsid w:val="00277C1B"/>
    <w:rsid w:val="0028192D"/>
    <w:rsid w:val="00281A8F"/>
    <w:rsid w:val="00281E89"/>
    <w:rsid w:val="00283669"/>
    <w:rsid w:val="00283B71"/>
    <w:rsid w:val="0028406D"/>
    <w:rsid w:val="00285511"/>
    <w:rsid w:val="002855A8"/>
    <w:rsid w:val="0028593C"/>
    <w:rsid w:val="00285E4F"/>
    <w:rsid w:val="00285F9E"/>
    <w:rsid w:val="002868D8"/>
    <w:rsid w:val="00286B57"/>
    <w:rsid w:val="00287765"/>
    <w:rsid w:val="0029094C"/>
    <w:rsid w:val="002927A1"/>
    <w:rsid w:val="00292957"/>
    <w:rsid w:val="00292A2B"/>
    <w:rsid w:val="00293FEC"/>
    <w:rsid w:val="00294B22"/>
    <w:rsid w:val="00294C36"/>
    <w:rsid w:val="002954E4"/>
    <w:rsid w:val="002971FA"/>
    <w:rsid w:val="00297D30"/>
    <w:rsid w:val="002A06A4"/>
    <w:rsid w:val="002A0877"/>
    <w:rsid w:val="002A1E73"/>
    <w:rsid w:val="002A1F41"/>
    <w:rsid w:val="002A1FB1"/>
    <w:rsid w:val="002A2B60"/>
    <w:rsid w:val="002A3354"/>
    <w:rsid w:val="002A3A81"/>
    <w:rsid w:val="002A4774"/>
    <w:rsid w:val="002A4E66"/>
    <w:rsid w:val="002A5169"/>
    <w:rsid w:val="002A525C"/>
    <w:rsid w:val="002A5977"/>
    <w:rsid w:val="002A60FC"/>
    <w:rsid w:val="002A64A1"/>
    <w:rsid w:val="002A6D11"/>
    <w:rsid w:val="002A6E9C"/>
    <w:rsid w:val="002A728F"/>
    <w:rsid w:val="002B0241"/>
    <w:rsid w:val="002B05B2"/>
    <w:rsid w:val="002B07FA"/>
    <w:rsid w:val="002B09DD"/>
    <w:rsid w:val="002B0B58"/>
    <w:rsid w:val="002B165C"/>
    <w:rsid w:val="002B1B8D"/>
    <w:rsid w:val="002B1EA5"/>
    <w:rsid w:val="002B3E31"/>
    <w:rsid w:val="002B4B41"/>
    <w:rsid w:val="002B513E"/>
    <w:rsid w:val="002B5247"/>
    <w:rsid w:val="002B6657"/>
    <w:rsid w:val="002B6A62"/>
    <w:rsid w:val="002B6AD6"/>
    <w:rsid w:val="002B7B57"/>
    <w:rsid w:val="002B7F29"/>
    <w:rsid w:val="002C012E"/>
    <w:rsid w:val="002C01E5"/>
    <w:rsid w:val="002C063F"/>
    <w:rsid w:val="002C1ECE"/>
    <w:rsid w:val="002C36E0"/>
    <w:rsid w:val="002C3755"/>
    <w:rsid w:val="002C3D7D"/>
    <w:rsid w:val="002C4192"/>
    <w:rsid w:val="002C43A2"/>
    <w:rsid w:val="002C4A37"/>
    <w:rsid w:val="002C4C6A"/>
    <w:rsid w:val="002C6095"/>
    <w:rsid w:val="002C63E2"/>
    <w:rsid w:val="002C7803"/>
    <w:rsid w:val="002C7B14"/>
    <w:rsid w:val="002D1BAC"/>
    <w:rsid w:val="002D22E1"/>
    <w:rsid w:val="002D288A"/>
    <w:rsid w:val="002D332B"/>
    <w:rsid w:val="002D39F7"/>
    <w:rsid w:val="002D3FB6"/>
    <w:rsid w:val="002D406A"/>
    <w:rsid w:val="002D4D45"/>
    <w:rsid w:val="002D5777"/>
    <w:rsid w:val="002D690D"/>
    <w:rsid w:val="002D7502"/>
    <w:rsid w:val="002D7EC7"/>
    <w:rsid w:val="002E0790"/>
    <w:rsid w:val="002E07C3"/>
    <w:rsid w:val="002E093C"/>
    <w:rsid w:val="002E0DF9"/>
    <w:rsid w:val="002E114F"/>
    <w:rsid w:val="002E1392"/>
    <w:rsid w:val="002E1A09"/>
    <w:rsid w:val="002E1B6A"/>
    <w:rsid w:val="002E1C38"/>
    <w:rsid w:val="002E255F"/>
    <w:rsid w:val="002E26E7"/>
    <w:rsid w:val="002E383E"/>
    <w:rsid w:val="002E4B27"/>
    <w:rsid w:val="002E54FE"/>
    <w:rsid w:val="002E5F8A"/>
    <w:rsid w:val="002E74F3"/>
    <w:rsid w:val="002F0E18"/>
    <w:rsid w:val="002F1E3F"/>
    <w:rsid w:val="002F2796"/>
    <w:rsid w:val="002F43ED"/>
    <w:rsid w:val="002F5B8F"/>
    <w:rsid w:val="002F69A8"/>
    <w:rsid w:val="002F7AB1"/>
    <w:rsid w:val="003004D0"/>
    <w:rsid w:val="003008E0"/>
    <w:rsid w:val="00300BCD"/>
    <w:rsid w:val="0030171F"/>
    <w:rsid w:val="00301B39"/>
    <w:rsid w:val="00301C2C"/>
    <w:rsid w:val="00301DA6"/>
    <w:rsid w:val="00302D41"/>
    <w:rsid w:val="00302EC1"/>
    <w:rsid w:val="0030376A"/>
    <w:rsid w:val="0030388C"/>
    <w:rsid w:val="00303C88"/>
    <w:rsid w:val="00303D72"/>
    <w:rsid w:val="00303E1D"/>
    <w:rsid w:val="00304246"/>
    <w:rsid w:val="00304713"/>
    <w:rsid w:val="003048FA"/>
    <w:rsid w:val="00304D4A"/>
    <w:rsid w:val="00304DB2"/>
    <w:rsid w:val="003057F4"/>
    <w:rsid w:val="003058EB"/>
    <w:rsid w:val="00305B56"/>
    <w:rsid w:val="00306695"/>
    <w:rsid w:val="00306E96"/>
    <w:rsid w:val="00307252"/>
    <w:rsid w:val="0030736B"/>
    <w:rsid w:val="0030799D"/>
    <w:rsid w:val="00307A14"/>
    <w:rsid w:val="0031066C"/>
    <w:rsid w:val="00310FED"/>
    <w:rsid w:val="00311464"/>
    <w:rsid w:val="0031240F"/>
    <w:rsid w:val="003125DB"/>
    <w:rsid w:val="003138A9"/>
    <w:rsid w:val="003139B5"/>
    <w:rsid w:val="00314659"/>
    <w:rsid w:val="00314BAC"/>
    <w:rsid w:val="003157B5"/>
    <w:rsid w:val="00315E89"/>
    <w:rsid w:val="00316138"/>
    <w:rsid w:val="0031655B"/>
    <w:rsid w:val="00316A27"/>
    <w:rsid w:val="00321C3B"/>
    <w:rsid w:val="00322D0A"/>
    <w:rsid w:val="00322E5C"/>
    <w:rsid w:val="003237E5"/>
    <w:rsid w:val="00323C5D"/>
    <w:rsid w:val="0032461D"/>
    <w:rsid w:val="00324F0B"/>
    <w:rsid w:val="003250B6"/>
    <w:rsid w:val="003253B6"/>
    <w:rsid w:val="00325B31"/>
    <w:rsid w:val="0032740F"/>
    <w:rsid w:val="00330BD1"/>
    <w:rsid w:val="00332DA2"/>
    <w:rsid w:val="00333501"/>
    <w:rsid w:val="0033472B"/>
    <w:rsid w:val="003347D9"/>
    <w:rsid w:val="00334B7F"/>
    <w:rsid w:val="00334BDE"/>
    <w:rsid w:val="00334E9F"/>
    <w:rsid w:val="00335057"/>
    <w:rsid w:val="00336A5D"/>
    <w:rsid w:val="00337CE5"/>
    <w:rsid w:val="00341223"/>
    <w:rsid w:val="00343793"/>
    <w:rsid w:val="00343804"/>
    <w:rsid w:val="00343A03"/>
    <w:rsid w:val="00343B40"/>
    <w:rsid w:val="003459EA"/>
    <w:rsid w:val="00345E44"/>
    <w:rsid w:val="003463CE"/>
    <w:rsid w:val="003464D9"/>
    <w:rsid w:val="00347F4B"/>
    <w:rsid w:val="003500A5"/>
    <w:rsid w:val="00351173"/>
    <w:rsid w:val="00351CAE"/>
    <w:rsid w:val="00352101"/>
    <w:rsid w:val="00353958"/>
    <w:rsid w:val="00353B2E"/>
    <w:rsid w:val="0035408B"/>
    <w:rsid w:val="00354252"/>
    <w:rsid w:val="003543E3"/>
    <w:rsid w:val="00355486"/>
    <w:rsid w:val="00356A4C"/>
    <w:rsid w:val="00357223"/>
    <w:rsid w:val="00357680"/>
    <w:rsid w:val="0036123C"/>
    <w:rsid w:val="0036160F"/>
    <w:rsid w:val="00361EC0"/>
    <w:rsid w:val="00362873"/>
    <w:rsid w:val="003628B7"/>
    <w:rsid w:val="003638C5"/>
    <w:rsid w:val="003646E0"/>
    <w:rsid w:val="003647AA"/>
    <w:rsid w:val="003651D2"/>
    <w:rsid w:val="003654F1"/>
    <w:rsid w:val="00365AA1"/>
    <w:rsid w:val="00365D6C"/>
    <w:rsid w:val="00365DDA"/>
    <w:rsid w:val="00366358"/>
    <w:rsid w:val="00366368"/>
    <w:rsid w:val="00366EC4"/>
    <w:rsid w:val="00367600"/>
    <w:rsid w:val="00370901"/>
    <w:rsid w:val="00370A82"/>
    <w:rsid w:val="00370AC4"/>
    <w:rsid w:val="00371502"/>
    <w:rsid w:val="00371E1D"/>
    <w:rsid w:val="00371F4C"/>
    <w:rsid w:val="003726D2"/>
    <w:rsid w:val="00373252"/>
    <w:rsid w:val="003743B4"/>
    <w:rsid w:val="003744D1"/>
    <w:rsid w:val="00374EBD"/>
    <w:rsid w:val="00375000"/>
    <w:rsid w:val="003752C2"/>
    <w:rsid w:val="00375423"/>
    <w:rsid w:val="00375E3B"/>
    <w:rsid w:val="00376F82"/>
    <w:rsid w:val="00377265"/>
    <w:rsid w:val="003775C4"/>
    <w:rsid w:val="00382D15"/>
    <w:rsid w:val="00383941"/>
    <w:rsid w:val="0038457F"/>
    <w:rsid w:val="003846E8"/>
    <w:rsid w:val="00384B2C"/>
    <w:rsid w:val="00384BE4"/>
    <w:rsid w:val="00384C12"/>
    <w:rsid w:val="00384CA7"/>
    <w:rsid w:val="00385864"/>
    <w:rsid w:val="003859C0"/>
    <w:rsid w:val="00385AC7"/>
    <w:rsid w:val="00386954"/>
    <w:rsid w:val="003869B3"/>
    <w:rsid w:val="00386DA8"/>
    <w:rsid w:val="0039001A"/>
    <w:rsid w:val="0039066F"/>
    <w:rsid w:val="003913B9"/>
    <w:rsid w:val="00391C9B"/>
    <w:rsid w:val="00391D12"/>
    <w:rsid w:val="00392AF8"/>
    <w:rsid w:val="003931DA"/>
    <w:rsid w:val="003932C4"/>
    <w:rsid w:val="003936B3"/>
    <w:rsid w:val="0039382F"/>
    <w:rsid w:val="0039395E"/>
    <w:rsid w:val="00394E74"/>
    <w:rsid w:val="00394F1B"/>
    <w:rsid w:val="0039629B"/>
    <w:rsid w:val="00396A46"/>
    <w:rsid w:val="00396FA6"/>
    <w:rsid w:val="00397636"/>
    <w:rsid w:val="003A35C4"/>
    <w:rsid w:val="003A49AA"/>
    <w:rsid w:val="003A5B89"/>
    <w:rsid w:val="003A64F6"/>
    <w:rsid w:val="003A71F5"/>
    <w:rsid w:val="003A7588"/>
    <w:rsid w:val="003A769D"/>
    <w:rsid w:val="003B1281"/>
    <w:rsid w:val="003B12CE"/>
    <w:rsid w:val="003B1A28"/>
    <w:rsid w:val="003B2B8B"/>
    <w:rsid w:val="003B330D"/>
    <w:rsid w:val="003B357D"/>
    <w:rsid w:val="003B4BD6"/>
    <w:rsid w:val="003B5496"/>
    <w:rsid w:val="003B5942"/>
    <w:rsid w:val="003B6351"/>
    <w:rsid w:val="003B6372"/>
    <w:rsid w:val="003B7014"/>
    <w:rsid w:val="003B72EC"/>
    <w:rsid w:val="003B7C4C"/>
    <w:rsid w:val="003C034E"/>
    <w:rsid w:val="003C0FBE"/>
    <w:rsid w:val="003C1095"/>
    <w:rsid w:val="003C2953"/>
    <w:rsid w:val="003C3E54"/>
    <w:rsid w:val="003C481F"/>
    <w:rsid w:val="003C510B"/>
    <w:rsid w:val="003C667E"/>
    <w:rsid w:val="003C6998"/>
    <w:rsid w:val="003C6ED1"/>
    <w:rsid w:val="003C788C"/>
    <w:rsid w:val="003D0BD8"/>
    <w:rsid w:val="003D0EF1"/>
    <w:rsid w:val="003D1486"/>
    <w:rsid w:val="003D1B6B"/>
    <w:rsid w:val="003D1BCB"/>
    <w:rsid w:val="003D1CB1"/>
    <w:rsid w:val="003D21BA"/>
    <w:rsid w:val="003D26AE"/>
    <w:rsid w:val="003D33D0"/>
    <w:rsid w:val="003D3519"/>
    <w:rsid w:val="003D4233"/>
    <w:rsid w:val="003D4AD2"/>
    <w:rsid w:val="003D4D5C"/>
    <w:rsid w:val="003D4FB1"/>
    <w:rsid w:val="003D54FF"/>
    <w:rsid w:val="003D63C2"/>
    <w:rsid w:val="003D644F"/>
    <w:rsid w:val="003E0138"/>
    <w:rsid w:val="003E032F"/>
    <w:rsid w:val="003E0F77"/>
    <w:rsid w:val="003E11DB"/>
    <w:rsid w:val="003E153D"/>
    <w:rsid w:val="003E1AD7"/>
    <w:rsid w:val="003E1B05"/>
    <w:rsid w:val="003E1CEC"/>
    <w:rsid w:val="003E1E3C"/>
    <w:rsid w:val="003E2B27"/>
    <w:rsid w:val="003E41CF"/>
    <w:rsid w:val="003E425E"/>
    <w:rsid w:val="003E499E"/>
    <w:rsid w:val="003E7262"/>
    <w:rsid w:val="003F0205"/>
    <w:rsid w:val="003F02B9"/>
    <w:rsid w:val="003F1F02"/>
    <w:rsid w:val="003F20C1"/>
    <w:rsid w:val="003F2C9C"/>
    <w:rsid w:val="003F3EAE"/>
    <w:rsid w:val="003F505C"/>
    <w:rsid w:val="003F514E"/>
    <w:rsid w:val="003F5B46"/>
    <w:rsid w:val="003F5DA1"/>
    <w:rsid w:val="003F61DD"/>
    <w:rsid w:val="003F66D3"/>
    <w:rsid w:val="003F6A8C"/>
    <w:rsid w:val="003F6AAF"/>
    <w:rsid w:val="003F6B67"/>
    <w:rsid w:val="003F73FD"/>
    <w:rsid w:val="003F7F5A"/>
    <w:rsid w:val="003F7F7B"/>
    <w:rsid w:val="004010F6"/>
    <w:rsid w:val="00401446"/>
    <w:rsid w:val="00401DD8"/>
    <w:rsid w:val="00401EAC"/>
    <w:rsid w:val="00402C9C"/>
    <w:rsid w:val="00402F95"/>
    <w:rsid w:val="0040468A"/>
    <w:rsid w:val="00406333"/>
    <w:rsid w:val="004065DF"/>
    <w:rsid w:val="00406804"/>
    <w:rsid w:val="004075C9"/>
    <w:rsid w:val="00407602"/>
    <w:rsid w:val="00410A60"/>
    <w:rsid w:val="00410BE5"/>
    <w:rsid w:val="00410F5D"/>
    <w:rsid w:val="00411039"/>
    <w:rsid w:val="004124C8"/>
    <w:rsid w:val="00412552"/>
    <w:rsid w:val="004130F0"/>
    <w:rsid w:val="00413688"/>
    <w:rsid w:val="00414085"/>
    <w:rsid w:val="00416BF8"/>
    <w:rsid w:val="00416EBE"/>
    <w:rsid w:val="004173F5"/>
    <w:rsid w:val="00417557"/>
    <w:rsid w:val="00417E9D"/>
    <w:rsid w:val="0042075F"/>
    <w:rsid w:val="00422072"/>
    <w:rsid w:val="0042364B"/>
    <w:rsid w:val="00423974"/>
    <w:rsid w:val="00425577"/>
    <w:rsid w:val="00425B71"/>
    <w:rsid w:val="004263ED"/>
    <w:rsid w:val="0042732E"/>
    <w:rsid w:val="00427D81"/>
    <w:rsid w:val="00430AD4"/>
    <w:rsid w:val="00431831"/>
    <w:rsid w:val="00432D36"/>
    <w:rsid w:val="00432F57"/>
    <w:rsid w:val="00433690"/>
    <w:rsid w:val="004337DA"/>
    <w:rsid w:val="00434B45"/>
    <w:rsid w:val="00434D73"/>
    <w:rsid w:val="00434D81"/>
    <w:rsid w:val="00435085"/>
    <w:rsid w:val="0043606C"/>
    <w:rsid w:val="00436E95"/>
    <w:rsid w:val="00437689"/>
    <w:rsid w:val="00437DED"/>
    <w:rsid w:val="0044003A"/>
    <w:rsid w:val="004405CA"/>
    <w:rsid w:val="00440630"/>
    <w:rsid w:val="0044085D"/>
    <w:rsid w:val="00440E77"/>
    <w:rsid w:val="00443403"/>
    <w:rsid w:val="00443449"/>
    <w:rsid w:val="0044383B"/>
    <w:rsid w:val="00443914"/>
    <w:rsid w:val="00443A10"/>
    <w:rsid w:val="00443A6A"/>
    <w:rsid w:val="0044412F"/>
    <w:rsid w:val="00444390"/>
    <w:rsid w:val="004446F3"/>
    <w:rsid w:val="00445A08"/>
    <w:rsid w:val="0044658F"/>
    <w:rsid w:val="00446BE3"/>
    <w:rsid w:val="00446DD3"/>
    <w:rsid w:val="004479C6"/>
    <w:rsid w:val="00450165"/>
    <w:rsid w:val="004501B2"/>
    <w:rsid w:val="00450347"/>
    <w:rsid w:val="00450415"/>
    <w:rsid w:val="0045070C"/>
    <w:rsid w:val="00450A85"/>
    <w:rsid w:val="00450E0F"/>
    <w:rsid w:val="004511F8"/>
    <w:rsid w:val="00451299"/>
    <w:rsid w:val="004521A9"/>
    <w:rsid w:val="0045251E"/>
    <w:rsid w:val="00452A8E"/>
    <w:rsid w:val="00452CE8"/>
    <w:rsid w:val="00452DE1"/>
    <w:rsid w:val="00452FAB"/>
    <w:rsid w:val="004536B7"/>
    <w:rsid w:val="004538FD"/>
    <w:rsid w:val="00453A3B"/>
    <w:rsid w:val="00453DC1"/>
    <w:rsid w:val="00453EB1"/>
    <w:rsid w:val="00453EE0"/>
    <w:rsid w:val="00457172"/>
    <w:rsid w:val="0046058A"/>
    <w:rsid w:val="0046107D"/>
    <w:rsid w:val="004611F8"/>
    <w:rsid w:val="0046296C"/>
    <w:rsid w:val="00462A59"/>
    <w:rsid w:val="00462C66"/>
    <w:rsid w:val="00462DED"/>
    <w:rsid w:val="004637F3"/>
    <w:rsid w:val="00463F1E"/>
    <w:rsid w:val="004657BB"/>
    <w:rsid w:val="004664EA"/>
    <w:rsid w:val="00466C95"/>
    <w:rsid w:val="004670E0"/>
    <w:rsid w:val="00470365"/>
    <w:rsid w:val="004705AA"/>
    <w:rsid w:val="004705EC"/>
    <w:rsid w:val="004706E0"/>
    <w:rsid w:val="0047218C"/>
    <w:rsid w:val="004721EB"/>
    <w:rsid w:val="00474233"/>
    <w:rsid w:val="00480612"/>
    <w:rsid w:val="0048091F"/>
    <w:rsid w:val="00480F2D"/>
    <w:rsid w:val="00481ADF"/>
    <w:rsid w:val="00483114"/>
    <w:rsid w:val="00483243"/>
    <w:rsid w:val="00483704"/>
    <w:rsid w:val="004838E8"/>
    <w:rsid w:val="00483AFA"/>
    <w:rsid w:val="00484E79"/>
    <w:rsid w:val="00484F4F"/>
    <w:rsid w:val="00485113"/>
    <w:rsid w:val="004872F5"/>
    <w:rsid w:val="00487503"/>
    <w:rsid w:val="00487BBD"/>
    <w:rsid w:val="00490653"/>
    <w:rsid w:val="0049120A"/>
    <w:rsid w:val="00492418"/>
    <w:rsid w:val="00492828"/>
    <w:rsid w:val="00492AF1"/>
    <w:rsid w:val="00493632"/>
    <w:rsid w:val="00493C99"/>
    <w:rsid w:val="00493CA5"/>
    <w:rsid w:val="0049438B"/>
    <w:rsid w:val="004953A7"/>
    <w:rsid w:val="00495432"/>
    <w:rsid w:val="00495DDA"/>
    <w:rsid w:val="004973E5"/>
    <w:rsid w:val="00497B28"/>
    <w:rsid w:val="004A0390"/>
    <w:rsid w:val="004A0717"/>
    <w:rsid w:val="004A0720"/>
    <w:rsid w:val="004A0A0A"/>
    <w:rsid w:val="004A1410"/>
    <w:rsid w:val="004A2815"/>
    <w:rsid w:val="004A2DD0"/>
    <w:rsid w:val="004A3104"/>
    <w:rsid w:val="004A3310"/>
    <w:rsid w:val="004A343E"/>
    <w:rsid w:val="004A3579"/>
    <w:rsid w:val="004A39F6"/>
    <w:rsid w:val="004A3CD9"/>
    <w:rsid w:val="004A3F40"/>
    <w:rsid w:val="004A449C"/>
    <w:rsid w:val="004A45FB"/>
    <w:rsid w:val="004A4B45"/>
    <w:rsid w:val="004A4C99"/>
    <w:rsid w:val="004A515F"/>
    <w:rsid w:val="004A74B1"/>
    <w:rsid w:val="004A7707"/>
    <w:rsid w:val="004B0CA9"/>
    <w:rsid w:val="004B13E5"/>
    <w:rsid w:val="004B2BE8"/>
    <w:rsid w:val="004B37FF"/>
    <w:rsid w:val="004B457E"/>
    <w:rsid w:val="004B53B4"/>
    <w:rsid w:val="004B568C"/>
    <w:rsid w:val="004B662B"/>
    <w:rsid w:val="004B6DA9"/>
    <w:rsid w:val="004B72C6"/>
    <w:rsid w:val="004B750A"/>
    <w:rsid w:val="004B7927"/>
    <w:rsid w:val="004B7D8C"/>
    <w:rsid w:val="004C00D8"/>
    <w:rsid w:val="004C17B5"/>
    <w:rsid w:val="004C240A"/>
    <w:rsid w:val="004C2432"/>
    <w:rsid w:val="004C2C5E"/>
    <w:rsid w:val="004C3335"/>
    <w:rsid w:val="004C46EB"/>
    <w:rsid w:val="004C4E67"/>
    <w:rsid w:val="004C6AFF"/>
    <w:rsid w:val="004C6FA0"/>
    <w:rsid w:val="004C7A41"/>
    <w:rsid w:val="004D1621"/>
    <w:rsid w:val="004D1D53"/>
    <w:rsid w:val="004D256F"/>
    <w:rsid w:val="004D273D"/>
    <w:rsid w:val="004D3EAE"/>
    <w:rsid w:val="004D41A8"/>
    <w:rsid w:val="004D4333"/>
    <w:rsid w:val="004D43FE"/>
    <w:rsid w:val="004D490C"/>
    <w:rsid w:val="004D56B9"/>
    <w:rsid w:val="004D70DE"/>
    <w:rsid w:val="004E05B5"/>
    <w:rsid w:val="004E0899"/>
    <w:rsid w:val="004E0954"/>
    <w:rsid w:val="004E1142"/>
    <w:rsid w:val="004E1362"/>
    <w:rsid w:val="004E136B"/>
    <w:rsid w:val="004E3B64"/>
    <w:rsid w:val="004E4624"/>
    <w:rsid w:val="004E48C6"/>
    <w:rsid w:val="004E4AA5"/>
    <w:rsid w:val="004E4D2A"/>
    <w:rsid w:val="004E50E7"/>
    <w:rsid w:val="004E5124"/>
    <w:rsid w:val="004E514E"/>
    <w:rsid w:val="004E52B8"/>
    <w:rsid w:val="004E5575"/>
    <w:rsid w:val="004E60A7"/>
    <w:rsid w:val="004E6F10"/>
    <w:rsid w:val="004E755C"/>
    <w:rsid w:val="004E7748"/>
    <w:rsid w:val="004E7795"/>
    <w:rsid w:val="004E77EB"/>
    <w:rsid w:val="004F098B"/>
    <w:rsid w:val="004F1897"/>
    <w:rsid w:val="004F1F6C"/>
    <w:rsid w:val="004F2190"/>
    <w:rsid w:val="004F285B"/>
    <w:rsid w:val="004F31FC"/>
    <w:rsid w:val="004F3939"/>
    <w:rsid w:val="004F3A2F"/>
    <w:rsid w:val="004F41B2"/>
    <w:rsid w:val="004F54D5"/>
    <w:rsid w:val="004F5654"/>
    <w:rsid w:val="004F5ECD"/>
    <w:rsid w:val="004F628C"/>
    <w:rsid w:val="004F65F5"/>
    <w:rsid w:val="004F7F96"/>
    <w:rsid w:val="00501D6D"/>
    <w:rsid w:val="005029BE"/>
    <w:rsid w:val="00502CB5"/>
    <w:rsid w:val="00502FD4"/>
    <w:rsid w:val="0050600F"/>
    <w:rsid w:val="005105A7"/>
    <w:rsid w:val="00510B0C"/>
    <w:rsid w:val="00510D11"/>
    <w:rsid w:val="00511222"/>
    <w:rsid w:val="005121EE"/>
    <w:rsid w:val="00512473"/>
    <w:rsid w:val="005125B2"/>
    <w:rsid w:val="00512F7F"/>
    <w:rsid w:val="00513690"/>
    <w:rsid w:val="00513CCB"/>
    <w:rsid w:val="00515940"/>
    <w:rsid w:val="00515A2A"/>
    <w:rsid w:val="005165BB"/>
    <w:rsid w:val="00516930"/>
    <w:rsid w:val="00517886"/>
    <w:rsid w:val="005178A8"/>
    <w:rsid w:val="0051797A"/>
    <w:rsid w:val="005179B0"/>
    <w:rsid w:val="00517A8E"/>
    <w:rsid w:val="00520C05"/>
    <w:rsid w:val="0052127D"/>
    <w:rsid w:val="005212C1"/>
    <w:rsid w:val="005212DD"/>
    <w:rsid w:val="005217EF"/>
    <w:rsid w:val="00521B7A"/>
    <w:rsid w:val="005228C4"/>
    <w:rsid w:val="00522F69"/>
    <w:rsid w:val="00523A53"/>
    <w:rsid w:val="00523DF5"/>
    <w:rsid w:val="00524DC8"/>
    <w:rsid w:val="00525581"/>
    <w:rsid w:val="005271EB"/>
    <w:rsid w:val="00530CD0"/>
    <w:rsid w:val="00531C1F"/>
    <w:rsid w:val="00531C78"/>
    <w:rsid w:val="00533276"/>
    <w:rsid w:val="00533E17"/>
    <w:rsid w:val="005359A0"/>
    <w:rsid w:val="0053659E"/>
    <w:rsid w:val="00536BA1"/>
    <w:rsid w:val="00537C72"/>
    <w:rsid w:val="00540556"/>
    <w:rsid w:val="00541B4E"/>
    <w:rsid w:val="00541D83"/>
    <w:rsid w:val="00542574"/>
    <w:rsid w:val="0054271D"/>
    <w:rsid w:val="00543B8F"/>
    <w:rsid w:val="00543DBB"/>
    <w:rsid w:val="00544897"/>
    <w:rsid w:val="005453A7"/>
    <w:rsid w:val="00545490"/>
    <w:rsid w:val="00545873"/>
    <w:rsid w:val="00545A72"/>
    <w:rsid w:val="00546C68"/>
    <w:rsid w:val="00547554"/>
    <w:rsid w:val="00547BFB"/>
    <w:rsid w:val="0055015C"/>
    <w:rsid w:val="005526FF"/>
    <w:rsid w:val="00552C0D"/>
    <w:rsid w:val="00552DC9"/>
    <w:rsid w:val="00554594"/>
    <w:rsid w:val="0055669F"/>
    <w:rsid w:val="00556922"/>
    <w:rsid w:val="0056137F"/>
    <w:rsid w:val="00562418"/>
    <w:rsid w:val="00562DE0"/>
    <w:rsid w:val="00564058"/>
    <w:rsid w:val="00564838"/>
    <w:rsid w:val="00564BD7"/>
    <w:rsid w:val="00564D56"/>
    <w:rsid w:val="005656D7"/>
    <w:rsid w:val="00567455"/>
    <w:rsid w:val="0057156C"/>
    <w:rsid w:val="005715E6"/>
    <w:rsid w:val="005730AA"/>
    <w:rsid w:val="00573344"/>
    <w:rsid w:val="00573FBD"/>
    <w:rsid w:val="005746CE"/>
    <w:rsid w:val="00576B91"/>
    <w:rsid w:val="005779C2"/>
    <w:rsid w:val="00577D30"/>
    <w:rsid w:val="00581432"/>
    <w:rsid w:val="00582125"/>
    <w:rsid w:val="0058246B"/>
    <w:rsid w:val="00582A0D"/>
    <w:rsid w:val="00582D66"/>
    <w:rsid w:val="00582E9E"/>
    <w:rsid w:val="00582FE8"/>
    <w:rsid w:val="0058364F"/>
    <w:rsid w:val="00583861"/>
    <w:rsid w:val="00583992"/>
    <w:rsid w:val="00583C00"/>
    <w:rsid w:val="00583C12"/>
    <w:rsid w:val="005848A4"/>
    <w:rsid w:val="00584BA9"/>
    <w:rsid w:val="005868AA"/>
    <w:rsid w:val="00587642"/>
    <w:rsid w:val="005900A8"/>
    <w:rsid w:val="005912D9"/>
    <w:rsid w:val="00591E6B"/>
    <w:rsid w:val="00592F29"/>
    <w:rsid w:val="005938BC"/>
    <w:rsid w:val="00593BC4"/>
    <w:rsid w:val="00593E7D"/>
    <w:rsid w:val="00593F4F"/>
    <w:rsid w:val="0059509B"/>
    <w:rsid w:val="0059554E"/>
    <w:rsid w:val="0059602D"/>
    <w:rsid w:val="00597226"/>
    <w:rsid w:val="005976A9"/>
    <w:rsid w:val="00597E08"/>
    <w:rsid w:val="005A0D7C"/>
    <w:rsid w:val="005A11E8"/>
    <w:rsid w:val="005A13C7"/>
    <w:rsid w:val="005A1BF2"/>
    <w:rsid w:val="005A2581"/>
    <w:rsid w:val="005A463E"/>
    <w:rsid w:val="005A5AA8"/>
    <w:rsid w:val="005A77A0"/>
    <w:rsid w:val="005B1B0C"/>
    <w:rsid w:val="005B2A0D"/>
    <w:rsid w:val="005B2A2E"/>
    <w:rsid w:val="005B34E8"/>
    <w:rsid w:val="005B3D37"/>
    <w:rsid w:val="005B3E34"/>
    <w:rsid w:val="005B435A"/>
    <w:rsid w:val="005B5981"/>
    <w:rsid w:val="005B5AD7"/>
    <w:rsid w:val="005B69ED"/>
    <w:rsid w:val="005B72BD"/>
    <w:rsid w:val="005B757D"/>
    <w:rsid w:val="005C00A7"/>
    <w:rsid w:val="005C0552"/>
    <w:rsid w:val="005C082A"/>
    <w:rsid w:val="005C12F9"/>
    <w:rsid w:val="005C13F0"/>
    <w:rsid w:val="005C1436"/>
    <w:rsid w:val="005C1C59"/>
    <w:rsid w:val="005C1DAB"/>
    <w:rsid w:val="005C2303"/>
    <w:rsid w:val="005C233B"/>
    <w:rsid w:val="005C2DB4"/>
    <w:rsid w:val="005C34EA"/>
    <w:rsid w:val="005C3AFF"/>
    <w:rsid w:val="005C3E38"/>
    <w:rsid w:val="005C3F15"/>
    <w:rsid w:val="005C4801"/>
    <w:rsid w:val="005C51DB"/>
    <w:rsid w:val="005C5831"/>
    <w:rsid w:val="005C586D"/>
    <w:rsid w:val="005C6176"/>
    <w:rsid w:val="005C6204"/>
    <w:rsid w:val="005C6892"/>
    <w:rsid w:val="005C6D83"/>
    <w:rsid w:val="005C7B94"/>
    <w:rsid w:val="005D0851"/>
    <w:rsid w:val="005D0DDB"/>
    <w:rsid w:val="005D1A53"/>
    <w:rsid w:val="005D1D19"/>
    <w:rsid w:val="005D378A"/>
    <w:rsid w:val="005D3BF1"/>
    <w:rsid w:val="005D3DAA"/>
    <w:rsid w:val="005D41D9"/>
    <w:rsid w:val="005D49CF"/>
    <w:rsid w:val="005D5521"/>
    <w:rsid w:val="005D62FB"/>
    <w:rsid w:val="005D640E"/>
    <w:rsid w:val="005D73CC"/>
    <w:rsid w:val="005D7CDE"/>
    <w:rsid w:val="005E01B4"/>
    <w:rsid w:val="005E121D"/>
    <w:rsid w:val="005E1D24"/>
    <w:rsid w:val="005E2D17"/>
    <w:rsid w:val="005E31BA"/>
    <w:rsid w:val="005E41D2"/>
    <w:rsid w:val="005E56BE"/>
    <w:rsid w:val="005E5FC7"/>
    <w:rsid w:val="005E609C"/>
    <w:rsid w:val="005E6408"/>
    <w:rsid w:val="005E65A6"/>
    <w:rsid w:val="005E6835"/>
    <w:rsid w:val="005F0D4E"/>
    <w:rsid w:val="005F13E0"/>
    <w:rsid w:val="005F14FE"/>
    <w:rsid w:val="005F2A50"/>
    <w:rsid w:val="005F2CBD"/>
    <w:rsid w:val="005F2E4A"/>
    <w:rsid w:val="005F35FC"/>
    <w:rsid w:val="005F3B1D"/>
    <w:rsid w:val="005F3BCD"/>
    <w:rsid w:val="005F3DBD"/>
    <w:rsid w:val="005F4BD1"/>
    <w:rsid w:val="005F51D9"/>
    <w:rsid w:val="005F5855"/>
    <w:rsid w:val="005F68B5"/>
    <w:rsid w:val="005F6D15"/>
    <w:rsid w:val="005F6E08"/>
    <w:rsid w:val="005F75AD"/>
    <w:rsid w:val="005F784B"/>
    <w:rsid w:val="00600262"/>
    <w:rsid w:val="006004EB"/>
    <w:rsid w:val="0060054F"/>
    <w:rsid w:val="00600886"/>
    <w:rsid w:val="0060118A"/>
    <w:rsid w:val="006014A4"/>
    <w:rsid w:val="00601DE2"/>
    <w:rsid w:val="006023C0"/>
    <w:rsid w:val="00602879"/>
    <w:rsid w:val="00602ABD"/>
    <w:rsid w:val="00602B15"/>
    <w:rsid w:val="006043D9"/>
    <w:rsid w:val="00605361"/>
    <w:rsid w:val="00605533"/>
    <w:rsid w:val="0060565B"/>
    <w:rsid w:val="0060718B"/>
    <w:rsid w:val="00607E8B"/>
    <w:rsid w:val="00607E99"/>
    <w:rsid w:val="006112E8"/>
    <w:rsid w:val="00611889"/>
    <w:rsid w:val="00611D41"/>
    <w:rsid w:val="0061242B"/>
    <w:rsid w:val="00612556"/>
    <w:rsid w:val="00612694"/>
    <w:rsid w:val="0061319F"/>
    <w:rsid w:val="0061323A"/>
    <w:rsid w:val="00613E21"/>
    <w:rsid w:val="00613F53"/>
    <w:rsid w:val="00615213"/>
    <w:rsid w:val="0061559A"/>
    <w:rsid w:val="006166A2"/>
    <w:rsid w:val="0061772E"/>
    <w:rsid w:val="00620279"/>
    <w:rsid w:val="006204B2"/>
    <w:rsid w:val="00621479"/>
    <w:rsid w:val="00621C9C"/>
    <w:rsid w:val="006225AA"/>
    <w:rsid w:val="00623173"/>
    <w:rsid w:val="0062545A"/>
    <w:rsid w:val="00625825"/>
    <w:rsid w:val="006263F8"/>
    <w:rsid w:val="006263FC"/>
    <w:rsid w:val="006272C2"/>
    <w:rsid w:val="00627365"/>
    <w:rsid w:val="006278B2"/>
    <w:rsid w:val="006304B1"/>
    <w:rsid w:val="00630871"/>
    <w:rsid w:val="0063087F"/>
    <w:rsid w:val="00630C42"/>
    <w:rsid w:val="006311AA"/>
    <w:rsid w:val="00631592"/>
    <w:rsid w:val="00632156"/>
    <w:rsid w:val="00633123"/>
    <w:rsid w:val="0063387B"/>
    <w:rsid w:val="00634C15"/>
    <w:rsid w:val="00634DF5"/>
    <w:rsid w:val="006354B0"/>
    <w:rsid w:val="006355C8"/>
    <w:rsid w:val="006358A4"/>
    <w:rsid w:val="00637A66"/>
    <w:rsid w:val="006406E8"/>
    <w:rsid w:val="0064123A"/>
    <w:rsid w:val="006417C4"/>
    <w:rsid w:val="00641C23"/>
    <w:rsid w:val="006429B3"/>
    <w:rsid w:val="006434F0"/>
    <w:rsid w:val="00643C09"/>
    <w:rsid w:val="00643DAE"/>
    <w:rsid w:val="0064606A"/>
    <w:rsid w:val="006468B8"/>
    <w:rsid w:val="00647586"/>
    <w:rsid w:val="00650758"/>
    <w:rsid w:val="00650B82"/>
    <w:rsid w:val="006510B1"/>
    <w:rsid w:val="00651AF2"/>
    <w:rsid w:val="00652039"/>
    <w:rsid w:val="00652629"/>
    <w:rsid w:val="00652D43"/>
    <w:rsid w:val="00652DD6"/>
    <w:rsid w:val="00653395"/>
    <w:rsid w:val="00654606"/>
    <w:rsid w:val="00654B92"/>
    <w:rsid w:val="006550D1"/>
    <w:rsid w:val="00655802"/>
    <w:rsid w:val="00655CDD"/>
    <w:rsid w:val="00657088"/>
    <w:rsid w:val="00657D3F"/>
    <w:rsid w:val="00660DB7"/>
    <w:rsid w:val="006622D9"/>
    <w:rsid w:val="00662C82"/>
    <w:rsid w:val="006631B2"/>
    <w:rsid w:val="00663F95"/>
    <w:rsid w:val="00664B25"/>
    <w:rsid w:val="00664EA8"/>
    <w:rsid w:val="00664EB2"/>
    <w:rsid w:val="00664FE2"/>
    <w:rsid w:val="00665922"/>
    <w:rsid w:val="00665A76"/>
    <w:rsid w:val="00665E45"/>
    <w:rsid w:val="0066695C"/>
    <w:rsid w:val="00667DA3"/>
    <w:rsid w:val="00667EFF"/>
    <w:rsid w:val="00667F71"/>
    <w:rsid w:val="00671E2A"/>
    <w:rsid w:val="00672838"/>
    <w:rsid w:val="006733A7"/>
    <w:rsid w:val="00673425"/>
    <w:rsid w:val="00673D71"/>
    <w:rsid w:val="0067447E"/>
    <w:rsid w:val="006744D4"/>
    <w:rsid w:val="00674F64"/>
    <w:rsid w:val="00675131"/>
    <w:rsid w:val="00675492"/>
    <w:rsid w:val="00675CF8"/>
    <w:rsid w:val="00675D6F"/>
    <w:rsid w:val="00676E17"/>
    <w:rsid w:val="006775AF"/>
    <w:rsid w:val="0067761B"/>
    <w:rsid w:val="0067788F"/>
    <w:rsid w:val="006809C8"/>
    <w:rsid w:val="00681880"/>
    <w:rsid w:val="006824B1"/>
    <w:rsid w:val="00682735"/>
    <w:rsid w:val="0068285A"/>
    <w:rsid w:val="00682B62"/>
    <w:rsid w:val="00682C35"/>
    <w:rsid w:val="0068329C"/>
    <w:rsid w:val="00683348"/>
    <w:rsid w:val="00683A99"/>
    <w:rsid w:val="00684D21"/>
    <w:rsid w:val="0068537C"/>
    <w:rsid w:val="00685838"/>
    <w:rsid w:val="0068674F"/>
    <w:rsid w:val="00686CB3"/>
    <w:rsid w:val="00687A8C"/>
    <w:rsid w:val="00687BB7"/>
    <w:rsid w:val="00687C8D"/>
    <w:rsid w:val="0069011D"/>
    <w:rsid w:val="00690366"/>
    <w:rsid w:val="00690480"/>
    <w:rsid w:val="00690488"/>
    <w:rsid w:val="006908EA"/>
    <w:rsid w:val="006909FB"/>
    <w:rsid w:val="00690EAF"/>
    <w:rsid w:val="006910CB"/>
    <w:rsid w:val="00691393"/>
    <w:rsid w:val="006921D5"/>
    <w:rsid w:val="00692288"/>
    <w:rsid w:val="006923CE"/>
    <w:rsid w:val="00692601"/>
    <w:rsid w:val="00692781"/>
    <w:rsid w:val="006931C0"/>
    <w:rsid w:val="00693239"/>
    <w:rsid w:val="00693A5B"/>
    <w:rsid w:val="00693F5E"/>
    <w:rsid w:val="006947E3"/>
    <w:rsid w:val="006962A9"/>
    <w:rsid w:val="006A217E"/>
    <w:rsid w:val="006A2B2A"/>
    <w:rsid w:val="006A2B66"/>
    <w:rsid w:val="006A2C04"/>
    <w:rsid w:val="006A2F06"/>
    <w:rsid w:val="006A363D"/>
    <w:rsid w:val="006A371D"/>
    <w:rsid w:val="006A37BE"/>
    <w:rsid w:val="006A4312"/>
    <w:rsid w:val="006A43B1"/>
    <w:rsid w:val="006A4679"/>
    <w:rsid w:val="006A49E2"/>
    <w:rsid w:val="006A572E"/>
    <w:rsid w:val="006A60DB"/>
    <w:rsid w:val="006A6C04"/>
    <w:rsid w:val="006A6D4A"/>
    <w:rsid w:val="006A7591"/>
    <w:rsid w:val="006A7789"/>
    <w:rsid w:val="006A7A0B"/>
    <w:rsid w:val="006B02AD"/>
    <w:rsid w:val="006B0D22"/>
    <w:rsid w:val="006B17F6"/>
    <w:rsid w:val="006B20A4"/>
    <w:rsid w:val="006B2584"/>
    <w:rsid w:val="006B3036"/>
    <w:rsid w:val="006B364A"/>
    <w:rsid w:val="006B411E"/>
    <w:rsid w:val="006B439B"/>
    <w:rsid w:val="006B464D"/>
    <w:rsid w:val="006B4752"/>
    <w:rsid w:val="006B5899"/>
    <w:rsid w:val="006B7662"/>
    <w:rsid w:val="006B7A00"/>
    <w:rsid w:val="006C0660"/>
    <w:rsid w:val="006C13A3"/>
    <w:rsid w:val="006C16A3"/>
    <w:rsid w:val="006C1A0B"/>
    <w:rsid w:val="006C2150"/>
    <w:rsid w:val="006C2367"/>
    <w:rsid w:val="006C2628"/>
    <w:rsid w:val="006C2681"/>
    <w:rsid w:val="006C2FED"/>
    <w:rsid w:val="006C3813"/>
    <w:rsid w:val="006C3A8C"/>
    <w:rsid w:val="006C4A4C"/>
    <w:rsid w:val="006C5D48"/>
    <w:rsid w:val="006C6098"/>
    <w:rsid w:val="006C649E"/>
    <w:rsid w:val="006D06CD"/>
    <w:rsid w:val="006D0778"/>
    <w:rsid w:val="006D117D"/>
    <w:rsid w:val="006D1606"/>
    <w:rsid w:val="006D233D"/>
    <w:rsid w:val="006D2705"/>
    <w:rsid w:val="006D419C"/>
    <w:rsid w:val="006D4E41"/>
    <w:rsid w:val="006D5187"/>
    <w:rsid w:val="006D5D7B"/>
    <w:rsid w:val="006D6640"/>
    <w:rsid w:val="006D6923"/>
    <w:rsid w:val="006D6AB3"/>
    <w:rsid w:val="006D74A7"/>
    <w:rsid w:val="006D77F0"/>
    <w:rsid w:val="006D780E"/>
    <w:rsid w:val="006D79B1"/>
    <w:rsid w:val="006D7A85"/>
    <w:rsid w:val="006E0725"/>
    <w:rsid w:val="006E0AD0"/>
    <w:rsid w:val="006E13E8"/>
    <w:rsid w:val="006E1570"/>
    <w:rsid w:val="006E2B22"/>
    <w:rsid w:val="006E2F3D"/>
    <w:rsid w:val="006E3EAF"/>
    <w:rsid w:val="006E47B7"/>
    <w:rsid w:val="006E48B6"/>
    <w:rsid w:val="006E5157"/>
    <w:rsid w:val="006E57A0"/>
    <w:rsid w:val="006E6394"/>
    <w:rsid w:val="006E6E38"/>
    <w:rsid w:val="006E6E96"/>
    <w:rsid w:val="006F02E4"/>
    <w:rsid w:val="006F0568"/>
    <w:rsid w:val="006F07B8"/>
    <w:rsid w:val="006F089B"/>
    <w:rsid w:val="006F222F"/>
    <w:rsid w:val="006F2F09"/>
    <w:rsid w:val="006F3EE5"/>
    <w:rsid w:val="006F4296"/>
    <w:rsid w:val="006F53FB"/>
    <w:rsid w:val="006F5D8A"/>
    <w:rsid w:val="006F6C01"/>
    <w:rsid w:val="006F7DC1"/>
    <w:rsid w:val="00700801"/>
    <w:rsid w:val="00700A24"/>
    <w:rsid w:val="00701186"/>
    <w:rsid w:val="0070269F"/>
    <w:rsid w:val="00702DBE"/>
    <w:rsid w:val="00705538"/>
    <w:rsid w:val="00705C57"/>
    <w:rsid w:val="007060E7"/>
    <w:rsid w:val="00706150"/>
    <w:rsid w:val="007063B4"/>
    <w:rsid w:val="00710744"/>
    <w:rsid w:val="00710A2A"/>
    <w:rsid w:val="007110C2"/>
    <w:rsid w:val="00711154"/>
    <w:rsid w:val="00712067"/>
    <w:rsid w:val="0071215B"/>
    <w:rsid w:val="007129CF"/>
    <w:rsid w:val="00712B1A"/>
    <w:rsid w:val="00712F5A"/>
    <w:rsid w:val="0071446E"/>
    <w:rsid w:val="00714F19"/>
    <w:rsid w:val="007151F1"/>
    <w:rsid w:val="00715C09"/>
    <w:rsid w:val="00716231"/>
    <w:rsid w:val="00716426"/>
    <w:rsid w:val="007166F9"/>
    <w:rsid w:val="00716EE6"/>
    <w:rsid w:val="00717BB4"/>
    <w:rsid w:val="00720571"/>
    <w:rsid w:val="0072094A"/>
    <w:rsid w:val="00721D22"/>
    <w:rsid w:val="00723BB7"/>
    <w:rsid w:val="00724031"/>
    <w:rsid w:val="0072423F"/>
    <w:rsid w:val="007248F9"/>
    <w:rsid w:val="00724CC7"/>
    <w:rsid w:val="00726003"/>
    <w:rsid w:val="00726234"/>
    <w:rsid w:val="007265BF"/>
    <w:rsid w:val="0072691C"/>
    <w:rsid w:val="00726B87"/>
    <w:rsid w:val="00727DEF"/>
    <w:rsid w:val="00730358"/>
    <w:rsid w:val="00730552"/>
    <w:rsid w:val="007318D4"/>
    <w:rsid w:val="007326BF"/>
    <w:rsid w:val="00732916"/>
    <w:rsid w:val="0073484C"/>
    <w:rsid w:val="00735766"/>
    <w:rsid w:val="00737506"/>
    <w:rsid w:val="00740141"/>
    <w:rsid w:val="00740997"/>
    <w:rsid w:val="00742852"/>
    <w:rsid w:val="00742E91"/>
    <w:rsid w:val="007432A6"/>
    <w:rsid w:val="007432CB"/>
    <w:rsid w:val="00743B5D"/>
    <w:rsid w:val="0074450D"/>
    <w:rsid w:val="007453B5"/>
    <w:rsid w:val="007458EC"/>
    <w:rsid w:val="00745E11"/>
    <w:rsid w:val="007464DC"/>
    <w:rsid w:val="00746AA6"/>
    <w:rsid w:val="0074743A"/>
    <w:rsid w:val="00747493"/>
    <w:rsid w:val="007475C9"/>
    <w:rsid w:val="007509C5"/>
    <w:rsid w:val="00750C3E"/>
    <w:rsid w:val="007511A9"/>
    <w:rsid w:val="00752CE3"/>
    <w:rsid w:val="00752E9E"/>
    <w:rsid w:val="007534FD"/>
    <w:rsid w:val="00753AB2"/>
    <w:rsid w:val="007550F0"/>
    <w:rsid w:val="00755B90"/>
    <w:rsid w:val="00756367"/>
    <w:rsid w:val="00756A3E"/>
    <w:rsid w:val="007579F4"/>
    <w:rsid w:val="00757C76"/>
    <w:rsid w:val="00761D4D"/>
    <w:rsid w:val="007623F2"/>
    <w:rsid w:val="00764288"/>
    <w:rsid w:val="00765219"/>
    <w:rsid w:val="007654C1"/>
    <w:rsid w:val="00765C27"/>
    <w:rsid w:val="007664DA"/>
    <w:rsid w:val="00766B3D"/>
    <w:rsid w:val="0076705D"/>
    <w:rsid w:val="0076784B"/>
    <w:rsid w:val="00767A51"/>
    <w:rsid w:val="007727DE"/>
    <w:rsid w:val="00773218"/>
    <w:rsid w:val="007737C4"/>
    <w:rsid w:val="00777563"/>
    <w:rsid w:val="00777FFB"/>
    <w:rsid w:val="007818AB"/>
    <w:rsid w:val="007837E3"/>
    <w:rsid w:val="00784F09"/>
    <w:rsid w:val="00785D71"/>
    <w:rsid w:val="00786222"/>
    <w:rsid w:val="007867CA"/>
    <w:rsid w:val="00787A92"/>
    <w:rsid w:val="00787F63"/>
    <w:rsid w:val="00790BAD"/>
    <w:rsid w:val="0079361C"/>
    <w:rsid w:val="00793A1B"/>
    <w:rsid w:val="0079401B"/>
    <w:rsid w:val="007942A0"/>
    <w:rsid w:val="00794B5A"/>
    <w:rsid w:val="00795177"/>
    <w:rsid w:val="007955CC"/>
    <w:rsid w:val="00795690"/>
    <w:rsid w:val="0079603E"/>
    <w:rsid w:val="0079667A"/>
    <w:rsid w:val="007A0636"/>
    <w:rsid w:val="007A07D5"/>
    <w:rsid w:val="007A0B8F"/>
    <w:rsid w:val="007A0C16"/>
    <w:rsid w:val="007A14E8"/>
    <w:rsid w:val="007A154F"/>
    <w:rsid w:val="007A1696"/>
    <w:rsid w:val="007A2676"/>
    <w:rsid w:val="007A37F9"/>
    <w:rsid w:val="007A3C81"/>
    <w:rsid w:val="007A48A7"/>
    <w:rsid w:val="007A4999"/>
    <w:rsid w:val="007A5506"/>
    <w:rsid w:val="007A751E"/>
    <w:rsid w:val="007B07C4"/>
    <w:rsid w:val="007B1836"/>
    <w:rsid w:val="007B217F"/>
    <w:rsid w:val="007B2845"/>
    <w:rsid w:val="007B2A66"/>
    <w:rsid w:val="007B2BDC"/>
    <w:rsid w:val="007B32CD"/>
    <w:rsid w:val="007B4AA3"/>
    <w:rsid w:val="007B5BA3"/>
    <w:rsid w:val="007B68D8"/>
    <w:rsid w:val="007B6CE6"/>
    <w:rsid w:val="007C0834"/>
    <w:rsid w:val="007C0D78"/>
    <w:rsid w:val="007C14C2"/>
    <w:rsid w:val="007C1539"/>
    <w:rsid w:val="007C1E04"/>
    <w:rsid w:val="007C2643"/>
    <w:rsid w:val="007C2C86"/>
    <w:rsid w:val="007C302C"/>
    <w:rsid w:val="007C42AE"/>
    <w:rsid w:val="007C4D04"/>
    <w:rsid w:val="007C57E9"/>
    <w:rsid w:val="007C6485"/>
    <w:rsid w:val="007D14BE"/>
    <w:rsid w:val="007D1931"/>
    <w:rsid w:val="007D203C"/>
    <w:rsid w:val="007D26FD"/>
    <w:rsid w:val="007D2AD0"/>
    <w:rsid w:val="007D2E0C"/>
    <w:rsid w:val="007D405B"/>
    <w:rsid w:val="007D42A9"/>
    <w:rsid w:val="007D4564"/>
    <w:rsid w:val="007D4EE8"/>
    <w:rsid w:val="007D5453"/>
    <w:rsid w:val="007D602C"/>
    <w:rsid w:val="007D66A0"/>
    <w:rsid w:val="007D7988"/>
    <w:rsid w:val="007E0609"/>
    <w:rsid w:val="007E0D3D"/>
    <w:rsid w:val="007E388A"/>
    <w:rsid w:val="007E47CC"/>
    <w:rsid w:val="007E514E"/>
    <w:rsid w:val="007E5DA7"/>
    <w:rsid w:val="007E5ECB"/>
    <w:rsid w:val="007E6ECA"/>
    <w:rsid w:val="007E7902"/>
    <w:rsid w:val="007F06C4"/>
    <w:rsid w:val="007F1A0C"/>
    <w:rsid w:val="007F26E1"/>
    <w:rsid w:val="007F2DA3"/>
    <w:rsid w:val="007F3064"/>
    <w:rsid w:val="007F3851"/>
    <w:rsid w:val="007F3E94"/>
    <w:rsid w:val="007F4973"/>
    <w:rsid w:val="007F5D45"/>
    <w:rsid w:val="007F6873"/>
    <w:rsid w:val="007F71AB"/>
    <w:rsid w:val="008008B2"/>
    <w:rsid w:val="00800917"/>
    <w:rsid w:val="00801D90"/>
    <w:rsid w:val="00802D89"/>
    <w:rsid w:val="00803E9A"/>
    <w:rsid w:val="00804065"/>
    <w:rsid w:val="008043FA"/>
    <w:rsid w:val="00804A03"/>
    <w:rsid w:val="00804EA5"/>
    <w:rsid w:val="00805B9D"/>
    <w:rsid w:val="00806A47"/>
    <w:rsid w:val="0080774D"/>
    <w:rsid w:val="00811ADD"/>
    <w:rsid w:val="0081290C"/>
    <w:rsid w:val="008136F5"/>
    <w:rsid w:val="00814271"/>
    <w:rsid w:val="008159F7"/>
    <w:rsid w:val="008163D3"/>
    <w:rsid w:val="00817A74"/>
    <w:rsid w:val="00820FFB"/>
    <w:rsid w:val="0082136B"/>
    <w:rsid w:val="00821931"/>
    <w:rsid w:val="0082226F"/>
    <w:rsid w:val="008222E6"/>
    <w:rsid w:val="008224FD"/>
    <w:rsid w:val="00822878"/>
    <w:rsid w:val="00823E72"/>
    <w:rsid w:val="00824024"/>
    <w:rsid w:val="0082466B"/>
    <w:rsid w:val="00824773"/>
    <w:rsid w:val="00824806"/>
    <w:rsid w:val="00824BAB"/>
    <w:rsid w:val="00825B49"/>
    <w:rsid w:val="00826340"/>
    <w:rsid w:val="00826C32"/>
    <w:rsid w:val="008273FE"/>
    <w:rsid w:val="0082760B"/>
    <w:rsid w:val="00827A60"/>
    <w:rsid w:val="00827D94"/>
    <w:rsid w:val="008305AF"/>
    <w:rsid w:val="008308D5"/>
    <w:rsid w:val="0083193E"/>
    <w:rsid w:val="008324BC"/>
    <w:rsid w:val="0083539A"/>
    <w:rsid w:val="0083540D"/>
    <w:rsid w:val="00835532"/>
    <w:rsid w:val="00835A45"/>
    <w:rsid w:val="00835CCC"/>
    <w:rsid w:val="0083699E"/>
    <w:rsid w:val="00836EB6"/>
    <w:rsid w:val="008373C2"/>
    <w:rsid w:val="00840194"/>
    <w:rsid w:val="008405CE"/>
    <w:rsid w:val="00840AB2"/>
    <w:rsid w:val="00840B6A"/>
    <w:rsid w:val="00840CB7"/>
    <w:rsid w:val="00841003"/>
    <w:rsid w:val="00841969"/>
    <w:rsid w:val="00842862"/>
    <w:rsid w:val="0084300E"/>
    <w:rsid w:val="008433B1"/>
    <w:rsid w:val="00844143"/>
    <w:rsid w:val="00844893"/>
    <w:rsid w:val="00844A48"/>
    <w:rsid w:val="0084548A"/>
    <w:rsid w:val="008458EA"/>
    <w:rsid w:val="008463DF"/>
    <w:rsid w:val="008477EA"/>
    <w:rsid w:val="00847E63"/>
    <w:rsid w:val="0085045B"/>
    <w:rsid w:val="00850655"/>
    <w:rsid w:val="0085093D"/>
    <w:rsid w:val="00850988"/>
    <w:rsid w:val="008514D9"/>
    <w:rsid w:val="00851A94"/>
    <w:rsid w:val="00851DD5"/>
    <w:rsid w:val="00852CB3"/>
    <w:rsid w:val="00852CEC"/>
    <w:rsid w:val="00853F0E"/>
    <w:rsid w:val="00854A58"/>
    <w:rsid w:val="00854F8B"/>
    <w:rsid w:val="0085686C"/>
    <w:rsid w:val="008571DE"/>
    <w:rsid w:val="00857B03"/>
    <w:rsid w:val="00860B8D"/>
    <w:rsid w:val="00860D7D"/>
    <w:rsid w:val="00861F91"/>
    <w:rsid w:val="0086205D"/>
    <w:rsid w:val="00864C34"/>
    <w:rsid w:val="0086537E"/>
    <w:rsid w:val="00870156"/>
    <w:rsid w:val="008710C1"/>
    <w:rsid w:val="0087134E"/>
    <w:rsid w:val="0087177D"/>
    <w:rsid w:val="00871D90"/>
    <w:rsid w:val="008725FB"/>
    <w:rsid w:val="008730CF"/>
    <w:rsid w:val="00873C29"/>
    <w:rsid w:val="00873F03"/>
    <w:rsid w:val="0087441E"/>
    <w:rsid w:val="00874CC0"/>
    <w:rsid w:val="00875321"/>
    <w:rsid w:val="00875CF1"/>
    <w:rsid w:val="00875E55"/>
    <w:rsid w:val="00875ECC"/>
    <w:rsid w:val="00876032"/>
    <w:rsid w:val="00876212"/>
    <w:rsid w:val="0087707E"/>
    <w:rsid w:val="00877428"/>
    <w:rsid w:val="008777D4"/>
    <w:rsid w:val="008777FC"/>
    <w:rsid w:val="0088049E"/>
    <w:rsid w:val="00881533"/>
    <w:rsid w:val="00881C12"/>
    <w:rsid w:val="008824D7"/>
    <w:rsid w:val="00882B3D"/>
    <w:rsid w:val="00883119"/>
    <w:rsid w:val="00883FBB"/>
    <w:rsid w:val="0088423C"/>
    <w:rsid w:val="00884C50"/>
    <w:rsid w:val="008852E6"/>
    <w:rsid w:val="008858CB"/>
    <w:rsid w:val="00886111"/>
    <w:rsid w:val="00886B86"/>
    <w:rsid w:val="0088729D"/>
    <w:rsid w:val="008878C3"/>
    <w:rsid w:val="00887E11"/>
    <w:rsid w:val="008902A2"/>
    <w:rsid w:val="00890793"/>
    <w:rsid w:val="0089086C"/>
    <w:rsid w:val="00893AAB"/>
    <w:rsid w:val="00893AC7"/>
    <w:rsid w:val="00894287"/>
    <w:rsid w:val="0089490C"/>
    <w:rsid w:val="00894BFD"/>
    <w:rsid w:val="00894C1F"/>
    <w:rsid w:val="00894E7B"/>
    <w:rsid w:val="00894ECD"/>
    <w:rsid w:val="00895053"/>
    <w:rsid w:val="00895093"/>
    <w:rsid w:val="008959F4"/>
    <w:rsid w:val="008960A6"/>
    <w:rsid w:val="00896158"/>
    <w:rsid w:val="008966A2"/>
    <w:rsid w:val="00896AA8"/>
    <w:rsid w:val="008A0EB1"/>
    <w:rsid w:val="008A4347"/>
    <w:rsid w:val="008A45F8"/>
    <w:rsid w:val="008A4769"/>
    <w:rsid w:val="008A4F81"/>
    <w:rsid w:val="008A535B"/>
    <w:rsid w:val="008A5B33"/>
    <w:rsid w:val="008A5DAC"/>
    <w:rsid w:val="008A61F0"/>
    <w:rsid w:val="008A6551"/>
    <w:rsid w:val="008A7177"/>
    <w:rsid w:val="008B034B"/>
    <w:rsid w:val="008B0565"/>
    <w:rsid w:val="008B172F"/>
    <w:rsid w:val="008B173E"/>
    <w:rsid w:val="008B197E"/>
    <w:rsid w:val="008B29C1"/>
    <w:rsid w:val="008B2AF4"/>
    <w:rsid w:val="008B3312"/>
    <w:rsid w:val="008B33A5"/>
    <w:rsid w:val="008B363A"/>
    <w:rsid w:val="008B37F0"/>
    <w:rsid w:val="008B428B"/>
    <w:rsid w:val="008B44E3"/>
    <w:rsid w:val="008B4979"/>
    <w:rsid w:val="008B4E4D"/>
    <w:rsid w:val="008B54AE"/>
    <w:rsid w:val="008C19C4"/>
    <w:rsid w:val="008C1FA9"/>
    <w:rsid w:val="008C2737"/>
    <w:rsid w:val="008C3871"/>
    <w:rsid w:val="008C3A44"/>
    <w:rsid w:val="008C46C8"/>
    <w:rsid w:val="008C4A0F"/>
    <w:rsid w:val="008C4CDE"/>
    <w:rsid w:val="008C5B4C"/>
    <w:rsid w:val="008C5E72"/>
    <w:rsid w:val="008C72C2"/>
    <w:rsid w:val="008D041A"/>
    <w:rsid w:val="008D0508"/>
    <w:rsid w:val="008D0D53"/>
    <w:rsid w:val="008D1A05"/>
    <w:rsid w:val="008D1A72"/>
    <w:rsid w:val="008D1CDB"/>
    <w:rsid w:val="008D2212"/>
    <w:rsid w:val="008D23AD"/>
    <w:rsid w:val="008D33F1"/>
    <w:rsid w:val="008D438B"/>
    <w:rsid w:val="008D44B5"/>
    <w:rsid w:val="008D4B59"/>
    <w:rsid w:val="008D5C8A"/>
    <w:rsid w:val="008D6C72"/>
    <w:rsid w:val="008E03BD"/>
    <w:rsid w:val="008E0AE5"/>
    <w:rsid w:val="008E11D2"/>
    <w:rsid w:val="008E1320"/>
    <w:rsid w:val="008E14BE"/>
    <w:rsid w:val="008E1575"/>
    <w:rsid w:val="008E33BA"/>
    <w:rsid w:val="008E33E1"/>
    <w:rsid w:val="008E43B7"/>
    <w:rsid w:val="008E59A1"/>
    <w:rsid w:val="008E6865"/>
    <w:rsid w:val="008E69A2"/>
    <w:rsid w:val="008F17E5"/>
    <w:rsid w:val="008F1A78"/>
    <w:rsid w:val="008F37A3"/>
    <w:rsid w:val="008F4FFE"/>
    <w:rsid w:val="008F506D"/>
    <w:rsid w:val="008F53FB"/>
    <w:rsid w:val="008F592E"/>
    <w:rsid w:val="008F5E81"/>
    <w:rsid w:val="008F6178"/>
    <w:rsid w:val="008F625F"/>
    <w:rsid w:val="008F68EB"/>
    <w:rsid w:val="008F69BD"/>
    <w:rsid w:val="008F72BE"/>
    <w:rsid w:val="008F73C7"/>
    <w:rsid w:val="00900DFB"/>
    <w:rsid w:val="00901080"/>
    <w:rsid w:val="009020CE"/>
    <w:rsid w:val="009024AF"/>
    <w:rsid w:val="009026EC"/>
    <w:rsid w:val="00904B18"/>
    <w:rsid w:val="00904C65"/>
    <w:rsid w:val="00906B06"/>
    <w:rsid w:val="00910F86"/>
    <w:rsid w:val="0091189B"/>
    <w:rsid w:val="00912FF9"/>
    <w:rsid w:val="0091330B"/>
    <w:rsid w:val="009136FA"/>
    <w:rsid w:val="00914476"/>
    <w:rsid w:val="00914FBA"/>
    <w:rsid w:val="009150B1"/>
    <w:rsid w:val="009151BF"/>
    <w:rsid w:val="009155B0"/>
    <w:rsid w:val="00915826"/>
    <w:rsid w:val="00915B3D"/>
    <w:rsid w:val="00916B60"/>
    <w:rsid w:val="00917882"/>
    <w:rsid w:val="00920806"/>
    <w:rsid w:val="00920E03"/>
    <w:rsid w:val="00920E89"/>
    <w:rsid w:val="00920F59"/>
    <w:rsid w:val="0092271B"/>
    <w:rsid w:val="009237AA"/>
    <w:rsid w:val="009237B5"/>
    <w:rsid w:val="009242DE"/>
    <w:rsid w:val="009243E0"/>
    <w:rsid w:val="00924980"/>
    <w:rsid w:val="00924D25"/>
    <w:rsid w:val="009256A1"/>
    <w:rsid w:val="00925B99"/>
    <w:rsid w:val="0092624B"/>
    <w:rsid w:val="009267E5"/>
    <w:rsid w:val="00926C51"/>
    <w:rsid w:val="009276BB"/>
    <w:rsid w:val="00930015"/>
    <w:rsid w:val="00930C59"/>
    <w:rsid w:val="00930DCD"/>
    <w:rsid w:val="00930F70"/>
    <w:rsid w:val="009322C8"/>
    <w:rsid w:val="00932613"/>
    <w:rsid w:val="0093342A"/>
    <w:rsid w:val="009339D8"/>
    <w:rsid w:val="00933BC8"/>
    <w:rsid w:val="00933CA0"/>
    <w:rsid w:val="00933ED8"/>
    <w:rsid w:val="00933EDA"/>
    <w:rsid w:val="0093434E"/>
    <w:rsid w:val="0093455F"/>
    <w:rsid w:val="00935787"/>
    <w:rsid w:val="009362E0"/>
    <w:rsid w:val="009366CA"/>
    <w:rsid w:val="00936CED"/>
    <w:rsid w:val="00937978"/>
    <w:rsid w:val="00937B95"/>
    <w:rsid w:val="0094019A"/>
    <w:rsid w:val="0094024B"/>
    <w:rsid w:val="00941DB4"/>
    <w:rsid w:val="009424AA"/>
    <w:rsid w:val="00942D4B"/>
    <w:rsid w:val="00943873"/>
    <w:rsid w:val="00944DE4"/>
    <w:rsid w:val="00944F75"/>
    <w:rsid w:val="00945743"/>
    <w:rsid w:val="009461A6"/>
    <w:rsid w:val="0094742A"/>
    <w:rsid w:val="009478ED"/>
    <w:rsid w:val="00947AFF"/>
    <w:rsid w:val="009513C6"/>
    <w:rsid w:val="00951A33"/>
    <w:rsid w:val="00952422"/>
    <w:rsid w:val="009530D0"/>
    <w:rsid w:val="0095396D"/>
    <w:rsid w:val="00953A0C"/>
    <w:rsid w:val="00954F16"/>
    <w:rsid w:val="009554F5"/>
    <w:rsid w:val="00955505"/>
    <w:rsid w:val="00955AAF"/>
    <w:rsid w:val="00955C48"/>
    <w:rsid w:val="009560C0"/>
    <w:rsid w:val="009563C7"/>
    <w:rsid w:val="00956575"/>
    <w:rsid w:val="00956C97"/>
    <w:rsid w:val="0095765B"/>
    <w:rsid w:val="00957975"/>
    <w:rsid w:val="009614E1"/>
    <w:rsid w:val="0096163B"/>
    <w:rsid w:val="0096221B"/>
    <w:rsid w:val="00962630"/>
    <w:rsid w:val="00962D9D"/>
    <w:rsid w:val="00962F5F"/>
    <w:rsid w:val="0096465B"/>
    <w:rsid w:val="009649C0"/>
    <w:rsid w:val="00964A81"/>
    <w:rsid w:val="009654B3"/>
    <w:rsid w:val="0096640D"/>
    <w:rsid w:val="00966F16"/>
    <w:rsid w:val="00967CE5"/>
    <w:rsid w:val="00967FAF"/>
    <w:rsid w:val="00970E84"/>
    <w:rsid w:val="00970EE1"/>
    <w:rsid w:val="00972A5B"/>
    <w:rsid w:val="0097319B"/>
    <w:rsid w:val="009731E2"/>
    <w:rsid w:val="00973953"/>
    <w:rsid w:val="00973D23"/>
    <w:rsid w:val="00974E9E"/>
    <w:rsid w:val="009751A1"/>
    <w:rsid w:val="00975C7F"/>
    <w:rsid w:val="00976A5E"/>
    <w:rsid w:val="009771D3"/>
    <w:rsid w:val="00977F5B"/>
    <w:rsid w:val="00980057"/>
    <w:rsid w:val="00980BCD"/>
    <w:rsid w:val="00980DC7"/>
    <w:rsid w:val="00981498"/>
    <w:rsid w:val="009817C9"/>
    <w:rsid w:val="0098264A"/>
    <w:rsid w:val="009832A1"/>
    <w:rsid w:val="00984354"/>
    <w:rsid w:val="00984CC3"/>
    <w:rsid w:val="00985637"/>
    <w:rsid w:val="00986852"/>
    <w:rsid w:val="00987C86"/>
    <w:rsid w:val="00987D6A"/>
    <w:rsid w:val="00987E14"/>
    <w:rsid w:val="00991101"/>
    <w:rsid w:val="00991857"/>
    <w:rsid w:val="00991993"/>
    <w:rsid w:val="009919CA"/>
    <w:rsid w:val="00992162"/>
    <w:rsid w:val="00993BE7"/>
    <w:rsid w:val="009944FD"/>
    <w:rsid w:val="009946C9"/>
    <w:rsid w:val="00996028"/>
    <w:rsid w:val="009961D4"/>
    <w:rsid w:val="00996AFD"/>
    <w:rsid w:val="0099718A"/>
    <w:rsid w:val="009A04AE"/>
    <w:rsid w:val="009A1A3C"/>
    <w:rsid w:val="009A1EA0"/>
    <w:rsid w:val="009A205C"/>
    <w:rsid w:val="009A23B9"/>
    <w:rsid w:val="009A2E5F"/>
    <w:rsid w:val="009A30AF"/>
    <w:rsid w:val="009A30B6"/>
    <w:rsid w:val="009A3514"/>
    <w:rsid w:val="009A3B77"/>
    <w:rsid w:val="009A4244"/>
    <w:rsid w:val="009A4885"/>
    <w:rsid w:val="009A4BBC"/>
    <w:rsid w:val="009A5D89"/>
    <w:rsid w:val="009A6210"/>
    <w:rsid w:val="009A6AB4"/>
    <w:rsid w:val="009A6AB7"/>
    <w:rsid w:val="009B00E0"/>
    <w:rsid w:val="009B17FB"/>
    <w:rsid w:val="009B308A"/>
    <w:rsid w:val="009B420B"/>
    <w:rsid w:val="009B444B"/>
    <w:rsid w:val="009B485C"/>
    <w:rsid w:val="009B4BFD"/>
    <w:rsid w:val="009B4DE9"/>
    <w:rsid w:val="009B5B11"/>
    <w:rsid w:val="009B68D1"/>
    <w:rsid w:val="009B6A3E"/>
    <w:rsid w:val="009B6E5C"/>
    <w:rsid w:val="009B6FB8"/>
    <w:rsid w:val="009B7891"/>
    <w:rsid w:val="009B78EA"/>
    <w:rsid w:val="009B79E6"/>
    <w:rsid w:val="009C03BE"/>
    <w:rsid w:val="009C07A3"/>
    <w:rsid w:val="009C11DE"/>
    <w:rsid w:val="009C1291"/>
    <w:rsid w:val="009C1665"/>
    <w:rsid w:val="009C2228"/>
    <w:rsid w:val="009C3A0C"/>
    <w:rsid w:val="009C3FE6"/>
    <w:rsid w:val="009C50E8"/>
    <w:rsid w:val="009C56A5"/>
    <w:rsid w:val="009C57B4"/>
    <w:rsid w:val="009C5C1D"/>
    <w:rsid w:val="009C5F3B"/>
    <w:rsid w:val="009C5FE8"/>
    <w:rsid w:val="009C65D4"/>
    <w:rsid w:val="009C7111"/>
    <w:rsid w:val="009C7FD3"/>
    <w:rsid w:val="009D2458"/>
    <w:rsid w:val="009D25A1"/>
    <w:rsid w:val="009D397A"/>
    <w:rsid w:val="009D3AF4"/>
    <w:rsid w:val="009D3E65"/>
    <w:rsid w:val="009D483A"/>
    <w:rsid w:val="009D4885"/>
    <w:rsid w:val="009D4F76"/>
    <w:rsid w:val="009D5661"/>
    <w:rsid w:val="009D59FD"/>
    <w:rsid w:val="009D5DE9"/>
    <w:rsid w:val="009D5E7C"/>
    <w:rsid w:val="009D7405"/>
    <w:rsid w:val="009D78DA"/>
    <w:rsid w:val="009D7BCD"/>
    <w:rsid w:val="009E00C2"/>
    <w:rsid w:val="009E11E0"/>
    <w:rsid w:val="009E28CE"/>
    <w:rsid w:val="009E2FC2"/>
    <w:rsid w:val="009E30C3"/>
    <w:rsid w:val="009E3DA1"/>
    <w:rsid w:val="009E4235"/>
    <w:rsid w:val="009E42E0"/>
    <w:rsid w:val="009E44B3"/>
    <w:rsid w:val="009E4EA6"/>
    <w:rsid w:val="009E532C"/>
    <w:rsid w:val="009E5623"/>
    <w:rsid w:val="009E6D9C"/>
    <w:rsid w:val="009E7692"/>
    <w:rsid w:val="009E79D7"/>
    <w:rsid w:val="009E7AB1"/>
    <w:rsid w:val="009F03E6"/>
    <w:rsid w:val="009F08BA"/>
    <w:rsid w:val="009F0C8D"/>
    <w:rsid w:val="009F0EB7"/>
    <w:rsid w:val="009F19E5"/>
    <w:rsid w:val="009F1A4C"/>
    <w:rsid w:val="009F1ADC"/>
    <w:rsid w:val="009F3209"/>
    <w:rsid w:val="009F4601"/>
    <w:rsid w:val="009F476B"/>
    <w:rsid w:val="009F47D0"/>
    <w:rsid w:val="009F4FA1"/>
    <w:rsid w:val="009F6766"/>
    <w:rsid w:val="009F6D0D"/>
    <w:rsid w:val="00A00BA5"/>
    <w:rsid w:val="00A0234E"/>
    <w:rsid w:val="00A0454E"/>
    <w:rsid w:val="00A062B8"/>
    <w:rsid w:val="00A06650"/>
    <w:rsid w:val="00A07184"/>
    <w:rsid w:val="00A07CCC"/>
    <w:rsid w:val="00A101AC"/>
    <w:rsid w:val="00A1032F"/>
    <w:rsid w:val="00A103B7"/>
    <w:rsid w:val="00A10A83"/>
    <w:rsid w:val="00A10EDB"/>
    <w:rsid w:val="00A1132E"/>
    <w:rsid w:val="00A11750"/>
    <w:rsid w:val="00A1177E"/>
    <w:rsid w:val="00A11836"/>
    <w:rsid w:val="00A12516"/>
    <w:rsid w:val="00A12EBD"/>
    <w:rsid w:val="00A1393F"/>
    <w:rsid w:val="00A1429D"/>
    <w:rsid w:val="00A14989"/>
    <w:rsid w:val="00A1519F"/>
    <w:rsid w:val="00A15341"/>
    <w:rsid w:val="00A15CD4"/>
    <w:rsid w:val="00A15D41"/>
    <w:rsid w:val="00A1653A"/>
    <w:rsid w:val="00A1685D"/>
    <w:rsid w:val="00A17943"/>
    <w:rsid w:val="00A20F52"/>
    <w:rsid w:val="00A212FD"/>
    <w:rsid w:val="00A225CF"/>
    <w:rsid w:val="00A251BB"/>
    <w:rsid w:val="00A267A6"/>
    <w:rsid w:val="00A26A11"/>
    <w:rsid w:val="00A278AD"/>
    <w:rsid w:val="00A30280"/>
    <w:rsid w:val="00A32127"/>
    <w:rsid w:val="00A3231D"/>
    <w:rsid w:val="00A3234D"/>
    <w:rsid w:val="00A3290D"/>
    <w:rsid w:val="00A3360E"/>
    <w:rsid w:val="00A33AFE"/>
    <w:rsid w:val="00A33C80"/>
    <w:rsid w:val="00A34131"/>
    <w:rsid w:val="00A34BDC"/>
    <w:rsid w:val="00A34DBB"/>
    <w:rsid w:val="00A35208"/>
    <w:rsid w:val="00A35A0A"/>
    <w:rsid w:val="00A35CD2"/>
    <w:rsid w:val="00A3625B"/>
    <w:rsid w:val="00A371A5"/>
    <w:rsid w:val="00A37725"/>
    <w:rsid w:val="00A37B27"/>
    <w:rsid w:val="00A409EE"/>
    <w:rsid w:val="00A40CC7"/>
    <w:rsid w:val="00A412AB"/>
    <w:rsid w:val="00A42C75"/>
    <w:rsid w:val="00A43B19"/>
    <w:rsid w:val="00A44CAF"/>
    <w:rsid w:val="00A450DA"/>
    <w:rsid w:val="00A462B5"/>
    <w:rsid w:val="00A4696F"/>
    <w:rsid w:val="00A5107E"/>
    <w:rsid w:val="00A511C1"/>
    <w:rsid w:val="00A51253"/>
    <w:rsid w:val="00A51988"/>
    <w:rsid w:val="00A519CC"/>
    <w:rsid w:val="00A51B29"/>
    <w:rsid w:val="00A51C3C"/>
    <w:rsid w:val="00A5329E"/>
    <w:rsid w:val="00A55E2F"/>
    <w:rsid w:val="00A565AE"/>
    <w:rsid w:val="00A56720"/>
    <w:rsid w:val="00A5754D"/>
    <w:rsid w:val="00A57BD3"/>
    <w:rsid w:val="00A60A0F"/>
    <w:rsid w:val="00A60BB5"/>
    <w:rsid w:val="00A610E6"/>
    <w:rsid w:val="00A61326"/>
    <w:rsid w:val="00A62EA0"/>
    <w:rsid w:val="00A6313C"/>
    <w:rsid w:val="00A631C3"/>
    <w:rsid w:val="00A64A55"/>
    <w:rsid w:val="00A64DDA"/>
    <w:rsid w:val="00A65010"/>
    <w:rsid w:val="00A65031"/>
    <w:rsid w:val="00A65B55"/>
    <w:rsid w:val="00A65E46"/>
    <w:rsid w:val="00A66BF3"/>
    <w:rsid w:val="00A6779A"/>
    <w:rsid w:val="00A679BF"/>
    <w:rsid w:val="00A705BA"/>
    <w:rsid w:val="00A7067F"/>
    <w:rsid w:val="00A73659"/>
    <w:rsid w:val="00A73A5D"/>
    <w:rsid w:val="00A73D0C"/>
    <w:rsid w:val="00A74411"/>
    <w:rsid w:val="00A74589"/>
    <w:rsid w:val="00A75119"/>
    <w:rsid w:val="00A75461"/>
    <w:rsid w:val="00A75466"/>
    <w:rsid w:val="00A75B3C"/>
    <w:rsid w:val="00A75BF8"/>
    <w:rsid w:val="00A75C20"/>
    <w:rsid w:val="00A76733"/>
    <w:rsid w:val="00A769FB"/>
    <w:rsid w:val="00A76E4A"/>
    <w:rsid w:val="00A76F8D"/>
    <w:rsid w:val="00A775FC"/>
    <w:rsid w:val="00A77859"/>
    <w:rsid w:val="00A7792A"/>
    <w:rsid w:val="00A77F9A"/>
    <w:rsid w:val="00A806AA"/>
    <w:rsid w:val="00A80703"/>
    <w:rsid w:val="00A81528"/>
    <w:rsid w:val="00A81743"/>
    <w:rsid w:val="00A81F2C"/>
    <w:rsid w:val="00A820CB"/>
    <w:rsid w:val="00A82A83"/>
    <w:rsid w:val="00A83477"/>
    <w:rsid w:val="00A839E6"/>
    <w:rsid w:val="00A8472C"/>
    <w:rsid w:val="00A84E61"/>
    <w:rsid w:val="00A8542C"/>
    <w:rsid w:val="00A877A7"/>
    <w:rsid w:val="00A8798A"/>
    <w:rsid w:val="00A90CB5"/>
    <w:rsid w:val="00A912EB"/>
    <w:rsid w:val="00A922B8"/>
    <w:rsid w:val="00A92516"/>
    <w:rsid w:val="00A927D3"/>
    <w:rsid w:val="00A9314D"/>
    <w:rsid w:val="00A93DC0"/>
    <w:rsid w:val="00A9503F"/>
    <w:rsid w:val="00A96A8C"/>
    <w:rsid w:val="00A970C5"/>
    <w:rsid w:val="00A97D62"/>
    <w:rsid w:val="00AA00EA"/>
    <w:rsid w:val="00AA02EB"/>
    <w:rsid w:val="00AA117E"/>
    <w:rsid w:val="00AA128A"/>
    <w:rsid w:val="00AA15D5"/>
    <w:rsid w:val="00AA16F8"/>
    <w:rsid w:val="00AA23B1"/>
    <w:rsid w:val="00AA32CE"/>
    <w:rsid w:val="00AA4E19"/>
    <w:rsid w:val="00AA564C"/>
    <w:rsid w:val="00AA592B"/>
    <w:rsid w:val="00AA6019"/>
    <w:rsid w:val="00AA616F"/>
    <w:rsid w:val="00AB080F"/>
    <w:rsid w:val="00AB0CBF"/>
    <w:rsid w:val="00AB1BAE"/>
    <w:rsid w:val="00AB1CEA"/>
    <w:rsid w:val="00AB1F9A"/>
    <w:rsid w:val="00AB2036"/>
    <w:rsid w:val="00AB384F"/>
    <w:rsid w:val="00AB3C56"/>
    <w:rsid w:val="00AB4736"/>
    <w:rsid w:val="00AB4830"/>
    <w:rsid w:val="00AB489D"/>
    <w:rsid w:val="00AB4C3D"/>
    <w:rsid w:val="00AB51B3"/>
    <w:rsid w:val="00AB56CB"/>
    <w:rsid w:val="00AB669C"/>
    <w:rsid w:val="00AB6DC9"/>
    <w:rsid w:val="00AC060C"/>
    <w:rsid w:val="00AC077F"/>
    <w:rsid w:val="00AC0DD7"/>
    <w:rsid w:val="00AC107A"/>
    <w:rsid w:val="00AC2F62"/>
    <w:rsid w:val="00AC3622"/>
    <w:rsid w:val="00AC38A2"/>
    <w:rsid w:val="00AC3A29"/>
    <w:rsid w:val="00AC4161"/>
    <w:rsid w:val="00AC419A"/>
    <w:rsid w:val="00AC4641"/>
    <w:rsid w:val="00AC5412"/>
    <w:rsid w:val="00AC566B"/>
    <w:rsid w:val="00AC6D45"/>
    <w:rsid w:val="00AC715B"/>
    <w:rsid w:val="00AC7D19"/>
    <w:rsid w:val="00AD028A"/>
    <w:rsid w:val="00AD07D0"/>
    <w:rsid w:val="00AD0B98"/>
    <w:rsid w:val="00AD109C"/>
    <w:rsid w:val="00AD1BC4"/>
    <w:rsid w:val="00AD1FE0"/>
    <w:rsid w:val="00AD2B47"/>
    <w:rsid w:val="00AD3026"/>
    <w:rsid w:val="00AD3062"/>
    <w:rsid w:val="00AD32DB"/>
    <w:rsid w:val="00AD49B0"/>
    <w:rsid w:val="00AD5C68"/>
    <w:rsid w:val="00AD773C"/>
    <w:rsid w:val="00AE06C5"/>
    <w:rsid w:val="00AE1D75"/>
    <w:rsid w:val="00AE2059"/>
    <w:rsid w:val="00AE2591"/>
    <w:rsid w:val="00AE25B8"/>
    <w:rsid w:val="00AE2997"/>
    <w:rsid w:val="00AE2B04"/>
    <w:rsid w:val="00AE2C5B"/>
    <w:rsid w:val="00AE350F"/>
    <w:rsid w:val="00AE4AB4"/>
    <w:rsid w:val="00AE517F"/>
    <w:rsid w:val="00AE54C6"/>
    <w:rsid w:val="00AE5885"/>
    <w:rsid w:val="00AE6AB6"/>
    <w:rsid w:val="00AE6C2D"/>
    <w:rsid w:val="00AE74E6"/>
    <w:rsid w:val="00AE78CA"/>
    <w:rsid w:val="00AE79EF"/>
    <w:rsid w:val="00AF0577"/>
    <w:rsid w:val="00AF0A11"/>
    <w:rsid w:val="00AF0B6E"/>
    <w:rsid w:val="00AF1749"/>
    <w:rsid w:val="00AF1872"/>
    <w:rsid w:val="00AF1F5B"/>
    <w:rsid w:val="00AF2A2E"/>
    <w:rsid w:val="00AF2D4A"/>
    <w:rsid w:val="00AF64C1"/>
    <w:rsid w:val="00AF703F"/>
    <w:rsid w:val="00AF7076"/>
    <w:rsid w:val="00AF719B"/>
    <w:rsid w:val="00AF7336"/>
    <w:rsid w:val="00AF767A"/>
    <w:rsid w:val="00B002D2"/>
    <w:rsid w:val="00B00A40"/>
    <w:rsid w:val="00B01611"/>
    <w:rsid w:val="00B01776"/>
    <w:rsid w:val="00B01802"/>
    <w:rsid w:val="00B019C9"/>
    <w:rsid w:val="00B02342"/>
    <w:rsid w:val="00B036A8"/>
    <w:rsid w:val="00B03EC0"/>
    <w:rsid w:val="00B0400B"/>
    <w:rsid w:val="00B0424C"/>
    <w:rsid w:val="00B0477F"/>
    <w:rsid w:val="00B055C5"/>
    <w:rsid w:val="00B05A32"/>
    <w:rsid w:val="00B06170"/>
    <w:rsid w:val="00B06BA2"/>
    <w:rsid w:val="00B07DA4"/>
    <w:rsid w:val="00B103B4"/>
    <w:rsid w:val="00B11468"/>
    <w:rsid w:val="00B1240B"/>
    <w:rsid w:val="00B12AB1"/>
    <w:rsid w:val="00B13CA4"/>
    <w:rsid w:val="00B1502E"/>
    <w:rsid w:val="00B15C99"/>
    <w:rsid w:val="00B15EE2"/>
    <w:rsid w:val="00B16AB8"/>
    <w:rsid w:val="00B16E23"/>
    <w:rsid w:val="00B17388"/>
    <w:rsid w:val="00B17B2F"/>
    <w:rsid w:val="00B20C33"/>
    <w:rsid w:val="00B211D8"/>
    <w:rsid w:val="00B21ABD"/>
    <w:rsid w:val="00B2535F"/>
    <w:rsid w:val="00B25611"/>
    <w:rsid w:val="00B257A1"/>
    <w:rsid w:val="00B2667E"/>
    <w:rsid w:val="00B26D34"/>
    <w:rsid w:val="00B277AB"/>
    <w:rsid w:val="00B27B7E"/>
    <w:rsid w:val="00B27EAF"/>
    <w:rsid w:val="00B30575"/>
    <w:rsid w:val="00B306CB"/>
    <w:rsid w:val="00B30B85"/>
    <w:rsid w:val="00B30D5A"/>
    <w:rsid w:val="00B3166F"/>
    <w:rsid w:val="00B3261D"/>
    <w:rsid w:val="00B32EB5"/>
    <w:rsid w:val="00B3378B"/>
    <w:rsid w:val="00B33CE0"/>
    <w:rsid w:val="00B3498B"/>
    <w:rsid w:val="00B35049"/>
    <w:rsid w:val="00B35955"/>
    <w:rsid w:val="00B35B32"/>
    <w:rsid w:val="00B35DC7"/>
    <w:rsid w:val="00B35E0F"/>
    <w:rsid w:val="00B3654B"/>
    <w:rsid w:val="00B36767"/>
    <w:rsid w:val="00B37742"/>
    <w:rsid w:val="00B379CE"/>
    <w:rsid w:val="00B37CAD"/>
    <w:rsid w:val="00B4058C"/>
    <w:rsid w:val="00B408E2"/>
    <w:rsid w:val="00B4105A"/>
    <w:rsid w:val="00B412A5"/>
    <w:rsid w:val="00B4153B"/>
    <w:rsid w:val="00B41679"/>
    <w:rsid w:val="00B41712"/>
    <w:rsid w:val="00B449A7"/>
    <w:rsid w:val="00B463FF"/>
    <w:rsid w:val="00B47971"/>
    <w:rsid w:val="00B47F51"/>
    <w:rsid w:val="00B500E1"/>
    <w:rsid w:val="00B50129"/>
    <w:rsid w:val="00B504E0"/>
    <w:rsid w:val="00B50FC3"/>
    <w:rsid w:val="00B51522"/>
    <w:rsid w:val="00B51AEC"/>
    <w:rsid w:val="00B52493"/>
    <w:rsid w:val="00B52F95"/>
    <w:rsid w:val="00B5329B"/>
    <w:rsid w:val="00B537C1"/>
    <w:rsid w:val="00B53B0F"/>
    <w:rsid w:val="00B53D24"/>
    <w:rsid w:val="00B555EE"/>
    <w:rsid w:val="00B55C20"/>
    <w:rsid w:val="00B561CC"/>
    <w:rsid w:val="00B5686C"/>
    <w:rsid w:val="00B56C49"/>
    <w:rsid w:val="00B5778C"/>
    <w:rsid w:val="00B6277D"/>
    <w:rsid w:val="00B62857"/>
    <w:rsid w:val="00B63AB2"/>
    <w:rsid w:val="00B63F65"/>
    <w:rsid w:val="00B64DB2"/>
    <w:rsid w:val="00B64DD1"/>
    <w:rsid w:val="00B651C8"/>
    <w:rsid w:val="00B6525A"/>
    <w:rsid w:val="00B6626D"/>
    <w:rsid w:val="00B66794"/>
    <w:rsid w:val="00B66A7E"/>
    <w:rsid w:val="00B66C1A"/>
    <w:rsid w:val="00B70520"/>
    <w:rsid w:val="00B707D3"/>
    <w:rsid w:val="00B70E06"/>
    <w:rsid w:val="00B71B01"/>
    <w:rsid w:val="00B71EBD"/>
    <w:rsid w:val="00B74EBF"/>
    <w:rsid w:val="00B75A13"/>
    <w:rsid w:val="00B7696D"/>
    <w:rsid w:val="00B77760"/>
    <w:rsid w:val="00B8021D"/>
    <w:rsid w:val="00B82129"/>
    <w:rsid w:val="00B82CD1"/>
    <w:rsid w:val="00B8315B"/>
    <w:rsid w:val="00B8346F"/>
    <w:rsid w:val="00B8584F"/>
    <w:rsid w:val="00B86535"/>
    <w:rsid w:val="00B865B3"/>
    <w:rsid w:val="00B873DA"/>
    <w:rsid w:val="00B87875"/>
    <w:rsid w:val="00B90A9B"/>
    <w:rsid w:val="00B912C8"/>
    <w:rsid w:val="00B914AE"/>
    <w:rsid w:val="00B919A9"/>
    <w:rsid w:val="00B91ACA"/>
    <w:rsid w:val="00B93468"/>
    <w:rsid w:val="00B9376E"/>
    <w:rsid w:val="00B93EF3"/>
    <w:rsid w:val="00B940A4"/>
    <w:rsid w:val="00B95909"/>
    <w:rsid w:val="00B97483"/>
    <w:rsid w:val="00B977C8"/>
    <w:rsid w:val="00BA08B2"/>
    <w:rsid w:val="00BA0A82"/>
    <w:rsid w:val="00BA109E"/>
    <w:rsid w:val="00BA17B1"/>
    <w:rsid w:val="00BA1AD8"/>
    <w:rsid w:val="00BA1F1B"/>
    <w:rsid w:val="00BA26F8"/>
    <w:rsid w:val="00BA29A1"/>
    <w:rsid w:val="00BA2F17"/>
    <w:rsid w:val="00BA44B6"/>
    <w:rsid w:val="00BA4DD6"/>
    <w:rsid w:val="00BA5338"/>
    <w:rsid w:val="00BA55A4"/>
    <w:rsid w:val="00BA7F6C"/>
    <w:rsid w:val="00BA7F92"/>
    <w:rsid w:val="00BA7FAB"/>
    <w:rsid w:val="00BB01D1"/>
    <w:rsid w:val="00BB046D"/>
    <w:rsid w:val="00BB0B6A"/>
    <w:rsid w:val="00BB0D90"/>
    <w:rsid w:val="00BB1587"/>
    <w:rsid w:val="00BB2EEB"/>
    <w:rsid w:val="00BB31BD"/>
    <w:rsid w:val="00BB32E8"/>
    <w:rsid w:val="00BB3ABB"/>
    <w:rsid w:val="00BB3BBE"/>
    <w:rsid w:val="00BB3E8A"/>
    <w:rsid w:val="00BB41AD"/>
    <w:rsid w:val="00BB4DAB"/>
    <w:rsid w:val="00BB6112"/>
    <w:rsid w:val="00BB6A7F"/>
    <w:rsid w:val="00BB713C"/>
    <w:rsid w:val="00BB7353"/>
    <w:rsid w:val="00BB7876"/>
    <w:rsid w:val="00BC11EF"/>
    <w:rsid w:val="00BC2B7E"/>
    <w:rsid w:val="00BC3345"/>
    <w:rsid w:val="00BC5251"/>
    <w:rsid w:val="00BC55FD"/>
    <w:rsid w:val="00BC5DA9"/>
    <w:rsid w:val="00BC6775"/>
    <w:rsid w:val="00BC6BC0"/>
    <w:rsid w:val="00BC7C0B"/>
    <w:rsid w:val="00BC7E3D"/>
    <w:rsid w:val="00BD09D2"/>
    <w:rsid w:val="00BD0E63"/>
    <w:rsid w:val="00BD14FC"/>
    <w:rsid w:val="00BD1853"/>
    <w:rsid w:val="00BD2B1A"/>
    <w:rsid w:val="00BD2CD4"/>
    <w:rsid w:val="00BD3D15"/>
    <w:rsid w:val="00BD584C"/>
    <w:rsid w:val="00BD5873"/>
    <w:rsid w:val="00BD5B02"/>
    <w:rsid w:val="00BD5EA5"/>
    <w:rsid w:val="00BD759E"/>
    <w:rsid w:val="00BD7731"/>
    <w:rsid w:val="00BE1368"/>
    <w:rsid w:val="00BE176C"/>
    <w:rsid w:val="00BE1F15"/>
    <w:rsid w:val="00BE2D39"/>
    <w:rsid w:val="00BE345D"/>
    <w:rsid w:val="00BE38B1"/>
    <w:rsid w:val="00BE41C2"/>
    <w:rsid w:val="00BE44D8"/>
    <w:rsid w:val="00BE44F1"/>
    <w:rsid w:val="00BE4541"/>
    <w:rsid w:val="00BE46E5"/>
    <w:rsid w:val="00BE4E3C"/>
    <w:rsid w:val="00BE57EE"/>
    <w:rsid w:val="00BE5857"/>
    <w:rsid w:val="00BE5E3A"/>
    <w:rsid w:val="00BE607E"/>
    <w:rsid w:val="00BE6F11"/>
    <w:rsid w:val="00BE7D2C"/>
    <w:rsid w:val="00BF0095"/>
    <w:rsid w:val="00BF043A"/>
    <w:rsid w:val="00BF278E"/>
    <w:rsid w:val="00BF2CC0"/>
    <w:rsid w:val="00BF2DB0"/>
    <w:rsid w:val="00BF3376"/>
    <w:rsid w:val="00BF3530"/>
    <w:rsid w:val="00BF5E9E"/>
    <w:rsid w:val="00BF6D1F"/>
    <w:rsid w:val="00BF7847"/>
    <w:rsid w:val="00C000E6"/>
    <w:rsid w:val="00C01053"/>
    <w:rsid w:val="00C017EF"/>
    <w:rsid w:val="00C01FC9"/>
    <w:rsid w:val="00C032F5"/>
    <w:rsid w:val="00C04F78"/>
    <w:rsid w:val="00C05022"/>
    <w:rsid w:val="00C065BC"/>
    <w:rsid w:val="00C07147"/>
    <w:rsid w:val="00C07CA5"/>
    <w:rsid w:val="00C10331"/>
    <w:rsid w:val="00C1100D"/>
    <w:rsid w:val="00C121B0"/>
    <w:rsid w:val="00C13A83"/>
    <w:rsid w:val="00C14397"/>
    <w:rsid w:val="00C149B6"/>
    <w:rsid w:val="00C1599F"/>
    <w:rsid w:val="00C16649"/>
    <w:rsid w:val="00C17B83"/>
    <w:rsid w:val="00C2065B"/>
    <w:rsid w:val="00C20CC5"/>
    <w:rsid w:val="00C216ED"/>
    <w:rsid w:val="00C22014"/>
    <w:rsid w:val="00C22657"/>
    <w:rsid w:val="00C2325C"/>
    <w:rsid w:val="00C23F05"/>
    <w:rsid w:val="00C24580"/>
    <w:rsid w:val="00C24842"/>
    <w:rsid w:val="00C24C00"/>
    <w:rsid w:val="00C263DC"/>
    <w:rsid w:val="00C26CBB"/>
    <w:rsid w:val="00C27389"/>
    <w:rsid w:val="00C273FA"/>
    <w:rsid w:val="00C278F6"/>
    <w:rsid w:val="00C27FDE"/>
    <w:rsid w:val="00C315A8"/>
    <w:rsid w:val="00C31E91"/>
    <w:rsid w:val="00C32556"/>
    <w:rsid w:val="00C3275B"/>
    <w:rsid w:val="00C335C3"/>
    <w:rsid w:val="00C339AF"/>
    <w:rsid w:val="00C3590E"/>
    <w:rsid w:val="00C36081"/>
    <w:rsid w:val="00C36192"/>
    <w:rsid w:val="00C368A4"/>
    <w:rsid w:val="00C36C58"/>
    <w:rsid w:val="00C410A7"/>
    <w:rsid w:val="00C413A5"/>
    <w:rsid w:val="00C419BB"/>
    <w:rsid w:val="00C41B11"/>
    <w:rsid w:val="00C41BB9"/>
    <w:rsid w:val="00C42B68"/>
    <w:rsid w:val="00C443BF"/>
    <w:rsid w:val="00C44512"/>
    <w:rsid w:val="00C45232"/>
    <w:rsid w:val="00C457C8"/>
    <w:rsid w:val="00C45CDE"/>
    <w:rsid w:val="00C46A0F"/>
    <w:rsid w:val="00C47FC5"/>
    <w:rsid w:val="00C50A51"/>
    <w:rsid w:val="00C50F29"/>
    <w:rsid w:val="00C51AD8"/>
    <w:rsid w:val="00C52A1F"/>
    <w:rsid w:val="00C5352A"/>
    <w:rsid w:val="00C536F4"/>
    <w:rsid w:val="00C53A48"/>
    <w:rsid w:val="00C53C47"/>
    <w:rsid w:val="00C53FAB"/>
    <w:rsid w:val="00C53FEE"/>
    <w:rsid w:val="00C54C67"/>
    <w:rsid w:val="00C56962"/>
    <w:rsid w:val="00C56F8C"/>
    <w:rsid w:val="00C57134"/>
    <w:rsid w:val="00C578D7"/>
    <w:rsid w:val="00C602AC"/>
    <w:rsid w:val="00C60452"/>
    <w:rsid w:val="00C60667"/>
    <w:rsid w:val="00C61D3B"/>
    <w:rsid w:val="00C61FD5"/>
    <w:rsid w:val="00C62CD8"/>
    <w:rsid w:val="00C641F2"/>
    <w:rsid w:val="00C6424D"/>
    <w:rsid w:val="00C6434F"/>
    <w:rsid w:val="00C644FD"/>
    <w:rsid w:val="00C6493B"/>
    <w:rsid w:val="00C64AA0"/>
    <w:rsid w:val="00C64F0C"/>
    <w:rsid w:val="00C665F0"/>
    <w:rsid w:val="00C67B57"/>
    <w:rsid w:val="00C67ED2"/>
    <w:rsid w:val="00C71C58"/>
    <w:rsid w:val="00C71EAA"/>
    <w:rsid w:val="00C72453"/>
    <w:rsid w:val="00C72BB1"/>
    <w:rsid w:val="00C74B37"/>
    <w:rsid w:val="00C75545"/>
    <w:rsid w:val="00C7611E"/>
    <w:rsid w:val="00C773D6"/>
    <w:rsid w:val="00C803E5"/>
    <w:rsid w:val="00C803EA"/>
    <w:rsid w:val="00C804C6"/>
    <w:rsid w:val="00C81C25"/>
    <w:rsid w:val="00C81C59"/>
    <w:rsid w:val="00C825F4"/>
    <w:rsid w:val="00C83304"/>
    <w:rsid w:val="00C83708"/>
    <w:rsid w:val="00C83795"/>
    <w:rsid w:val="00C8477D"/>
    <w:rsid w:val="00C847E7"/>
    <w:rsid w:val="00C84D9F"/>
    <w:rsid w:val="00C856F6"/>
    <w:rsid w:val="00C85D7C"/>
    <w:rsid w:val="00C86294"/>
    <w:rsid w:val="00C864B3"/>
    <w:rsid w:val="00C87165"/>
    <w:rsid w:val="00C87A16"/>
    <w:rsid w:val="00C90010"/>
    <w:rsid w:val="00C904BB"/>
    <w:rsid w:val="00C9098D"/>
    <w:rsid w:val="00C911A5"/>
    <w:rsid w:val="00C91770"/>
    <w:rsid w:val="00C92B09"/>
    <w:rsid w:val="00C92F0C"/>
    <w:rsid w:val="00C93480"/>
    <w:rsid w:val="00C9415D"/>
    <w:rsid w:val="00C94350"/>
    <w:rsid w:val="00C95647"/>
    <w:rsid w:val="00C97AE3"/>
    <w:rsid w:val="00C97FB9"/>
    <w:rsid w:val="00CA055B"/>
    <w:rsid w:val="00CA0923"/>
    <w:rsid w:val="00CA0989"/>
    <w:rsid w:val="00CA1EBD"/>
    <w:rsid w:val="00CA279F"/>
    <w:rsid w:val="00CA4B1E"/>
    <w:rsid w:val="00CA4D24"/>
    <w:rsid w:val="00CA55E7"/>
    <w:rsid w:val="00CA7FC0"/>
    <w:rsid w:val="00CB01EA"/>
    <w:rsid w:val="00CB09E3"/>
    <w:rsid w:val="00CB0E66"/>
    <w:rsid w:val="00CB13A4"/>
    <w:rsid w:val="00CB3808"/>
    <w:rsid w:val="00CB495E"/>
    <w:rsid w:val="00CB5813"/>
    <w:rsid w:val="00CB5F95"/>
    <w:rsid w:val="00CB6045"/>
    <w:rsid w:val="00CB62BC"/>
    <w:rsid w:val="00CB62D7"/>
    <w:rsid w:val="00CB662F"/>
    <w:rsid w:val="00CB7796"/>
    <w:rsid w:val="00CB7908"/>
    <w:rsid w:val="00CB7966"/>
    <w:rsid w:val="00CC084C"/>
    <w:rsid w:val="00CC08EE"/>
    <w:rsid w:val="00CC11B6"/>
    <w:rsid w:val="00CC1CE7"/>
    <w:rsid w:val="00CC1ED8"/>
    <w:rsid w:val="00CC23A4"/>
    <w:rsid w:val="00CC43C6"/>
    <w:rsid w:val="00CC4952"/>
    <w:rsid w:val="00CC4BEA"/>
    <w:rsid w:val="00CC4F04"/>
    <w:rsid w:val="00CC50E2"/>
    <w:rsid w:val="00CC536D"/>
    <w:rsid w:val="00CC59B0"/>
    <w:rsid w:val="00CC5FAF"/>
    <w:rsid w:val="00CC6CE2"/>
    <w:rsid w:val="00CD05C2"/>
    <w:rsid w:val="00CD091C"/>
    <w:rsid w:val="00CD0E6A"/>
    <w:rsid w:val="00CD0F9A"/>
    <w:rsid w:val="00CD2562"/>
    <w:rsid w:val="00CD2836"/>
    <w:rsid w:val="00CD3ADF"/>
    <w:rsid w:val="00CD5474"/>
    <w:rsid w:val="00CD63C9"/>
    <w:rsid w:val="00CD64AB"/>
    <w:rsid w:val="00CD66A5"/>
    <w:rsid w:val="00CD6715"/>
    <w:rsid w:val="00CD6734"/>
    <w:rsid w:val="00CD756D"/>
    <w:rsid w:val="00CD7CEF"/>
    <w:rsid w:val="00CE00BC"/>
    <w:rsid w:val="00CE08FE"/>
    <w:rsid w:val="00CE099A"/>
    <w:rsid w:val="00CE0E97"/>
    <w:rsid w:val="00CE1EFA"/>
    <w:rsid w:val="00CE22CF"/>
    <w:rsid w:val="00CE37CE"/>
    <w:rsid w:val="00CE47CA"/>
    <w:rsid w:val="00CE5126"/>
    <w:rsid w:val="00CE5D77"/>
    <w:rsid w:val="00CE683C"/>
    <w:rsid w:val="00CE6E48"/>
    <w:rsid w:val="00CE72E7"/>
    <w:rsid w:val="00CF0E10"/>
    <w:rsid w:val="00CF1278"/>
    <w:rsid w:val="00CF1448"/>
    <w:rsid w:val="00CF1AAE"/>
    <w:rsid w:val="00CF2E14"/>
    <w:rsid w:val="00CF34D7"/>
    <w:rsid w:val="00CF363D"/>
    <w:rsid w:val="00CF3796"/>
    <w:rsid w:val="00CF3A71"/>
    <w:rsid w:val="00CF3C47"/>
    <w:rsid w:val="00CF4315"/>
    <w:rsid w:val="00CF6915"/>
    <w:rsid w:val="00CF6E88"/>
    <w:rsid w:val="00CF7777"/>
    <w:rsid w:val="00D00D55"/>
    <w:rsid w:val="00D01226"/>
    <w:rsid w:val="00D01C96"/>
    <w:rsid w:val="00D022DE"/>
    <w:rsid w:val="00D024B7"/>
    <w:rsid w:val="00D0482E"/>
    <w:rsid w:val="00D0497A"/>
    <w:rsid w:val="00D058E7"/>
    <w:rsid w:val="00D05BAF"/>
    <w:rsid w:val="00D0629E"/>
    <w:rsid w:val="00D070C3"/>
    <w:rsid w:val="00D075B3"/>
    <w:rsid w:val="00D07AD7"/>
    <w:rsid w:val="00D10B86"/>
    <w:rsid w:val="00D11257"/>
    <w:rsid w:val="00D1131E"/>
    <w:rsid w:val="00D11C06"/>
    <w:rsid w:val="00D123DD"/>
    <w:rsid w:val="00D13E4E"/>
    <w:rsid w:val="00D147C8"/>
    <w:rsid w:val="00D14A06"/>
    <w:rsid w:val="00D14AAC"/>
    <w:rsid w:val="00D14BE0"/>
    <w:rsid w:val="00D15343"/>
    <w:rsid w:val="00D16595"/>
    <w:rsid w:val="00D165E4"/>
    <w:rsid w:val="00D16C59"/>
    <w:rsid w:val="00D21B0D"/>
    <w:rsid w:val="00D21BBD"/>
    <w:rsid w:val="00D2244E"/>
    <w:rsid w:val="00D229C3"/>
    <w:rsid w:val="00D22B54"/>
    <w:rsid w:val="00D22E15"/>
    <w:rsid w:val="00D238BA"/>
    <w:rsid w:val="00D23BE4"/>
    <w:rsid w:val="00D23C01"/>
    <w:rsid w:val="00D23C06"/>
    <w:rsid w:val="00D24340"/>
    <w:rsid w:val="00D256D4"/>
    <w:rsid w:val="00D269FE"/>
    <w:rsid w:val="00D26C2E"/>
    <w:rsid w:val="00D2742B"/>
    <w:rsid w:val="00D30251"/>
    <w:rsid w:val="00D30BDB"/>
    <w:rsid w:val="00D312F6"/>
    <w:rsid w:val="00D31BC4"/>
    <w:rsid w:val="00D31EC5"/>
    <w:rsid w:val="00D32034"/>
    <w:rsid w:val="00D32268"/>
    <w:rsid w:val="00D32372"/>
    <w:rsid w:val="00D32E7F"/>
    <w:rsid w:val="00D33626"/>
    <w:rsid w:val="00D33F5B"/>
    <w:rsid w:val="00D35928"/>
    <w:rsid w:val="00D36F68"/>
    <w:rsid w:val="00D371FE"/>
    <w:rsid w:val="00D3779D"/>
    <w:rsid w:val="00D41E48"/>
    <w:rsid w:val="00D41F78"/>
    <w:rsid w:val="00D42E75"/>
    <w:rsid w:val="00D441EA"/>
    <w:rsid w:val="00D45A45"/>
    <w:rsid w:val="00D46A04"/>
    <w:rsid w:val="00D474AD"/>
    <w:rsid w:val="00D4755C"/>
    <w:rsid w:val="00D5094C"/>
    <w:rsid w:val="00D50AA3"/>
    <w:rsid w:val="00D50ABE"/>
    <w:rsid w:val="00D50C74"/>
    <w:rsid w:val="00D510E3"/>
    <w:rsid w:val="00D51AB7"/>
    <w:rsid w:val="00D51EF2"/>
    <w:rsid w:val="00D522F8"/>
    <w:rsid w:val="00D52FCF"/>
    <w:rsid w:val="00D53C08"/>
    <w:rsid w:val="00D53C3A"/>
    <w:rsid w:val="00D53D61"/>
    <w:rsid w:val="00D5414D"/>
    <w:rsid w:val="00D5458D"/>
    <w:rsid w:val="00D54EA3"/>
    <w:rsid w:val="00D54FEB"/>
    <w:rsid w:val="00D55D05"/>
    <w:rsid w:val="00D55D19"/>
    <w:rsid w:val="00D569EA"/>
    <w:rsid w:val="00D6013C"/>
    <w:rsid w:val="00D608EA"/>
    <w:rsid w:val="00D60CF3"/>
    <w:rsid w:val="00D6107D"/>
    <w:rsid w:val="00D628AF"/>
    <w:rsid w:val="00D62C3D"/>
    <w:rsid w:val="00D630A2"/>
    <w:rsid w:val="00D632A8"/>
    <w:rsid w:val="00D635B5"/>
    <w:rsid w:val="00D63734"/>
    <w:rsid w:val="00D6427C"/>
    <w:rsid w:val="00D642A4"/>
    <w:rsid w:val="00D64A77"/>
    <w:rsid w:val="00D651A2"/>
    <w:rsid w:val="00D65D96"/>
    <w:rsid w:val="00D65E8A"/>
    <w:rsid w:val="00D669FD"/>
    <w:rsid w:val="00D66E93"/>
    <w:rsid w:val="00D67555"/>
    <w:rsid w:val="00D67906"/>
    <w:rsid w:val="00D700E5"/>
    <w:rsid w:val="00D70B09"/>
    <w:rsid w:val="00D71113"/>
    <w:rsid w:val="00D71712"/>
    <w:rsid w:val="00D71E5D"/>
    <w:rsid w:val="00D7207D"/>
    <w:rsid w:val="00D7279B"/>
    <w:rsid w:val="00D73336"/>
    <w:rsid w:val="00D74808"/>
    <w:rsid w:val="00D7486C"/>
    <w:rsid w:val="00D749AE"/>
    <w:rsid w:val="00D757D7"/>
    <w:rsid w:val="00D763F3"/>
    <w:rsid w:val="00D77801"/>
    <w:rsid w:val="00D810A7"/>
    <w:rsid w:val="00D819F2"/>
    <w:rsid w:val="00D826E0"/>
    <w:rsid w:val="00D84C9A"/>
    <w:rsid w:val="00D84CFE"/>
    <w:rsid w:val="00D85CCF"/>
    <w:rsid w:val="00D85F77"/>
    <w:rsid w:val="00D86BAB"/>
    <w:rsid w:val="00D90025"/>
    <w:rsid w:val="00D91D72"/>
    <w:rsid w:val="00D91E96"/>
    <w:rsid w:val="00D91F9B"/>
    <w:rsid w:val="00D92E60"/>
    <w:rsid w:val="00D949F3"/>
    <w:rsid w:val="00D94EE8"/>
    <w:rsid w:val="00D95499"/>
    <w:rsid w:val="00D978A9"/>
    <w:rsid w:val="00D97DCF"/>
    <w:rsid w:val="00DA0DFD"/>
    <w:rsid w:val="00DA1944"/>
    <w:rsid w:val="00DA37F5"/>
    <w:rsid w:val="00DA3889"/>
    <w:rsid w:val="00DA3D4F"/>
    <w:rsid w:val="00DA42F1"/>
    <w:rsid w:val="00DA56C4"/>
    <w:rsid w:val="00DA5784"/>
    <w:rsid w:val="00DA5AB7"/>
    <w:rsid w:val="00DA5C06"/>
    <w:rsid w:val="00DA67DC"/>
    <w:rsid w:val="00DA6F4B"/>
    <w:rsid w:val="00DA7B16"/>
    <w:rsid w:val="00DA7FDF"/>
    <w:rsid w:val="00DB0390"/>
    <w:rsid w:val="00DB1171"/>
    <w:rsid w:val="00DB140C"/>
    <w:rsid w:val="00DB1B2C"/>
    <w:rsid w:val="00DB2965"/>
    <w:rsid w:val="00DB3DF9"/>
    <w:rsid w:val="00DB486C"/>
    <w:rsid w:val="00DB4969"/>
    <w:rsid w:val="00DB59D4"/>
    <w:rsid w:val="00DB5E31"/>
    <w:rsid w:val="00DB64E0"/>
    <w:rsid w:val="00DB7313"/>
    <w:rsid w:val="00DB7F93"/>
    <w:rsid w:val="00DC16CC"/>
    <w:rsid w:val="00DC1B99"/>
    <w:rsid w:val="00DC2509"/>
    <w:rsid w:val="00DC3D2B"/>
    <w:rsid w:val="00DC493C"/>
    <w:rsid w:val="00DC578F"/>
    <w:rsid w:val="00DC62B2"/>
    <w:rsid w:val="00DC723D"/>
    <w:rsid w:val="00DD0314"/>
    <w:rsid w:val="00DD035D"/>
    <w:rsid w:val="00DD0381"/>
    <w:rsid w:val="00DD0AC2"/>
    <w:rsid w:val="00DD2BE0"/>
    <w:rsid w:val="00DD2CAC"/>
    <w:rsid w:val="00DD3073"/>
    <w:rsid w:val="00DD3210"/>
    <w:rsid w:val="00DD4692"/>
    <w:rsid w:val="00DD554F"/>
    <w:rsid w:val="00DD5BF1"/>
    <w:rsid w:val="00DD63E3"/>
    <w:rsid w:val="00DD6716"/>
    <w:rsid w:val="00DD7793"/>
    <w:rsid w:val="00DD7BCF"/>
    <w:rsid w:val="00DE1172"/>
    <w:rsid w:val="00DE1EE4"/>
    <w:rsid w:val="00DE2017"/>
    <w:rsid w:val="00DE22C6"/>
    <w:rsid w:val="00DE3143"/>
    <w:rsid w:val="00DE3298"/>
    <w:rsid w:val="00DE3F17"/>
    <w:rsid w:val="00DE41ED"/>
    <w:rsid w:val="00DE4D74"/>
    <w:rsid w:val="00DE4F84"/>
    <w:rsid w:val="00DE5417"/>
    <w:rsid w:val="00DE54AB"/>
    <w:rsid w:val="00DE616E"/>
    <w:rsid w:val="00DE75DC"/>
    <w:rsid w:val="00DE7B1C"/>
    <w:rsid w:val="00DE7C13"/>
    <w:rsid w:val="00DF07B8"/>
    <w:rsid w:val="00DF0FC0"/>
    <w:rsid w:val="00DF1C59"/>
    <w:rsid w:val="00DF1F0B"/>
    <w:rsid w:val="00DF227D"/>
    <w:rsid w:val="00DF24BE"/>
    <w:rsid w:val="00DF3532"/>
    <w:rsid w:val="00DF3A78"/>
    <w:rsid w:val="00DF4B1D"/>
    <w:rsid w:val="00DF5551"/>
    <w:rsid w:val="00DF5D28"/>
    <w:rsid w:val="00DF5FA1"/>
    <w:rsid w:val="00DF67DE"/>
    <w:rsid w:val="00DF73EF"/>
    <w:rsid w:val="00DF7988"/>
    <w:rsid w:val="00E009FE"/>
    <w:rsid w:val="00E00A01"/>
    <w:rsid w:val="00E0107C"/>
    <w:rsid w:val="00E0132B"/>
    <w:rsid w:val="00E019D4"/>
    <w:rsid w:val="00E03C8F"/>
    <w:rsid w:val="00E03D31"/>
    <w:rsid w:val="00E03D83"/>
    <w:rsid w:val="00E04446"/>
    <w:rsid w:val="00E0539F"/>
    <w:rsid w:val="00E05DD3"/>
    <w:rsid w:val="00E0687C"/>
    <w:rsid w:val="00E06ECE"/>
    <w:rsid w:val="00E074B6"/>
    <w:rsid w:val="00E077F7"/>
    <w:rsid w:val="00E078B6"/>
    <w:rsid w:val="00E10476"/>
    <w:rsid w:val="00E1194A"/>
    <w:rsid w:val="00E12464"/>
    <w:rsid w:val="00E12853"/>
    <w:rsid w:val="00E12E67"/>
    <w:rsid w:val="00E14800"/>
    <w:rsid w:val="00E14B63"/>
    <w:rsid w:val="00E154CF"/>
    <w:rsid w:val="00E15E3A"/>
    <w:rsid w:val="00E15F2F"/>
    <w:rsid w:val="00E178E1"/>
    <w:rsid w:val="00E201A9"/>
    <w:rsid w:val="00E203D6"/>
    <w:rsid w:val="00E20922"/>
    <w:rsid w:val="00E217E9"/>
    <w:rsid w:val="00E21F87"/>
    <w:rsid w:val="00E2209B"/>
    <w:rsid w:val="00E2265F"/>
    <w:rsid w:val="00E23519"/>
    <w:rsid w:val="00E23A99"/>
    <w:rsid w:val="00E25501"/>
    <w:rsid w:val="00E257C2"/>
    <w:rsid w:val="00E25B0A"/>
    <w:rsid w:val="00E306F5"/>
    <w:rsid w:val="00E31AF9"/>
    <w:rsid w:val="00E31D49"/>
    <w:rsid w:val="00E31E44"/>
    <w:rsid w:val="00E31F10"/>
    <w:rsid w:val="00E35643"/>
    <w:rsid w:val="00E35C0F"/>
    <w:rsid w:val="00E35E4F"/>
    <w:rsid w:val="00E363E9"/>
    <w:rsid w:val="00E36E10"/>
    <w:rsid w:val="00E37E36"/>
    <w:rsid w:val="00E37E9A"/>
    <w:rsid w:val="00E41C7D"/>
    <w:rsid w:val="00E420FD"/>
    <w:rsid w:val="00E4212D"/>
    <w:rsid w:val="00E421DE"/>
    <w:rsid w:val="00E435F8"/>
    <w:rsid w:val="00E437F8"/>
    <w:rsid w:val="00E43995"/>
    <w:rsid w:val="00E45163"/>
    <w:rsid w:val="00E45E8B"/>
    <w:rsid w:val="00E46BFB"/>
    <w:rsid w:val="00E51053"/>
    <w:rsid w:val="00E5127C"/>
    <w:rsid w:val="00E512CD"/>
    <w:rsid w:val="00E51345"/>
    <w:rsid w:val="00E51937"/>
    <w:rsid w:val="00E52214"/>
    <w:rsid w:val="00E53600"/>
    <w:rsid w:val="00E53722"/>
    <w:rsid w:val="00E5418B"/>
    <w:rsid w:val="00E542DC"/>
    <w:rsid w:val="00E56A3A"/>
    <w:rsid w:val="00E57055"/>
    <w:rsid w:val="00E6043D"/>
    <w:rsid w:val="00E6051A"/>
    <w:rsid w:val="00E616AB"/>
    <w:rsid w:val="00E63922"/>
    <w:rsid w:val="00E65601"/>
    <w:rsid w:val="00E6675F"/>
    <w:rsid w:val="00E6739F"/>
    <w:rsid w:val="00E67473"/>
    <w:rsid w:val="00E677F0"/>
    <w:rsid w:val="00E67E99"/>
    <w:rsid w:val="00E70398"/>
    <w:rsid w:val="00E70E61"/>
    <w:rsid w:val="00E71099"/>
    <w:rsid w:val="00E71F59"/>
    <w:rsid w:val="00E7234A"/>
    <w:rsid w:val="00E73076"/>
    <w:rsid w:val="00E730AD"/>
    <w:rsid w:val="00E7374E"/>
    <w:rsid w:val="00E743E1"/>
    <w:rsid w:val="00E74AAB"/>
    <w:rsid w:val="00E75407"/>
    <w:rsid w:val="00E754CA"/>
    <w:rsid w:val="00E75CC2"/>
    <w:rsid w:val="00E770FB"/>
    <w:rsid w:val="00E77161"/>
    <w:rsid w:val="00E773B2"/>
    <w:rsid w:val="00E8047F"/>
    <w:rsid w:val="00E808B3"/>
    <w:rsid w:val="00E82C87"/>
    <w:rsid w:val="00E83342"/>
    <w:rsid w:val="00E83852"/>
    <w:rsid w:val="00E85205"/>
    <w:rsid w:val="00E85EFF"/>
    <w:rsid w:val="00E8674D"/>
    <w:rsid w:val="00E868FA"/>
    <w:rsid w:val="00E8739C"/>
    <w:rsid w:val="00E87DC6"/>
    <w:rsid w:val="00E91621"/>
    <w:rsid w:val="00E91C2E"/>
    <w:rsid w:val="00E92508"/>
    <w:rsid w:val="00E92628"/>
    <w:rsid w:val="00E927DA"/>
    <w:rsid w:val="00E934A4"/>
    <w:rsid w:val="00E93620"/>
    <w:rsid w:val="00E954B2"/>
    <w:rsid w:val="00E96274"/>
    <w:rsid w:val="00E97769"/>
    <w:rsid w:val="00E977B6"/>
    <w:rsid w:val="00E97825"/>
    <w:rsid w:val="00EA02D6"/>
    <w:rsid w:val="00EA1572"/>
    <w:rsid w:val="00EA1D06"/>
    <w:rsid w:val="00EA1F09"/>
    <w:rsid w:val="00EA21D8"/>
    <w:rsid w:val="00EA245C"/>
    <w:rsid w:val="00EA25CB"/>
    <w:rsid w:val="00EA2FE5"/>
    <w:rsid w:val="00EA3451"/>
    <w:rsid w:val="00EA3886"/>
    <w:rsid w:val="00EA3F62"/>
    <w:rsid w:val="00EA4094"/>
    <w:rsid w:val="00EA47F3"/>
    <w:rsid w:val="00EA57E2"/>
    <w:rsid w:val="00EA5F51"/>
    <w:rsid w:val="00EA7627"/>
    <w:rsid w:val="00EA7E47"/>
    <w:rsid w:val="00EB0252"/>
    <w:rsid w:val="00EB185F"/>
    <w:rsid w:val="00EB20CF"/>
    <w:rsid w:val="00EB433E"/>
    <w:rsid w:val="00EB46E5"/>
    <w:rsid w:val="00EB5345"/>
    <w:rsid w:val="00EB5E12"/>
    <w:rsid w:val="00EB5FFE"/>
    <w:rsid w:val="00EB708F"/>
    <w:rsid w:val="00EB7381"/>
    <w:rsid w:val="00EB73A6"/>
    <w:rsid w:val="00EB7996"/>
    <w:rsid w:val="00EC0C06"/>
    <w:rsid w:val="00EC116F"/>
    <w:rsid w:val="00EC1E71"/>
    <w:rsid w:val="00EC1F54"/>
    <w:rsid w:val="00EC3116"/>
    <w:rsid w:val="00EC4169"/>
    <w:rsid w:val="00EC5A68"/>
    <w:rsid w:val="00EC5B21"/>
    <w:rsid w:val="00EC5BB0"/>
    <w:rsid w:val="00EC7435"/>
    <w:rsid w:val="00EC7ECC"/>
    <w:rsid w:val="00ED06C0"/>
    <w:rsid w:val="00ED1E3B"/>
    <w:rsid w:val="00ED252E"/>
    <w:rsid w:val="00ED35DD"/>
    <w:rsid w:val="00ED5261"/>
    <w:rsid w:val="00ED622C"/>
    <w:rsid w:val="00ED6745"/>
    <w:rsid w:val="00ED71A6"/>
    <w:rsid w:val="00ED757E"/>
    <w:rsid w:val="00ED7CC3"/>
    <w:rsid w:val="00EE0034"/>
    <w:rsid w:val="00EE04DC"/>
    <w:rsid w:val="00EE1973"/>
    <w:rsid w:val="00EE1DCD"/>
    <w:rsid w:val="00EE2428"/>
    <w:rsid w:val="00EE24EA"/>
    <w:rsid w:val="00EE30DB"/>
    <w:rsid w:val="00EE3745"/>
    <w:rsid w:val="00EE40CD"/>
    <w:rsid w:val="00EE4125"/>
    <w:rsid w:val="00EE445D"/>
    <w:rsid w:val="00EE4797"/>
    <w:rsid w:val="00EE4AD3"/>
    <w:rsid w:val="00EE6A0F"/>
    <w:rsid w:val="00EE6D7B"/>
    <w:rsid w:val="00EE7424"/>
    <w:rsid w:val="00EF0352"/>
    <w:rsid w:val="00EF0D9C"/>
    <w:rsid w:val="00EF1792"/>
    <w:rsid w:val="00EF29AB"/>
    <w:rsid w:val="00EF2D6E"/>
    <w:rsid w:val="00EF33C2"/>
    <w:rsid w:val="00EF412C"/>
    <w:rsid w:val="00EF4186"/>
    <w:rsid w:val="00EF4837"/>
    <w:rsid w:val="00EF4ED7"/>
    <w:rsid w:val="00EF5E39"/>
    <w:rsid w:val="00EF6F8C"/>
    <w:rsid w:val="00EF768C"/>
    <w:rsid w:val="00F0059B"/>
    <w:rsid w:val="00F00648"/>
    <w:rsid w:val="00F00AED"/>
    <w:rsid w:val="00F00DE4"/>
    <w:rsid w:val="00F01BFB"/>
    <w:rsid w:val="00F028A1"/>
    <w:rsid w:val="00F0299F"/>
    <w:rsid w:val="00F033AC"/>
    <w:rsid w:val="00F038EC"/>
    <w:rsid w:val="00F03969"/>
    <w:rsid w:val="00F03998"/>
    <w:rsid w:val="00F03D3F"/>
    <w:rsid w:val="00F03F26"/>
    <w:rsid w:val="00F04644"/>
    <w:rsid w:val="00F04E59"/>
    <w:rsid w:val="00F055B3"/>
    <w:rsid w:val="00F05E81"/>
    <w:rsid w:val="00F0642C"/>
    <w:rsid w:val="00F06454"/>
    <w:rsid w:val="00F0678E"/>
    <w:rsid w:val="00F067F3"/>
    <w:rsid w:val="00F06AEA"/>
    <w:rsid w:val="00F11450"/>
    <w:rsid w:val="00F12004"/>
    <w:rsid w:val="00F12455"/>
    <w:rsid w:val="00F1339B"/>
    <w:rsid w:val="00F139BA"/>
    <w:rsid w:val="00F13DB8"/>
    <w:rsid w:val="00F1716B"/>
    <w:rsid w:val="00F2009C"/>
    <w:rsid w:val="00F200B1"/>
    <w:rsid w:val="00F2015F"/>
    <w:rsid w:val="00F20AE4"/>
    <w:rsid w:val="00F211B7"/>
    <w:rsid w:val="00F214A9"/>
    <w:rsid w:val="00F21BCB"/>
    <w:rsid w:val="00F222E0"/>
    <w:rsid w:val="00F2258B"/>
    <w:rsid w:val="00F23C15"/>
    <w:rsid w:val="00F249A0"/>
    <w:rsid w:val="00F24ECD"/>
    <w:rsid w:val="00F254FB"/>
    <w:rsid w:val="00F2583D"/>
    <w:rsid w:val="00F25BA1"/>
    <w:rsid w:val="00F25CF8"/>
    <w:rsid w:val="00F25F7E"/>
    <w:rsid w:val="00F264B5"/>
    <w:rsid w:val="00F264C5"/>
    <w:rsid w:val="00F26B08"/>
    <w:rsid w:val="00F26EF6"/>
    <w:rsid w:val="00F27377"/>
    <w:rsid w:val="00F27FAB"/>
    <w:rsid w:val="00F3094B"/>
    <w:rsid w:val="00F3112E"/>
    <w:rsid w:val="00F31B63"/>
    <w:rsid w:val="00F31BF7"/>
    <w:rsid w:val="00F329AE"/>
    <w:rsid w:val="00F361A2"/>
    <w:rsid w:val="00F36E0B"/>
    <w:rsid w:val="00F408C2"/>
    <w:rsid w:val="00F411D3"/>
    <w:rsid w:val="00F42ADB"/>
    <w:rsid w:val="00F43020"/>
    <w:rsid w:val="00F43579"/>
    <w:rsid w:val="00F43ECA"/>
    <w:rsid w:val="00F44775"/>
    <w:rsid w:val="00F44790"/>
    <w:rsid w:val="00F4490B"/>
    <w:rsid w:val="00F45FF1"/>
    <w:rsid w:val="00F47A4E"/>
    <w:rsid w:val="00F500C2"/>
    <w:rsid w:val="00F5028B"/>
    <w:rsid w:val="00F514F9"/>
    <w:rsid w:val="00F5193D"/>
    <w:rsid w:val="00F521F9"/>
    <w:rsid w:val="00F52D7A"/>
    <w:rsid w:val="00F5339E"/>
    <w:rsid w:val="00F5386E"/>
    <w:rsid w:val="00F53C06"/>
    <w:rsid w:val="00F54043"/>
    <w:rsid w:val="00F54ADB"/>
    <w:rsid w:val="00F54F69"/>
    <w:rsid w:val="00F54FC2"/>
    <w:rsid w:val="00F5524C"/>
    <w:rsid w:val="00F556FA"/>
    <w:rsid w:val="00F562E7"/>
    <w:rsid w:val="00F571E4"/>
    <w:rsid w:val="00F60107"/>
    <w:rsid w:val="00F60841"/>
    <w:rsid w:val="00F62498"/>
    <w:rsid w:val="00F62866"/>
    <w:rsid w:val="00F635DD"/>
    <w:rsid w:val="00F63C3B"/>
    <w:rsid w:val="00F644E5"/>
    <w:rsid w:val="00F70373"/>
    <w:rsid w:val="00F71565"/>
    <w:rsid w:val="00F71CF6"/>
    <w:rsid w:val="00F71EF1"/>
    <w:rsid w:val="00F72854"/>
    <w:rsid w:val="00F728D2"/>
    <w:rsid w:val="00F72EE8"/>
    <w:rsid w:val="00F732FC"/>
    <w:rsid w:val="00F73F48"/>
    <w:rsid w:val="00F741EF"/>
    <w:rsid w:val="00F74C64"/>
    <w:rsid w:val="00F7543E"/>
    <w:rsid w:val="00F75823"/>
    <w:rsid w:val="00F77471"/>
    <w:rsid w:val="00F77D3F"/>
    <w:rsid w:val="00F81C12"/>
    <w:rsid w:val="00F820AA"/>
    <w:rsid w:val="00F82C9A"/>
    <w:rsid w:val="00F8452A"/>
    <w:rsid w:val="00F84E88"/>
    <w:rsid w:val="00F85916"/>
    <w:rsid w:val="00F85C76"/>
    <w:rsid w:val="00F85FC0"/>
    <w:rsid w:val="00F86BDB"/>
    <w:rsid w:val="00F86FFA"/>
    <w:rsid w:val="00F872C2"/>
    <w:rsid w:val="00F933FF"/>
    <w:rsid w:val="00F936EC"/>
    <w:rsid w:val="00F9388E"/>
    <w:rsid w:val="00F95287"/>
    <w:rsid w:val="00F96B8D"/>
    <w:rsid w:val="00F96E46"/>
    <w:rsid w:val="00F97A1B"/>
    <w:rsid w:val="00FA03BA"/>
    <w:rsid w:val="00FA083B"/>
    <w:rsid w:val="00FA0D4C"/>
    <w:rsid w:val="00FA163C"/>
    <w:rsid w:val="00FA2D96"/>
    <w:rsid w:val="00FA404B"/>
    <w:rsid w:val="00FA4EF7"/>
    <w:rsid w:val="00FA5AC3"/>
    <w:rsid w:val="00FA5ACE"/>
    <w:rsid w:val="00FA6073"/>
    <w:rsid w:val="00FA7252"/>
    <w:rsid w:val="00FA74B3"/>
    <w:rsid w:val="00FB00FD"/>
    <w:rsid w:val="00FB053C"/>
    <w:rsid w:val="00FB1F1C"/>
    <w:rsid w:val="00FB3407"/>
    <w:rsid w:val="00FB39E2"/>
    <w:rsid w:val="00FB3A31"/>
    <w:rsid w:val="00FB3CD0"/>
    <w:rsid w:val="00FB4687"/>
    <w:rsid w:val="00FB5206"/>
    <w:rsid w:val="00FB55FF"/>
    <w:rsid w:val="00FB5704"/>
    <w:rsid w:val="00FB5863"/>
    <w:rsid w:val="00FB5F6B"/>
    <w:rsid w:val="00FB663D"/>
    <w:rsid w:val="00FB7C73"/>
    <w:rsid w:val="00FC0192"/>
    <w:rsid w:val="00FC0F67"/>
    <w:rsid w:val="00FC1FEC"/>
    <w:rsid w:val="00FC20CD"/>
    <w:rsid w:val="00FC2EA0"/>
    <w:rsid w:val="00FC313F"/>
    <w:rsid w:val="00FC3CE8"/>
    <w:rsid w:val="00FC444B"/>
    <w:rsid w:val="00FC482A"/>
    <w:rsid w:val="00FC5A11"/>
    <w:rsid w:val="00FC6694"/>
    <w:rsid w:val="00FC6CEB"/>
    <w:rsid w:val="00FC70B9"/>
    <w:rsid w:val="00FD02FE"/>
    <w:rsid w:val="00FD0AA4"/>
    <w:rsid w:val="00FD107E"/>
    <w:rsid w:val="00FD18FC"/>
    <w:rsid w:val="00FD2271"/>
    <w:rsid w:val="00FD251C"/>
    <w:rsid w:val="00FD2666"/>
    <w:rsid w:val="00FD2E23"/>
    <w:rsid w:val="00FD3553"/>
    <w:rsid w:val="00FD3966"/>
    <w:rsid w:val="00FD5615"/>
    <w:rsid w:val="00FD57FE"/>
    <w:rsid w:val="00FD6936"/>
    <w:rsid w:val="00FD6EE2"/>
    <w:rsid w:val="00FD79A1"/>
    <w:rsid w:val="00FE040E"/>
    <w:rsid w:val="00FE0BCE"/>
    <w:rsid w:val="00FE0DDE"/>
    <w:rsid w:val="00FE0DE4"/>
    <w:rsid w:val="00FE2E31"/>
    <w:rsid w:val="00FE3AE0"/>
    <w:rsid w:val="00FE3E8D"/>
    <w:rsid w:val="00FE3E91"/>
    <w:rsid w:val="00FE4FBA"/>
    <w:rsid w:val="00FE50D5"/>
    <w:rsid w:val="00FE59E6"/>
    <w:rsid w:val="00FE5C00"/>
    <w:rsid w:val="00FE62EC"/>
    <w:rsid w:val="00FE689B"/>
    <w:rsid w:val="00FE6A53"/>
    <w:rsid w:val="00FE71FB"/>
    <w:rsid w:val="00FE74B6"/>
    <w:rsid w:val="00FE7BBE"/>
    <w:rsid w:val="00FF0954"/>
    <w:rsid w:val="00FF130C"/>
    <w:rsid w:val="00FF18B2"/>
    <w:rsid w:val="00FF19EF"/>
    <w:rsid w:val="00FF2411"/>
    <w:rsid w:val="00FF26E8"/>
    <w:rsid w:val="00FF2A3D"/>
    <w:rsid w:val="00FF2D11"/>
    <w:rsid w:val="00FF2D4B"/>
    <w:rsid w:val="00FF39BA"/>
    <w:rsid w:val="00FF47B6"/>
    <w:rsid w:val="00FF4850"/>
    <w:rsid w:val="00FF5529"/>
    <w:rsid w:val="00FF5F3A"/>
    <w:rsid w:val="00FF6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4ABFC"/>
  <w15:docId w15:val="{4168DBFA-9FC2-40A6-A1FB-B3B64436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F4C"/>
    <w:pPr>
      <w:jc w:val="both"/>
    </w:pPr>
    <w:rPr>
      <w:rFonts w:asciiTheme="minorHAnsi" w:hAnsiTheme="minorHAnsi"/>
      <w:sz w:val="18"/>
    </w:rPr>
  </w:style>
  <w:style w:type="paragraph" w:styleId="Heading1">
    <w:name w:val="heading 1"/>
    <w:basedOn w:val="Normal"/>
    <w:next w:val="BodyText"/>
    <w:qFormat/>
    <w:rsid w:val="005F51D9"/>
    <w:pPr>
      <w:keepNext/>
      <w:spacing w:before="240" w:after="120" w:line="288" w:lineRule="auto"/>
      <w:outlineLvl w:val="0"/>
    </w:pPr>
    <w:rPr>
      <w:rFonts w:cs="Arial"/>
      <w:b/>
    </w:rPr>
  </w:style>
  <w:style w:type="paragraph" w:styleId="Heading2">
    <w:name w:val="heading 2"/>
    <w:basedOn w:val="Normal"/>
    <w:next w:val="Normal"/>
    <w:qFormat/>
    <w:rsid w:val="006406E8"/>
    <w:pPr>
      <w:keepNext/>
      <w:outlineLvl w:val="1"/>
    </w:pPr>
    <w:rPr>
      <w:b/>
      <w:sz w:val="36"/>
    </w:rPr>
  </w:style>
  <w:style w:type="paragraph" w:styleId="Heading3">
    <w:name w:val="heading 3"/>
    <w:basedOn w:val="Normal"/>
    <w:next w:val="Normal"/>
    <w:qFormat/>
    <w:rsid w:val="006406E8"/>
    <w:pPr>
      <w:keepNext/>
      <w:outlineLvl w:val="2"/>
    </w:pPr>
    <w:rPr>
      <w:sz w:val="24"/>
    </w:rPr>
  </w:style>
  <w:style w:type="paragraph" w:styleId="Heading4">
    <w:name w:val="heading 4"/>
    <w:basedOn w:val="Normal"/>
    <w:next w:val="Normal"/>
    <w:qFormat/>
    <w:rsid w:val="006406E8"/>
    <w:pPr>
      <w:keepNext/>
      <w:outlineLvl w:val="3"/>
    </w:pPr>
    <w:rPr>
      <w:b/>
      <w:bCs/>
      <w:sz w:val="24"/>
      <w:u w:val="single"/>
    </w:rPr>
  </w:style>
  <w:style w:type="paragraph" w:styleId="Heading5">
    <w:name w:val="heading 5"/>
    <w:basedOn w:val="Normal"/>
    <w:next w:val="Normal"/>
    <w:qFormat/>
    <w:rsid w:val="006406E8"/>
    <w:pPr>
      <w:keepNext/>
      <w:tabs>
        <w:tab w:val="left" w:pos="6379"/>
        <w:tab w:val="left" w:pos="6804"/>
      </w:tabs>
      <w:outlineLvl w:val="4"/>
    </w:pPr>
    <w:rPr>
      <w:i/>
    </w:rPr>
  </w:style>
  <w:style w:type="paragraph" w:styleId="Heading6">
    <w:name w:val="heading 6"/>
    <w:basedOn w:val="Normal"/>
    <w:next w:val="Normal"/>
    <w:qFormat/>
    <w:rsid w:val="006406E8"/>
    <w:pPr>
      <w:keepNext/>
      <w:outlineLvl w:val="5"/>
    </w:pPr>
    <w:rPr>
      <w:sz w:val="24"/>
      <w:u w:val="single"/>
    </w:rPr>
  </w:style>
  <w:style w:type="paragraph" w:styleId="Heading7">
    <w:name w:val="heading 7"/>
    <w:basedOn w:val="Normal"/>
    <w:next w:val="Normal"/>
    <w:qFormat/>
    <w:rsid w:val="006406E8"/>
    <w:pPr>
      <w:keepNext/>
      <w:outlineLvl w:val="6"/>
    </w:pPr>
    <w:rPr>
      <w:sz w:val="24"/>
    </w:rPr>
  </w:style>
  <w:style w:type="paragraph" w:styleId="Heading8">
    <w:name w:val="heading 8"/>
    <w:basedOn w:val="Normal"/>
    <w:next w:val="Normal"/>
    <w:qFormat/>
    <w:rsid w:val="006406E8"/>
    <w:pPr>
      <w:keepNext/>
      <w:outlineLvl w:val="7"/>
    </w:pPr>
    <w:rPr>
      <w:i/>
      <w:iCs/>
      <w:sz w:val="24"/>
    </w:rPr>
  </w:style>
  <w:style w:type="paragraph" w:styleId="Heading9">
    <w:name w:val="heading 9"/>
    <w:basedOn w:val="Normal"/>
    <w:next w:val="Normal"/>
    <w:qFormat/>
    <w:rsid w:val="006406E8"/>
    <w:pPr>
      <w:keepNext/>
      <w:spacing w:before="60"/>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06E8"/>
    <w:pPr>
      <w:jc w:val="center"/>
    </w:pPr>
    <w:rPr>
      <w:b/>
      <w:sz w:val="24"/>
      <w:u w:val="single"/>
    </w:rPr>
  </w:style>
  <w:style w:type="paragraph" w:styleId="BodyText">
    <w:name w:val="Body Text"/>
    <w:basedOn w:val="Normal"/>
    <w:rsid w:val="00371F4C"/>
    <w:pPr>
      <w:spacing w:before="120" w:after="120" w:line="288" w:lineRule="auto"/>
    </w:pPr>
    <w:rPr>
      <w:rFonts w:cs="Arial"/>
    </w:rPr>
  </w:style>
  <w:style w:type="paragraph" w:customStyle="1" w:styleId="Corpsdetexte21">
    <w:name w:val="Corps de texte 21"/>
    <w:basedOn w:val="Normal"/>
    <w:rsid w:val="006406E8"/>
    <w:pPr>
      <w:ind w:left="360"/>
    </w:pPr>
    <w:rPr>
      <w:sz w:val="24"/>
    </w:rPr>
  </w:style>
  <w:style w:type="paragraph" w:customStyle="1" w:styleId="Retraitcorpsdetexte21">
    <w:name w:val="Retrait corps de texte 21"/>
    <w:basedOn w:val="Normal"/>
    <w:rsid w:val="006406E8"/>
    <w:pPr>
      <w:spacing w:before="120"/>
      <w:ind w:left="357"/>
    </w:pPr>
    <w:rPr>
      <w:sz w:val="24"/>
    </w:rPr>
  </w:style>
  <w:style w:type="paragraph" w:styleId="DocumentMap">
    <w:name w:val="Document Map"/>
    <w:basedOn w:val="Normal"/>
    <w:semiHidden/>
    <w:rsid w:val="006406E8"/>
    <w:pPr>
      <w:shd w:val="clear" w:color="auto" w:fill="000080"/>
    </w:pPr>
    <w:rPr>
      <w:rFonts w:ascii="Tahoma" w:hAnsi="Tahoma"/>
    </w:rPr>
  </w:style>
  <w:style w:type="paragraph" w:styleId="BodyText2">
    <w:name w:val="Body Text 2"/>
    <w:basedOn w:val="Normal"/>
    <w:link w:val="BodyText2Char"/>
    <w:rsid w:val="006406E8"/>
    <w:rPr>
      <w:sz w:val="24"/>
    </w:rPr>
  </w:style>
  <w:style w:type="paragraph" w:styleId="BodyText3">
    <w:name w:val="Body Text 3"/>
    <w:basedOn w:val="Normal"/>
    <w:rsid w:val="006406E8"/>
    <w:pPr>
      <w:ind w:right="-567"/>
    </w:pPr>
    <w:rPr>
      <w:sz w:val="24"/>
    </w:rPr>
  </w:style>
  <w:style w:type="paragraph" w:styleId="BodyTextIndent">
    <w:name w:val="Body Text Indent"/>
    <w:basedOn w:val="Normal"/>
    <w:rsid w:val="006406E8"/>
    <w:pPr>
      <w:ind w:left="1416"/>
    </w:pPr>
    <w:rPr>
      <w:sz w:val="24"/>
    </w:rPr>
  </w:style>
  <w:style w:type="paragraph" w:styleId="BodyTextIndent2">
    <w:name w:val="Body Text Indent 2"/>
    <w:basedOn w:val="Normal"/>
    <w:rsid w:val="006406E8"/>
    <w:pPr>
      <w:ind w:left="360"/>
    </w:pPr>
    <w:rPr>
      <w:sz w:val="24"/>
    </w:rPr>
  </w:style>
  <w:style w:type="paragraph" w:styleId="BlockText">
    <w:name w:val="Block Text"/>
    <w:basedOn w:val="Normal"/>
    <w:rsid w:val="006406E8"/>
    <w:pPr>
      <w:ind w:left="1140" w:right="142"/>
    </w:pPr>
    <w:rPr>
      <w:sz w:val="24"/>
    </w:rPr>
  </w:style>
  <w:style w:type="paragraph" w:styleId="Footer">
    <w:name w:val="footer"/>
    <w:basedOn w:val="Normal"/>
    <w:link w:val="FooterChar"/>
    <w:uiPriority w:val="99"/>
    <w:rsid w:val="006406E8"/>
    <w:pPr>
      <w:tabs>
        <w:tab w:val="center" w:pos="4536"/>
        <w:tab w:val="right" w:pos="9072"/>
      </w:tabs>
    </w:pPr>
  </w:style>
  <w:style w:type="character" w:styleId="PageNumber">
    <w:name w:val="page number"/>
    <w:basedOn w:val="DefaultParagraphFont"/>
    <w:rsid w:val="006406E8"/>
  </w:style>
  <w:style w:type="paragraph" w:styleId="BodyTextIndent3">
    <w:name w:val="Body Text Indent 3"/>
    <w:basedOn w:val="Normal"/>
    <w:rsid w:val="006406E8"/>
    <w:pPr>
      <w:ind w:left="567"/>
    </w:pPr>
    <w:rPr>
      <w:sz w:val="24"/>
    </w:rPr>
  </w:style>
  <w:style w:type="paragraph" w:styleId="FootnoteText">
    <w:name w:val="footnote text"/>
    <w:basedOn w:val="Normal"/>
    <w:link w:val="FootnoteTextChar"/>
    <w:uiPriority w:val="99"/>
    <w:rsid w:val="009B78EA"/>
    <w:rPr>
      <w:sz w:val="14"/>
      <w:szCs w:val="14"/>
    </w:rPr>
  </w:style>
  <w:style w:type="character" w:styleId="FootnoteReference">
    <w:name w:val="footnote reference"/>
    <w:uiPriority w:val="99"/>
    <w:semiHidden/>
    <w:rsid w:val="006406E8"/>
    <w:rPr>
      <w:vertAlign w:val="superscript"/>
    </w:rPr>
  </w:style>
  <w:style w:type="paragraph" w:styleId="Header">
    <w:name w:val="header"/>
    <w:basedOn w:val="Normal"/>
    <w:rsid w:val="006406E8"/>
    <w:pPr>
      <w:tabs>
        <w:tab w:val="center" w:pos="4536"/>
        <w:tab w:val="right" w:pos="9072"/>
      </w:tabs>
    </w:pPr>
  </w:style>
  <w:style w:type="paragraph" w:styleId="BalloonText">
    <w:name w:val="Balloon Text"/>
    <w:basedOn w:val="Normal"/>
    <w:semiHidden/>
    <w:rsid w:val="006406E8"/>
    <w:rPr>
      <w:rFonts w:ascii="Tahoma" w:hAnsi="Tahoma" w:cs="Tahoma"/>
      <w:sz w:val="16"/>
      <w:szCs w:val="16"/>
    </w:rPr>
  </w:style>
  <w:style w:type="paragraph" w:styleId="ListParagraph">
    <w:name w:val="List Paragraph"/>
    <w:basedOn w:val="Normal"/>
    <w:uiPriority w:val="34"/>
    <w:qFormat/>
    <w:rsid w:val="00A631C3"/>
    <w:pPr>
      <w:ind w:left="567"/>
    </w:pPr>
  </w:style>
  <w:style w:type="character" w:styleId="Hyperlink">
    <w:name w:val="Hyperlink"/>
    <w:uiPriority w:val="99"/>
    <w:rsid w:val="000266E7"/>
    <w:rPr>
      <w:color w:val="0000FF"/>
      <w:u w:val="single"/>
    </w:rPr>
  </w:style>
  <w:style w:type="character" w:styleId="FollowedHyperlink">
    <w:name w:val="FollowedHyperlink"/>
    <w:rsid w:val="000266E7"/>
    <w:rPr>
      <w:color w:val="800080"/>
      <w:u w:val="single"/>
    </w:rPr>
  </w:style>
  <w:style w:type="character" w:customStyle="1" w:styleId="BodyText2Char">
    <w:name w:val="Body Text 2 Char"/>
    <w:link w:val="BodyText2"/>
    <w:rsid w:val="00667DA3"/>
    <w:rPr>
      <w:sz w:val="24"/>
    </w:rPr>
  </w:style>
  <w:style w:type="character" w:customStyle="1" w:styleId="FootnoteTextChar">
    <w:name w:val="Footnote Text Char"/>
    <w:basedOn w:val="DefaultParagraphFont"/>
    <w:link w:val="FootnoteText"/>
    <w:uiPriority w:val="99"/>
    <w:rsid w:val="009B78EA"/>
    <w:rPr>
      <w:rFonts w:asciiTheme="minorHAnsi" w:hAnsiTheme="minorHAnsi"/>
      <w:sz w:val="14"/>
      <w:szCs w:val="14"/>
    </w:rPr>
  </w:style>
  <w:style w:type="character" w:styleId="CommentReference">
    <w:name w:val="annotation reference"/>
    <w:rsid w:val="003869B3"/>
    <w:rPr>
      <w:sz w:val="16"/>
      <w:szCs w:val="16"/>
    </w:rPr>
  </w:style>
  <w:style w:type="paragraph" w:styleId="CommentText">
    <w:name w:val="annotation text"/>
    <w:basedOn w:val="Normal"/>
    <w:link w:val="CommentTextChar"/>
    <w:rsid w:val="003869B3"/>
  </w:style>
  <w:style w:type="character" w:customStyle="1" w:styleId="CommentTextChar">
    <w:name w:val="Comment Text Char"/>
    <w:basedOn w:val="DefaultParagraphFont"/>
    <w:link w:val="CommentText"/>
    <w:rsid w:val="003869B3"/>
  </w:style>
  <w:style w:type="paragraph" w:styleId="CommentSubject">
    <w:name w:val="annotation subject"/>
    <w:basedOn w:val="CommentText"/>
    <w:next w:val="CommentText"/>
    <w:link w:val="CommentSubjectChar"/>
    <w:rsid w:val="003869B3"/>
    <w:rPr>
      <w:b/>
      <w:bCs/>
    </w:rPr>
  </w:style>
  <w:style w:type="character" w:customStyle="1" w:styleId="CommentSubjectChar">
    <w:name w:val="Comment Subject Char"/>
    <w:link w:val="CommentSubject"/>
    <w:rsid w:val="003869B3"/>
    <w:rPr>
      <w:b/>
      <w:bCs/>
    </w:rPr>
  </w:style>
  <w:style w:type="table" w:styleId="TableGrid">
    <w:name w:val="Table Grid"/>
    <w:basedOn w:val="TableNormal"/>
    <w:rsid w:val="00CD63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914476"/>
  </w:style>
  <w:style w:type="paragraph" w:styleId="EndnoteText">
    <w:name w:val="endnote text"/>
    <w:basedOn w:val="Normal"/>
    <w:link w:val="EndnoteTextChar"/>
    <w:rsid w:val="00914476"/>
  </w:style>
  <w:style w:type="character" w:customStyle="1" w:styleId="EndnoteTextChar">
    <w:name w:val="Endnote Text Char"/>
    <w:basedOn w:val="DefaultParagraphFont"/>
    <w:link w:val="EndnoteText"/>
    <w:rsid w:val="00914476"/>
  </w:style>
  <w:style w:type="character" w:styleId="EndnoteReference">
    <w:name w:val="endnote reference"/>
    <w:rsid w:val="00914476"/>
    <w:rPr>
      <w:vertAlign w:val="superscript"/>
    </w:rPr>
  </w:style>
  <w:style w:type="character" w:customStyle="1" w:styleId="apple-converted-space">
    <w:name w:val="apple-converted-space"/>
    <w:basedOn w:val="DefaultParagraphFont"/>
    <w:rsid w:val="00264F0A"/>
  </w:style>
  <w:style w:type="paragraph" w:customStyle="1" w:styleId="Default">
    <w:name w:val="Default"/>
    <w:rsid w:val="009D245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4A0720"/>
    <w:pPr>
      <w:widowControl w:val="0"/>
    </w:pPr>
    <w:rPr>
      <w:rFonts w:eastAsiaTheme="minorHAnsi" w:cstheme="minorBidi"/>
      <w:sz w:val="22"/>
      <w:szCs w:val="22"/>
      <w:lang w:val="en-US" w:eastAsia="en-US"/>
    </w:rPr>
  </w:style>
  <w:style w:type="table" w:styleId="LightShading-Accent1">
    <w:name w:val="Light Shading Accent 1"/>
    <w:basedOn w:val="TableNormal"/>
    <w:uiPriority w:val="60"/>
    <w:rsid w:val="00365AA1"/>
    <w:rPr>
      <w:color w:val="005381" w:themeColor="accent1" w:themeShade="BF"/>
    </w:rPr>
    <w:tblPr>
      <w:tblStyleRowBandSize w:val="1"/>
      <w:tblStyleColBandSize w:val="1"/>
      <w:tblBorders>
        <w:top w:val="single" w:sz="8" w:space="0" w:color="0070AD" w:themeColor="accent1"/>
        <w:bottom w:val="single" w:sz="8" w:space="0" w:color="0070AD" w:themeColor="accent1"/>
      </w:tblBorders>
    </w:tblPr>
    <w:tblStylePr w:type="firstRow">
      <w:pPr>
        <w:spacing w:before="0" w:after="0" w:line="240" w:lineRule="auto"/>
      </w:pPr>
      <w:rPr>
        <w:b/>
        <w:bCs/>
      </w:rPr>
      <w:tblPr/>
      <w:tcPr>
        <w:tcBorders>
          <w:top w:val="single" w:sz="8" w:space="0" w:color="0070AD" w:themeColor="accent1"/>
          <w:left w:val="nil"/>
          <w:bottom w:val="single" w:sz="8" w:space="0" w:color="0070AD" w:themeColor="accent1"/>
          <w:right w:val="nil"/>
          <w:insideH w:val="nil"/>
          <w:insideV w:val="nil"/>
        </w:tcBorders>
      </w:tcPr>
    </w:tblStylePr>
    <w:tblStylePr w:type="lastRow">
      <w:pPr>
        <w:spacing w:before="0" w:after="0" w:line="240" w:lineRule="auto"/>
      </w:pPr>
      <w:rPr>
        <w:b/>
        <w:bCs/>
      </w:rPr>
      <w:tblPr/>
      <w:tcPr>
        <w:tcBorders>
          <w:top w:val="single" w:sz="8" w:space="0" w:color="0070AD" w:themeColor="accent1"/>
          <w:left w:val="nil"/>
          <w:bottom w:val="single" w:sz="8" w:space="0" w:color="0070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1FF" w:themeFill="accent1" w:themeFillTint="3F"/>
      </w:tcPr>
    </w:tblStylePr>
    <w:tblStylePr w:type="band1Horz">
      <w:tblPr/>
      <w:tcPr>
        <w:tcBorders>
          <w:left w:val="nil"/>
          <w:right w:val="nil"/>
          <w:insideH w:val="nil"/>
          <w:insideV w:val="nil"/>
        </w:tcBorders>
        <w:shd w:val="clear" w:color="auto" w:fill="ABE1FF" w:themeFill="accent1" w:themeFillTint="3F"/>
      </w:tcPr>
    </w:tblStylePr>
  </w:style>
  <w:style w:type="paragraph" w:styleId="Revision">
    <w:name w:val="Revision"/>
    <w:hidden/>
    <w:uiPriority w:val="99"/>
    <w:semiHidden/>
    <w:rsid w:val="009614E1"/>
  </w:style>
  <w:style w:type="paragraph" w:customStyle="1" w:styleId="section">
    <w:name w:val="section"/>
    <w:basedOn w:val="Normal"/>
    <w:link w:val="sectionChar"/>
    <w:qFormat/>
    <w:rsid w:val="00CD0E6A"/>
    <w:pPr>
      <w:keepNext/>
      <w:spacing w:before="360" w:after="120" w:line="288" w:lineRule="auto"/>
    </w:pPr>
    <w:rPr>
      <w:rFonts w:ascii="Arial" w:hAnsi="Arial" w:cs="Arial"/>
      <w:b/>
    </w:rPr>
  </w:style>
  <w:style w:type="character" w:customStyle="1" w:styleId="sectionChar">
    <w:name w:val="section Char"/>
    <w:basedOn w:val="DefaultParagraphFont"/>
    <w:link w:val="section"/>
    <w:rsid w:val="00CD0E6A"/>
    <w:rPr>
      <w:rFonts w:ascii="Arial" w:hAnsi="Arial" w:cs="Arial"/>
      <w:b/>
    </w:rPr>
  </w:style>
  <w:style w:type="character" w:customStyle="1" w:styleId="Style">
    <w:name w:val="Style"/>
    <w:basedOn w:val="FootnoteReference"/>
    <w:rsid w:val="009B78EA"/>
    <w:rPr>
      <w:rFonts w:asciiTheme="minorHAnsi" w:hAnsiTheme="minorHAnsi"/>
      <w:b w:val="0"/>
      <w:bCs/>
      <w:sz w:val="18"/>
      <w:vertAlign w:val="superscript"/>
    </w:rPr>
  </w:style>
  <w:style w:type="paragraph" w:customStyle="1" w:styleId="ChapitrePR">
    <w:name w:val="Chapitre PR"/>
    <w:basedOn w:val="Normal"/>
    <w:link w:val="ChapitrePRChar"/>
    <w:qFormat/>
    <w:rsid w:val="00C91770"/>
    <w:pPr>
      <w:keepNext/>
      <w:spacing w:before="120" w:after="120"/>
    </w:pPr>
    <w:rPr>
      <w:rFonts w:ascii="Arial" w:hAnsi="Arial" w:cs="Arial"/>
      <w:b/>
      <w:sz w:val="20"/>
    </w:rPr>
  </w:style>
  <w:style w:type="character" w:customStyle="1" w:styleId="ChapitrePRChar">
    <w:name w:val="Chapitre PR Char"/>
    <w:basedOn w:val="DefaultParagraphFont"/>
    <w:link w:val="ChapitrePR"/>
    <w:rsid w:val="00C91770"/>
    <w:rPr>
      <w:rFonts w:ascii="Arial" w:hAnsi="Arial" w:cs="Arial"/>
      <w:b/>
    </w:rPr>
  </w:style>
  <w:style w:type="character" w:customStyle="1" w:styleId="UnresolvedMention1">
    <w:name w:val="Unresolved Mention1"/>
    <w:basedOn w:val="DefaultParagraphFont"/>
    <w:uiPriority w:val="99"/>
    <w:semiHidden/>
    <w:unhideWhenUsed/>
    <w:rsid w:val="009B4DE9"/>
    <w:rPr>
      <w:color w:val="808080"/>
      <w:shd w:val="clear" w:color="auto" w:fill="E6E6E6"/>
    </w:rPr>
  </w:style>
  <w:style w:type="paragraph" w:customStyle="1" w:styleId="AnnexePR">
    <w:name w:val="Annexe PR"/>
    <w:basedOn w:val="Normal"/>
    <w:link w:val="AnnexePRChar"/>
    <w:qFormat/>
    <w:rsid w:val="003E11DB"/>
    <w:pPr>
      <w:spacing w:before="120" w:after="120"/>
    </w:pPr>
    <w:rPr>
      <w:rFonts w:ascii="Arial" w:hAnsi="Arial" w:cs="Arial"/>
      <w:b/>
    </w:rPr>
  </w:style>
  <w:style w:type="character" w:customStyle="1" w:styleId="AnnexePRChar">
    <w:name w:val="Annexe PR Char"/>
    <w:basedOn w:val="DefaultParagraphFont"/>
    <w:link w:val="AnnexePR"/>
    <w:rsid w:val="003E11DB"/>
    <w:rPr>
      <w:rFonts w:ascii="Arial" w:hAnsi="Arial" w:cs="Arial"/>
      <w:b/>
      <w:sz w:val="18"/>
    </w:rPr>
  </w:style>
  <w:style w:type="character" w:customStyle="1" w:styleId="UnresolvedMention2">
    <w:name w:val="Unresolved Mention2"/>
    <w:basedOn w:val="DefaultParagraphFont"/>
    <w:uiPriority w:val="99"/>
    <w:semiHidden/>
    <w:unhideWhenUsed/>
    <w:rsid w:val="00176103"/>
    <w:rPr>
      <w:color w:val="605E5C"/>
      <w:shd w:val="clear" w:color="auto" w:fill="E1DFDD"/>
    </w:rPr>
  </w:style>
  <w:style w:type="character" w:styleId="UnresolvedMention">
    <w:name w:val="Unresolved Mention"/>
    <w:basedOn w:val="DefaultParagraphFont"/>
    <w:uiPriority w:val="99"/>
    <w:semiHidden/>
    <w:unhideWhenUsed/>
    <w:rsid w:val="00BB7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5383">
      <w:bodyDiv w:val="1"/>
      <w:marLeft w:val="0"/>
      <w:marRight w:val="0"/>
      <w:marTop w:val="0"/>
      <w:marBottom w:val="0"/>
      <w:divBdr>
        <w:top w:val="none" w:sz="0" w:space="0" w:color="auto"/>
        <w:left w:val="none" w:sz="0" w:space="0" w:color="auto"/>
        <w:bottom w:val="none" w:sz="0" w:space="0" w:color="auto"/>
        <w:right w:val="none" w:sz="0" w:space="0" w:color="auto"/>
      </w:divBdr>
    </w:div>
    <w:div w:id="116607035">
      <w:bodyDiv w:val="1"/>
      <w:marLeft w:val="0"/>
      <w:marRight w:val="0"/>
      <w:marTop w:val="0"/>
      <w:marBottom w:val="0"/>
      <w:divBdr>
        <w:top w:val="none" w:sz="0" w:space="0" w:color="auto"/>
        <w:left w:val="none" w:sz="0" w:space="0" w:color="auto"/>
        <w:bottom w:val="none" w:sz="0" w:space="0" w:color="auto"/>
        <w:right w:val="none" w:sz="0" w:space="0" w:color="auto"/>
      </w:divBdr>
    </w:div>
    <w:div w:id="127431030">
      <w:bodyDiv w:val="1"/>
      <w:marLeft w:val="0"/>
      <w:marRight w:val="0"/>
      <w:marTop w:val="0"/>
      <w:marBottom w:val="0"/>
      <w:divBdr>
        <w:top w:val="none" w:sz="0" w:space="0" w:color="auto"/>
        <w:left w:val="none" w:sz="0" w:space="0" w:color="auto"/>
        <w:bottom w:val="none" w:sz="0" w:space="0" w:color="auto"/>
        <w:right w:val="none" w:sz="0" w:space="0" w:color="auto"/>
      </w:divBdr>
    </w:div>
    <w:div w:id="145586774">
      <w:bodyDiv w:val="1"/>
      <w:marLeft w:val="0"/>
      <w:marRight w:val="0"/>
      <w:marTop w:val="0"/>
      <w:marBottom w:val="0"/>
      <w:divBdr>
        <w:top w:val="none" w:sz="0" w:space="0" w:color="auto"/>
        <w:left w:val="none" w:sz="0" w:space="0" w:color="auto"/>
        <w:bottom w:val="none" w:sz="0" w:space="0" w:color="auto"/>
        <w:right w:val="none" w:sz="0" w:space="0" w:color="auto"/>
      </w:divBdr>
    </w:div>
    <w:div w:id="225144753">
      <w:bodyDiv w:val="1"/>
      <w:marLeft w:val="0"/>
      <w:marRight w:val="0"/>
      <w:marTop w:val="0"/>
      <w:marBottom w:val="0"/>
      <w:divBdr>
        <w:top w:val="none" w:sz="0" w:space="0" w:color="auto"/>
        <w:left w:val="none" w:sz="0" w:space="0" w:color="auto"/>
        <w:bottom w:val="none" w:sz="0" w:space="0" w:color="auto"/>
        <w:right w:val="none" w:sz="0" w:space="0" w:color="auto"/>
      </w:divBdr>
    </w:div>
    <w:div w:id="239952436">
      <w:bodyDiv w:val="1"/>
      <w:marLeft w:val="0"/>
      <w:marRight w:val="0"/>
      <w:marTop w:val="0"/>
      <w:marBottom w:val="0"/>
      <w:divBdr>
        <w:top w:val="none" w:sz="0" w:space="0" w:color="auto"/>
        <w:left w:val="none" w:sz="0" w:space="0" w:color="auto"/>
        <w:bottom w:val="none" w:sz="0" w:space="0" w:color="auto"/>
        <w:right w:val="none" w:sz="0" w:space="0" w:color="auto"/>
      </w:divBdr>
    </w:div>
    <w:div w:id="291910933">
      <w:bodyDiv w:val="1"/>
      <w:marLeft w:val="0"/>
      <w:marRight w:val="0"/>
      <w:marTop w:val="0"/>
      <w:marBottom w:val="0"/>
      <w:divBdr>
        <w:top w:val="none" w:sz="0" w:space="0" w:color="auto"/>
        <w:left w:val="none" w:sz="0" w:space="0" w:color="auto"/>
        <w:bottom w:val="none" w:sz="0" w:space="0" w:color="auto"/>
        <w:right w:val="none" w:sz="0" w:space="0" w:color="auto"/>
      </w:divBdr>
    </w:div>
    <w:div w:id="443498099">
      <w:bodyDiv w:val="1"/>
      <w:marLeft w:val="0"/>
      <w:marRight w:val="0"/>
      <w:marTop w:val="0"/>
      <w:marBottom w:val="0"/>
      <w:divBdr>
        <w:top w:val="none" w:sz="0" w:space="0" w:color="auto"/>
        <w:left w:val="none" w:sz="0" w:space="0" w:color="auto"/>
        <w:bottom w:val="none" w:sz="0" w:space="0" w:color="auto"/>
        <w:right w:val="none" w:sz="0" w:space="0" w:color="auto"/>
      </w:divBdr>
    </w:div>
    <w:div w:id="560487218">
      <w:bodyDiv w:val="1"/>
      <w:marLeft w:val="0"/>
      <w:marRight w:val="0"/>
      <w:marTop w:val="0"/>
      <w:marBottom w:val="0"/>
      <w:divBdr>
        <w:top w:val="none" w:sz="0" w:space="0" w:color="auto"/>
        <w:left w:val="none" w:sz="0" w:space="0" w:color="auto"/>
        <w:bottom w:val="none" w:sz="0" w:space="0" w:color="auto"/>
        <w:right w:val="none" w:sz="0" w:space="0" w:color="auto"/>
      </w:divBdr>
    </w:div>
    <w:div w:id="666903068">
      <w:bodyDiv w:val="1"/>
      <w:marLeft w:val="0"/>
      <w:marRight w:val="0"/>
      <w:marTop w:val="0"/>
      <w:marBottom w:val="0"/>
      <w:divBdr>
        <w:top w:val="none" w:sz="0" w:space="0" w:color="auto"/>
        <w:left w:val="none" w:sz="0" w:space="0" w:color="auto"/>
        <w:bottom w:val="none" w:sz="0" w:space="0" w:color="auto"/>
        <w:right w:val="none" w:sz="0" w:space="0" w:color="auto"/>
      </w:divBdr>
    </w:div>
    <w:div w:id="725448705">
      <w:bodyDiv w:val="1"/>
      <w:marLeft w:val="0"/>
      <w:marRight w:val="0"/>
      <w:marTop w:val="0"/>
      <w:marBottom w:val="0"/>
      <w:divBdr>
        <w:top w:val="none" w:sz="0" w:space="0" w:color="auto"/>
        <w:left w:val="none" w:sz="0" w:space="0" w:color="auto"/>
        <w:bottom w:val="none" w:sz="0" w:space="0" w:color="auto"/>
        <w:right w:val="none" w:sz="0" w:space="0" w:color="auto"/>
      </w:divBdr>
    </w:div>
    <w:div w:id="757100603">
      <w:bodyDiv w:val="1"/>
      <w:marLeft w:val="0"/>
      <w:marRight w:val="0"/>
      <w:marTop w:val="0"/>
      <w:marBottom w:val="0"/>
      <w:divBdr>
        <w:top w:val="none" w:sz="0" w:space="0" w:color="auto"/>
        <w:left w:val="none" w:sz="0" w:space="0" w:color="auto"/>
        <w:bottom w:val="none" w:sz="0" w:space="0" w:color="auto"/>
        <w:right w:val="none" w:sz="0" w:space="0" w:color="auto"/>
      </w:divBdr>
    </w:div>
    <w:div w:id="773011839">
      <w:bodyDiv w:val="1"/>
      <w:marLeft w:val="0"/>
      <w:marRight w:val="0"/>
      <w:marTop w:val="0"/>
      <w:marBottom w:val="0"/>
      <w:divBdr>
        <w:top w:val="none" w:sz="0" w:space="0" w:color="auto"/>
        <w:left w:val="none" w:sz="0" w:space="0" w:color="auto"/>
        <w:bottom w:val="none" w:sz="0" w:space="0" w:color="auto"/>
        <w:right w:val="none" w:sz="0" w:space="0" w:color="auto"/>
      </w:divBdr>
      <w:divsChild>
        <w:div w:id="1191725382">
          <w:marLeft w:val="0"/>
          <w:marRight w:val="0"/>
          <w:marTop w:val="0"/>
          <w:marBottom w:val="0"/>
          <w:divBdr>
            <w:top w:val="none" w:sz="0" w:space="0" w:color="auto"/>
            <w:left w:val="none" w:sz="0" w:space="0" w:color="auto"/>
            <w:bottom w:val="none" w:sz="0" w:space="0" w:color="auto"/>
            <w:right w:val="none" w:sz="0" w:space="0" w:color="auto"/>
          </w:divBdr>
          <w:divsChild>
            <w:div w:id="1440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30190">
      <w:bodyDiv w:val="1"/>
      <w:marLeft w:val="0"/>
      <w:marRight w:val="0"/>
      <w:marTop w:val="0"/>
      <w:marBottom w:val="0"/>
      <w:divBdr>
        <w:top w:val="none" w:sz="0" w:space="0" w:color="auto"/>
        <w:left w:val="none" w:sz="0" w:space="0" w:color="auto"/>
        <w:bottom w:val="none" w:sz="0" w:space="0" w:color="auto"/>
        <w:right w:val="none" w:sz="0" w:space="0" w:color="auto"/>
      </w:divBdr>
    </w:div>
    <w:div w:id="927157205">
      <w:bodyDiv w:val="1"/>
      <w:marLeft w:val="0"/>
      <w:marRight w:val="0"/>
      <w:marTop w:val="0"/>
      <w:marBottom w:val="0"/>
      <w:divBdr>
        <w:top w:val="none" w:sz="0" w:space="0" w:color="auto"/>
        <w:left w:val="none" w:sz="0" w:space="0" w:color="auto"/>
        <w:bottom w:val="none" w:sz="0" w:space="0" w:color="auto"/>
        <w:right w:val="none" w:sz="0" w:space="0" w:color="auto"/>
      </w:divBdr>
    </w:div>
    <w:div w:id="970792990">
      <w:bodyDiv w:val="1"/>
      <w:marLeft w:val="0"/>
      <w:marRight w:val="0"/>
      <w:marTop w:val="0"/>
      <w:marBottom w:val="0"/>
      <w:divBdr>
        <w:top w:val="none" w:sz="0" w:space="0" w:color="auto"/>
        <w:left w:val="none" w:sz="0" w:space="0" w:color="auto"/>
        <w:bottom w:val="none" w:sz="0" w:space="0" w:color="auto"/>
        <w:right w:val="none" w:sz="0" w:space="0" w:color="auto"/>
      </w:divBdr>
    </w:div>
    <w:div w:id="972324830">
      <w:bodyDiv w:val="1"/>
      <w:marLeft w:val="0"/>
      <w:marRight w:val="0"/>
      <w:marTop w:val="0"/>
      <w:marBottom w:val="0"/>
      <w:divBdr>
        <w:top w:val="none" w:sz="0" w:space="0" w:color="auto"/>
        <w:left w:val="none" w:sz="0" w:space="0" w:color="auto"/>
        <w:bottom w:val="none" w:sz="0" w:space="0" w:color="auto"/>
        <w:right w:val="none" w:sz="0" w:space="0" w:color="auto"/>
      </w:divBdr>
    </w:div>
    <w:div w:id="986275660">
      <w:bodyDiv w:val="1"/>
      <w:marLeft w:val="0"/>
      <w:marRight w:val="0"/>
      <w:marTop w:val="0"/>
      <w:marBottom w:val="0"/>
      <w:divBdr>
        <w:top w:val="none" w:sz="0" w:space="0" w:color="auto"/>
        <w:left w:val="none" w:sz="0" w:space="0" w:color="auto"/>
        <w:bottom w:val="none" w:sz="0" w:space="0" w:color="auto"/>
        <w:right w:val="none" w:sz="0" w:space="0" w:color="auto"/>
      </w:divBdr>
    </w:div>
    <w:div w:id="1025787417">
      <w:bodyDiv w:val="1"/>
      <w:marLeft w:val="0"/>
      <w:marRight w:val="0"/>
      <w:marTop w:val="0"/>
      <w:marBottom w:val="0"/>
      <w:divBdr>
        <w:top w:val="none" w:sz="0" w:space="0" w:color="auto"/>
        <w:left w:val="none" w:sz="0" w:space="0" w:color="auto"/>
        <w:bottom w:val="none" w:sz="0" w:space="0" w:color="auto"/>
        <w:right w:val="none" w:sz="0" w:space="0" w:color="auto"/>
      </w:divBdr>
    </w:div>
    <w:div w:id="1065445724">
      <w:bodyDiv w:val="1"/>
      <w:marLeft w:val="0"/>
      <w:marRight w:val="0"/>
      <w:marTop w:val="0"/>
      <w:marBottom w:val="0"/>
      <w:divBdr>
        <w:top w:val="none" w:sz="0" w:space="0" w:color="auto"/>
        <w:left w:val="none" w:sz="0" w:space="0" w:color="auto"/>
        <w:bottom w:val="none" w:sz="0" w:space="0" w:color="auto"/>
        <w:right w:val="none" w:sz="0" w:space="0" w:color="auto"/>
      </w:divBdr>
    </w:div>
    <w:div w:id="1175803170">
      <w:bodyDiv w:val="1"/>
      <w:marLeft w:val="0"/>
      <w:marRight w:val="0"/>
      <w:marTop w:val="0"/>
      <w:marBottom w:val="0"/>
      <w:divBdr>
        <w:top w:val="none" w:sz="0" w:space="0" w:color="auto"/>
        <w:left w:val="none" w:sz="0" w:space="0" w:color="auto"/>
        <w:bottom w:val="none" w:sz="0" w:space="0" w:color="auto"/>
        <w:right w:val="none" w:sz="0" w:space="0" w:color="auto"/>
      </w:divBdr>
    </w:div>
    <w:div w:id="1192458702">
      <w:bodyDiv w:val="1"/>
      <w:marLeft w:val="0"/>
      <w:marRight w:val="0"/>
      <w:marTop w:val="0"/>
      <w:marBottom w:val="0"/>
      <w:divBdr>
        <w:top w:val="none" w:sz="0" w:space="0" w:color="auto"/>
        <w:left w:val="none" w:sz="0" w:space="0" w:color="auto"/>
        <w:bottom w:val="none" w:sz="0" w:space="0" w:color="auto"/>
        <w:right w:val="none" w:sz="0" w:space="0" w:color="auto"/>
      </w:divBdr>
    </w:div>
    <w:div w:id="1392120437">
      <w:bodyDiv w:val="1"/>
      <w:marLeft w:val="0"/>
      <w:marRight w:val="0"/>
      <w:marTop w:val="0"/>
      <w:marBottom w:val="0"/>
      <w:divBdr>
        <w:top w:val="none" w:sz="0" w:space="0" w:color="auto"/>
        <w:left w:val="none" w:sz="0" w:space="0" w:color="auto"/>
        <w:bottom w:val="none" w:sz="0" w:space="0" w:color="auto"/>
        <w:right w:val="none" w:sz="0" w:space="0" w:color="auto"/>
      </w:divBdr>
    </w:div>
    <w:div w:id="1725987332">
      <w:bodyDiv w:val="1"/>
      <w:marLeft w:val="0"/>
      <w:marRight w:val="0"/>
      <w:marTop w:val="0"/>
      <w:marBottom w:val="0"/>
      <w:divBdr>
        <w:top w:val="none" w:sz="0" w:space="0" w:color="auto"/>
        <w:left w:val="none" w:sz="0" w:space="0" w:color="auto"/>
        <w:bottom w:val="none" w:sz="0" w:space="0" w:color="auto"/>
        <w:right w:val="none" w:sz="0" w:space="0" w:color="auto"/>
      </w:divBdr>
    </w:div>
    <w:div w:id="1755012846">
      <w:bodyDiv w:val="1"/>
      <w:marLeft w:val="0"/>
      <w:marRight w:val="0"/>
      <w:marTop w:val="0"/>
      <w:marBottom w:val="0"/>
      <w:divBdr>
        <w:top w:val="none" w:sz="0" w:space="0" w:color="auto"/>
        <w:left w:val="none" w:sz="0" w:space="0" w:color="auto"/>
        <w:bottom w:val="none" w:sz="0" w:space="0" w:color="auto"/>
        <w:right w:val="none" w:sz="0" w:space="0" w:color="auto"/>
      </w:divBdr>
    </w:div>
    <w:div w:id="1768236276">
      <w:bodyDiv w:val="1"/>
      <w:marLeft w:val="0"/>
      <w:marRight w:val="0"/>
      <w:marTop w:val="0"/>
      <w:marBottom w:val="0"/>
      <w:divBdr>
        <w:top w:val="none" w:sz="0" w:space="0" w:color="auto"/>
        <w:left w:val="none" w:sz="0" w:space="0" w:color="auto"/>
        <w:bottom w:val="none" w:sz="0" w:space="0" w:color="auto"/>
        <w:right w:val="none" w:sz="0" w:space="0" w:color="auto"/>
      </w:divBdr>
    </w:div>
    <w:div w:id="1773743039">
      <w:bodyDiv w:val="1"/>
      <w:marLeft w:val="0"/>
      <w:marRight w:val="0"/>
      <w:marTop w:val="0"/>
      <w:marBottom w:val="0"/>
      <w:divBdr>
        <w:top w:val="none" w:sz="0" w:space="0" w:color="auto"/>
        <w:left w:val="none" w:sz="0" w:space="0" w:color="auto"/>
        <w:bottom w:val="none" w:sz="0" w:space="0" w:color="auto"/>
        <w:right w:val="none" w:sz="0" w:space="0" w:color="auto"/>
      </w:divBdr>
    </w:div>
    <w:div w:id="1796213095">
      <w:bodyDiv w:val="1"/>
      <w:marLeft w:val="0"/>
      <w:marRight w:val="0"/>
      <w:marTop w:val="0"/>
      <w:marBottom w:val="0"/>
      <w:divBdr>
        <w:top w:val="none" w:sz="0" w:space="0" w:color="auto"/>
        <w:left w:val="none" w:sz="0" w:space="0" w:color="auto"/>
        <w:bottom w:val="none" w:sz="0" w:space="0" w:color="auto"/>
        <w:right w:val="none" w:sz="0" w:space="0" w:color="auto"/>
      </w:divBdr>
    </w:div>
    <w:div w:id="1855073647">
      <w:bodyDiv w:val="1"/>
      <w:marLeft w:val="0"/>
      <w:marRight w:val="0"/>
      <w:marTop w:val="0"/>
      <w:marBottom w:val="0"/>
      <w:divBdr>
        <w:top w:val="none" w:sz="0" w:space="0" w:color="auto"/>
        <w:left w:val="none" w:sz="0" w:space="0" w:color="auto"/>
        <w:bottom w:val="none" w:sz="0" w:space="0" w:color="auto"/>
        <w:right w:val="none" w:sz="0" w:space="0" w:color="auto"/>
      </w:divBdr>
    </w:div>
    <w:div w:id="20404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ncent.biraud@capgemini.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tephanie.bia@altra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ltra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rence.lievre@capgemin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pgemini.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ent.onlineseminarsolutions.com/wcc/r/2037610-1/C9231A847CF7457230CF1A06035B10F2?partnerref=rss-event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Capgemini 2017_Cover slides">
  <a:themeElements>
    <a:clrScheme name="Custom 1">
      <a:dk1>
        <a:srgbClr val="000000"/>
      </a:dk1>
      <a:lt1>
        <a:sysClr val="window" lastClr="FFFFFF"/>
      </a:lt1>
      <a:dk2>
        <a:srgbClr val="12ABDB"/>
      </a:dk2>
      <a:lt2>
        <a:srgbClr val="EDEDED"/>
      </a:lt2>
      <a:accent1>
        <a:srgbClr val="0070AD"/>
      </a:accent1>
      <a:accent2>
        <a:srgbClr val="12ABDB"/>
      </a:accent2>
      <a:accent3>
        <a:srgbClr val="2B0A3D"/>
      </a:accent3>
      <a:accent4>
        <a:srgbClr val="FF304C"/>
      </a:accent4>
      <a:accent5>
        <a:srgbClr val="95E616"/>
      </a:accent5>
      <a:accent6>
        <a:srgbClr val="C2CF00"/>
      </a:accent6>
      <a:hlink>
        <a:srgbClr val="005481"/>
      </a:hlink>
      <a:folHlink>
        <a:srgbClr val="861763"/>
      </a:folHlink>
    </a:clrScheme>
    <a:fontScheme name="Capgemin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ésentation1" id="{F4EDDD86-B8A8-46E1-81BA-C40220CF151C}" vid="{D76BB8BF-901C-4709-A70B-B9D859909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54237D70502243BB51EFBDC8ACDB3B" ma:contentTypeVersion="0" ma:contentTypeDescription="Create a new document." ma:contentTypeScope="" ma:versionID="ef4011041f10f91e361abbc8d29cfd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8B34-2B0C-459D-A54D-3A42D5BB5A27}">
  <ds:schemaRefs>
    <ds:schemaRef ds:uri="http://schemas.microsoft.com/sharepoint/v3/contenttype/forms"/>
  </ds:schemaRefs>
</ds:datastoreItem>
</file>

<file path=customXml/itemProps2.xml><?xml version="1.0" encoding="utf-8"?>
<ds:datastoreItem xmlns:ds="http://schemas.openxmlformats.org/officeDocument/2006/customXml" ds:itemID="{25A5087C-2D39-4C65-8E5F-97414933F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C785-2A45-4550-8A88-397209372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87D16F-592E-4A13-9246-925A22D5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2466</Words>
  <Characters>13071</Characters>
  <Application>Microsoft Office Word</Application>
  <DocSecurity>0</DocSecurity>
  <Lines>108</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Financial Communication</vt:lpstr>
      <vt:lpstr>Financial Communication</vt:lpstr>
    </vt:vector>
  </TitlesOfParts>
  <Company>CAPGEMINI</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Communication</dc:title>
  <dc:creator>CAPGEMINI</dc:creator>
  <cp:lastModifiedBy>Resare, Gunilla</cp:lastModifiedBy>
  <cp:revision>2</cp:revision>
  <cp:lastPrinted>2019-06-23T12:18:00Z</cp:lastPrinted>
  <dcterms:created xsi:type="dcterms:W3CDTF">2019-06-25T08:03:00Z</dcterms:created>
  <dcterms:modified xsi:type="dcterms:W3CDTF">2019-06-25T08:03:00Z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0x0101005A54237D70502243BB51EFBDC8ACDB3B</vt:lpwstr>
  </property>
</Properties>
</file>