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9B" w:rsidRPr="003050DF" w:rsidRDefault="00A75735" w:rsidP="000869CE">
      <w:pPr>
        <w:pStyle w:val="Rubrik1"/>
      </w:pPr>
      <w:proofErr w:type="spellStart"/>
      <w:r>
        <w:t>Swedol</w:t>
      </w:r>
      <w:proofErr w:type="spellEnd"/>
      <w:r>
        <w:t xml:space="preserve"> </w:t>
      </w:r>
      <w:r w:rsidR="00B12B14">
        <w:t>sparar tid med s</w:t>
      </w:r>
      <w:r w:rsidR="00A96EB3">
        <w:t>marta IT-system</w:t>
      </w:r>
    </w:p>
    <w:p w:rsidR="00A75735" w:rsidRPr="00294191" w:rsidRDefault="00A75735" w:rsidP="00A75735">
      <w:pPr>
        <w:rPr>
          <w:rFonts w:asciiTheme="minorHAnsi" w:hAnsiTheme="minorHAnsi"/>
          <w:b/>
          <w:i w:val="0"/>
          <w:color w:val="000000" w:themeColor="text1"/>
          <w:sz w:val="20"/>
          <w:szCs w:val="20"/>
        </w:rPr>
      </w:pPr>
      <w:r w:rsidRPr="00294191">
        <w:rPr>
          <w:rFonts w:asciiTheme="minorHAnsi" w:hAnsiTheme="minorHAnsi"/>
          <w:b/>
          <w:i w:val="0"/>
          <w:color w:val="000000" w:themeColor="text1"/>
          <w:sz w:val="20"/>
          <w:szCs w:val="20"/>
        </w:rPr>
        <w:t>Swedol startades 1963 och är idag en marknadsledande</w:t>
      </w:r>
      <w:r w:rsidRPr="00294191">
        <w:rPr>
          <w:rFonts w:asciiTheme="minorHAnsi" w:eastAsia="Times New Roman" w:hAnsiTheme="minorHAnsi" w:cs="Arial"/>
          <w:b/>
          <w:i w:val="0"/>
          <w:iCs/>
          <w:color w:val="000000" w:themeColor="text1"/>
          <w:sz w:val="20"/>
          <w:szCs w:val="20"/>
          <w:lang w:eastAsia="sv-SE"/>
        </w:rPr>
        <w:t xml:space="preserve"> yrk</w:t>
      </w:r>
      <w:r w:rsidR="00294191" w:rsidRPr="00294191">
        <w:rPr>
          <w:rFonts w:asciiTheme="minorHAnsi" w:eastAsia="Times New Roman" w:hAnsiTheme="minorHAnsi" w:cs="Arial"/>
          <w:b/>
          <w:i w:val="0"/>
          <w:iCs/>
          <w:color w:val="000000" w:themeColor="text1"/>
          <w:sz w:val="20"/>
          <w:szCs w:val="20"/>
          <w:lang w:eastAsia="sv-SE"/>
        </w:rPr>
        <w:t xml:space="preserve">eshandelskedja med ett </w:t>
      </w:r>
      <w:r w:rsidRPr="00294191">
        <w:rPr>
          <w:rFonts w:asciiTheme="minorHAnsi" w:eastAsia="Times New Roman" w:hAnsiTheme="minorHAnsi" w:cs="Arial"/>
          <w:b/>
          <w:i w:val="0"/>
          <w:iCs/>
          <w:color w:val="000000" w:themeColor="text1"/>
          <w:sz w:val="20"/>
          <w:szCs w:val="20"/>
          <w:lang w:eastAsia="sv-SE"/>
        </w:rPr>
        <w:t>utbud riktat till proffs och privatkunder som efterfrågar högsta kvalitet. Swedol erbjuder ett komplett sortiment inom verktyg, elartiklar, arbetskläder, fordonstillbehör, hydraulik och förbrukningsvaror.</w:t>
      </w:r>
      <w:r w:rsidRPr="00294191">
        <w:rPr>
          <w:rFonts w:asciiTheme="minorHAnsi" w:hAnsiTheme="minorHAnsi"/>
          <w:b/>
          <w:i w:val="0"/>
          <w:color w:val="000000" w:themeColor="text1"/>
          <w:sz w:val="20"/>
          <w:szCs w:val="20"/>
        </w:rPr>
        <w:t xml:space="preserve"> Fram till 1999 kunde kunde</w:t>
      </w:r>
      <w:r w:rsidR="00294191" w:rsidRPr="00294191">
        <w:rPr>
          <w:rFonts w:asciiTheme="minorHAnsi" w:hAnsiTheme="minorHAnsi"/>
          <w:b/>
          <w:i w:val="0"/>
          <w:color w:val="000000" w:themeColor="text1"/>
          <w:sz w:val="20"/>
          <w:szCs w:val="20"/>
        </w:rPr>
        <w:t>rna enbart handla via postorder. I</w:t>
      </w:r>
      <w:r w:rsidRPr="00294191">
        <w:rPr>
          <w:rFonts w:asciiTheme="minorHAnsi" w:hAnsiTheme="minorHAnsi"/>
          <w:b/>
          <w:i w:val="0"/>
          <w:color w:val="000000" w:themeColor="text1"/>
          <w:sz w:val="20"/>
          <w:szCs w:val="20"/>
        </w:rPr>
        <w:t xml:space="preserve">dag har </w:t>
      </w:r>
      <w:proofErr w:type="spellStart"/>
      <w:r w:rsidRPr="00294191">
        <w:rPr>
          <w:rFonts w:asciiTheme="minorHAnsi" w:hAnsiTheme="minorHAnsi"/>
          <w:b/>
          <w:i w:val="0"/>
          <w:color w:val="000000" w:themeColor="text1"/>
          <w:sz w:val="20"/>
          <w:szCs w:val="20"/>
        </w:rPr>
        <w:t>Swedol</w:t>
      </w:r>
      <w:proofErr w:type="spellEnd"/>
      <w:r w:rsidRPr="00294191">
        <w:rPr>
          <w:rFonts w:asciiTheme="minorHAnsi" w:hAnsiTheme="minorHAnsi"/>
          <w:b/>
          <w:i w:val="0"/>
          <w:color w:val="000000" w:themeColor="text1"/>
          <w:sz w:val="20"/>
          <w:szCs w:val="20"/>
        </w:rPr>
        <w:t xml:space="preserve"> försäljning via postorder, 40 fysiska butiker samt e-handel. </w:t>
      </w:r>
      <w:r w:rsidRPr="00294191">
        <w:rPr>
          <w:rFonts w:asciiTheme="minorHAnsi" w:eastAsia="Times New Roman" w:hAnsiTheme="minorHAnsi" w:cs="Arial"/>
          <w:b/>
          <w:i w:val="0"/>
          <w:iCs/>
          <w:color w:val="000000" w:themeColor="text1"/>
          <w:sz w:val="20"/>
          <w:szCs w:val="20"/>
          <w:lang w:eastAsia="sv-SE"/>
        </w:rPr>
        <w:t>2011 omsatte Swedol 1 284 miljoner och sysselsatte cirka 380 medarbetare. Huvudkontoret ligger i Tyresö och l</w:t>
      </w:r>
      <w:r w:rsidRPr="00294191">
        <w:rPr>
          <w:rFonts w:asciiTheme="minorHAnsi" w:hAnsiTheme="minorHAnsi"/>
          <w:b/>
          <w:i w:val="0"/>
          <w:color w:val="000000" w:themeColor="text1"/>
          <w:sz w:val="20"/>
          <w:szCs w:val="20"/>
        </w:rPr>
        <w:t xml:space="preserve">agret i Örebro där de </w:t>
      </w:r>
      <w:r w:rsidR="00A96EB3" w:rsidRPr="00294191">
        <w:rPr>
          <w:rFonts w:asciiTheme="minorHAnsi" w:hAnsiTheme="minorHAnsi"/>
          <w:b/>
          <w:i w:val="0"/>
          <w:color w:val="000000" w:themeColor="text1"/>
          <w:sz w:val="20"/>
          <w:szCs w:val="20"/>
        </w:rPr>
        <w:t xml:space="preserve">under </w:t>
      </w:r>
      <w:r w:rsidRPr="00294191">
        <w:rPr>
          <w:rFonts w:asciiTheme="minorHAnsi" w:hAnsiTheme="minorHAnsi"/>
          <w:b/>
          <w:i w:val="0"/>
          <w:color w:val="000000" w:themeColor="text1"/>
          <w:sz w:val="20"/>
          <w:szCs w:val="20"/>
        </w:rPr>
        <w:t>2012 byggde ett nytt logistikcentrum på ca 18</w:t>
      </w:r>
      <w:r w:rsidR="00294191" w:rsidRPr="00294191">
        <w:rPr>
          <w:rFonts w:asciiTheme="minorHAnsi" w:hAnsiTheme="minorHAnsi"/>
          <w:b/>
          <w:i w:val="0"/>
          <w:color w:val="000000" w:themeColor="text1"/>
          <w:sz w:val="20"/>
          <w:szCs w:val="20"/>
        </w:rPr>
        <w:t xml:space="preserve"> </w:t>
      </w:r>
      <w:r w:rsidRPr="00294191">
        <w:rPr>
          <w:rFonts w:asciiTheme="minorHAnsi" w:hAnsiTheme="minorHAnsi"/>
          <w:b/>
          <w:i w:val="0"/>
          <w:color w:val="000000" w:themeColor="text1"/>
          <w:sz w:val="20"/>
          <w:szCs w:val="20"/>
        </w:rPr>
        <w:t>000 kvm</w:t>
      </w:r>
      <w:r w:rsidR="00A96EB3" w:rsidRPr="00294191">
        <w:rPr>
          <w:rFonts w:asciiTheme="minorHAnsi" w:hAnsiTheme="minorHAnsi"/>
          <w:b/>
          <w:i w:val="0"/>
          <w:color w:val="000000" w:themeColor="text1"/>
          <w:sz w:val="20"/>
          <w:szCs w:val="20"/>
        </w:rPr>
        <w:t>.</w:t>
      </w:r>
      <w:r w:rsidRPr="00294191">
        <w:rPr>
          <w:rFonts w:asciiTheme="minorHAnsi" w:hAnsiTheme="minorHAnsi"/>
          <w:b/>
          <w:i w:val="0"/>
          <w:color w:val="000000" w:themeColor="text1"/>
          <w:sz w:val="20"/>
          <w:szCs w:val="20"/>
        </w:rPr>
        <w:t xml:space="preserve"> </w:t>
      </w:r>
    </w:p>
    <w:p w:rsidR="00A75735" w:rsidRPr="00294191" w:rsidRDefault="00A75735" w:rsidP="00A75735">
      <w:pPr>
        <w:rPr>
          <w:rFonts w:asciiTheme="minorHAnsi" w:hAnsiTheme="minorHAnsi"/>
          <w:i w:val="0"/>
          <w:color w:val="000000" w:themeColor="text1"/>
          <w:sz w:val="20"/>
          <w:szCs w:val="20"/>
        </w:rPr>
      </w:pPr>
      <w:r w:rsidRPr="00294191">
        <w:rPr>
          <w:rFonts w:asciiTheme="minorHAnsi" w:hAnsiTheme="minorHAnsi"/>
          <w:i w:val="0"/>
          <w:color w:val="000000" w:themeColor="text1"/>
          <w:sz w:val="20"/>
          <w:szCs w:val="20"/>
        </w:rPr>
        <w:t>För att få en effektiv lösning för att hantera beställningar, uppdatera</w:t>
      </w:r>
      <w:r w:rsidR="00294191" w:rsidRPr="00294191">
        <w:rPr>
          <w:rFonts w:asciiTheme="minorHAnsi" w:hAnsiTheme="minorHAnsi"/>
          <w:i w:val="0"/>
          <w:color w:val="000000" w:themeColor="text1"/>
          <w:sz w:val="20"/>
          <w:szCs w:val="20"/>
        </w:rPr>
        <w:t xml:space="preserve"> lagerstatus samt skicka varor</w:t>
      </w:r>
      <w:r w:rsidRPr="00294191">
        <w:rPr>
          <w:rFonts w:asciiTheme="minorHAnsi" w:hAnsiTheme="minorHAnsi"/>
          <w:i w:val="0"/>
          <w:color w:val="000000" w:themeColor="text1"/>
          <w:sz w:val="20"/>
          <w:szCs w:val="20"/>
        </w:rPr>
        <w:t xml:space="preserve"> har Swedol valt att integrera sin e-handelssida med affärssystem</w:t>
      </w:r>
      <w:r w:rsidR="00294191" w:rsidRPr="00294191">
        <w:rPr>
          <w:rFonts w:asciiTheme="minorHAnsi" w:hAnsiTheme="minorHAnsi"/>
          <w:i w:val="0"/>
          <w:color w:val="000000" w:themeColor="text1"/>
          <w:sz w:val="20"/>
          <w:szCs w:val="20"/>
        </w:rPr>
        <w:t>et</w:t>
      </w:r>
      <w:r w:rsidRPr="00294191">
        <w:rPr>
          <w:rFonts w:asciiTheme="minorHAnsi" w:hAnsiTheme="minorHAnsi"/>
          <w:i w:val="0"/>
          <w:color w:val="000000" w:themeColor="text1"/>
          <w:sz w:val="20"/>
          <w:szCs w:val="20"/>
        </w:rPr>
        <w:t xml:space="preserve"> Jeeves och Unifauns för Posten utvecklade TA-system Pacsoft Online. Swedol använder Aktiebolaget Systemstöd som konsulter för affärssystemet</w:t>
      </w:r>
      <w:r w:rsidR="00C61B2D" w:rsidRPr="00294191">
        <w:rPr>
          <w:rFonts w:asciiTheme="minorHAnsi" w:hAnsiTheme="minorHAnsi"/>
          <w:i w:val="0"/>
          <w:color w:val="000000" w:themeColor="text1"/>
          <w:sz w:val="20"/>
          <w:szCs w:val="20"/>
        </w:rPr>
        <w:t xml:space="preserve"> Jeeves</w:t>
      </w:r>
      <w:r w:rsidRPr="00294191">
        <w:rPr>
          <w:rFonts w:asciiTheme="minorHAnsi" w:hAnsiTheme="minorHAnsi"/>
          <w:i w:val="0"/>
          <w:color w:val="000000" w:themeColor="text1"/>
          <w:sz w:val="20"/>
          <w:szCs w:val="20"/>
        </w:rPr>
        <w:t>. Orderprocessen fungerar genom att kunderna lägger en beställning i e-butiken, informationen skickas</w:t>
      </w:r>
      <w:r w:rsidR="00294191" w:rsidRPr="00294191">
        <w:rPr>
          <w:rFonts w:asciiTheme="minorHAnsi" w:hAnsiTheme="minorHAnsi"/>
          <w:i w:val="0"/>
          <w:color w:val="000000" w:themeColor="text1"/>
          <w:sz w:val="20"/>
          <w:szCs w:val="20"/>
        </w:rPr>
        <w:t xml:space="preserve"> automatiskt till Jeeves där </w:t>
      </w:r>
      <w:r w:rsidRPr="00294191">
        <w:rPr>
          <w:rFonts w:asciiTheme="minorHAnsi" w:hAnsiTheme="minorHAnsi"/>
          <w:i w:val="0"/>
          <w:color w:val="000000" w:themeColor="text1"/>
          <w:sz w:val="20"/>
          <w:szCs w:val="20"/>
        </w:rPr>
        <w:t xml:space="preserve">de </w:t>
      </w:r>
      <w:r w:rsidR="00294191" w:rsidRPr="00294191">
        <w:rPr>
          <w:rFonts w:asciiTheme="minorHAnsi" w:hAnsiTheme="minorHAnsi"/>
          <w:i w:val="0"/>
          <w:color w:val="000000" w:themeColor="text1"/>
          <w:sz w:val="20"/>
          <w:szCs w:val="20"/>
        </w:rPr>
        <w:t xml:space="preserve">kan </w:t>
      </w:r>
      <w:r w:rsidRPr="00294191">
        <w:rPr>
          <w:rFonts w:asciiTheme="minorHAnsi" w:hAnsiTheme="minorHAnsi"/>
          <w:i w:val="0"/>
          <w:color w:val="000000" w:themeColor="text1"/>
          <w:sz w:val="20"/>
          <w:szCs w:val="20"/>
        </w:rPr>
        <w:t>behandla ordern och uppdatera lagerstatus. Kunderna får också uppdateringar i realtid om vad s</w:t>
      </w:r>
      <w:r w:rsidR="00294191" w:rsidRPr="00294191">
        <w:rPr>
          <w:rFonts w:asciiTheme="minorHAnsi" w:hAnsiTheme="minorHAnsi"/>
          <w:i w:val="0"/>
          <w:color w:val="000000" w:themeColor="text1"/>
          <w:sz w:val="20"/>
          <w:szCs w:val="20"/>
        </w:rPr>
        <w:t>om händer med deras order. Fraktdokument</w:t>
      </w:r>
      <w:r w:rsidRPr="00294191">
        <w:rPr>
          <w:rFonts w:asciiTheme="minorHAnsi" w:hAnsiTheme="minorHAnsi"/>
          <w:i w:val="0"/>
          <w:color w:val="000000" w:themeColor="text1"/>
          <w:sz w:val="20"/>
          <w:szCs w:val="20"/>
        </w:rPr>
        <w:t xml:space="preserve"> skrivs ut och EDI skickas </w:t>
      </w:r>
      <w:r w:rsidR="00C61B2D" w:rsidRPr="00294191">
        <w:rPr>
          <w:rFonts w:asciiTheme="minorHAnsi" w:hAnsiTheme="minorHAnsi"/>
          <w:i w:val="0"/>
          <w:color w:val="000000" w:themeColor="text1"/>
          <w:sz w:val="20"/>
          <w:szCs w:val="20"/>
        </w:rPr>
        <w:t>till Posten automatiskt via</w:t>
      </w:r>
      <w:r w:rsidR="00294191">
        <w:rPr>
          <w:rFonts w:asciiTheme="minorHAnsi" w:hAnsiTheme="minorHAnsi"/>
          <w:i w:val="0"/>
          <w:color w:val="000000" w:themeColor="text1"/>
          <w:sz w:val="20"/>
          <w:szCs w:val="20"/>
        </w:rPr>
        <w:t xml:space="preserve"> Unifaun O</w:t>
      </w:r>
      <w:r w:rsidRPr="00294191">
        <w:rPr>
          <w:rFonts w:asciiTheme="minorHAnsi" w:hAnsiTheme="minorHAnsi"/>
          <w:i w:val="0"/>
          <w:color w:val="000000" w:themeColor="text1"/>
          <w:sz w:val="20"/>
          <w:szCs w:val="20"/>
        </w:rPr>
        <w:t xml:space="preserve">rderkoppling mellan Jeeves och </w:t>
      </w:r>
      <w:proofErr w:type="spellStart"/>
      <w:r w:rsidRPr="00294191">
        <w:rPr>
          <w:rFonts w:asciiTheme="minorHAnsi" w:hAnsiTheme="minorHAnsi"/>
          <w:i w:val="0"/>
          <w:color w:val="000000" w:themeColor="text1"/>
          <w:sz w:val="20"/>
          <w:szCs w:val="20"/>
        </w:rPr>
        <w:t>Pacsoft</w:t>
      </w:r>
      <w:proofErr w:type="spellEnd"/>
      <w:r w:rsidRPr="00294191">
        <w:rPr>
          <w:rFonts w:asciiTheme="minorHAnsi" w:hAnsiTheme="minorHAnsi"/>
          <w:i w:val="0"/>
          <w:color w:val="000000" w:themeColor="text1"/>
          <w:sz w:val="20"/>
          <w:szCs w:val="20"/>
        </w:rPr>
        <w:t xml:space="preserve"> Online. </w:t>
      </w:r>
    </w:p>
    <w:p w:rsidR="00A75735" w:rsidRPr="00294191" w:rsidRDefault="00A75735" w:rsidP="00A75735">
      <w:pPr>
        <w:rPr>
          <w:rFonts w:asciiTheme="minorHAnsi" w:hAnsiTheme="minorHAnsi"/>
          <w:i w:val="0"/>
          <w:color w:val="000000" w:themeColor="text1"/>
          <w:sz w:val="20"/>
          <w:szCs w:val="20"/>
        </w:rPr>
      </w:pPr>
      <w:r w:rsidRPr="00294191">
        <w:rPr>
          <w:rFonts w:asciiTheme="minorHAnsi" w:hAnsiTheme="minorHAnsi"/>
          <w:i w:val="0"/>
          <w:color w:val="000000" w:themeColor="text1"/>
          <w:sz w:val="20"/>
          <w:szCs w:val="20"/>
        </w:rPr>
        <w:t xml:space="preserve">Pacsoft Online används även i butikerna när kunderna beställer varor som behöver levereras via Posten. Då knappas ordern in i butiken i </w:t>
      </w:r>
      <w:r w:rsidR="00A96EB3" w:rsidRPr="00294191">
        <w:rPr>
          <w:rFonts w:asciiTheme="minorHAnsi" w:hAnsiTheme="minorHAnsi"/>
          <w:i w:val="0"/>
          <w:color w:val="000000" w:themeColor="text1"/>
          <w:sz w:val="20"/>
          <w:szCs w:val="20"/>
        </w:rPr>
        <w:t xml:space="preserve">affärssystemet </w:t>
      </w:r>
      <w:r w:rsidRPr="00294191">
        <w:rPr>
          <w:rFonts w:asciiTheme="minorHAnsi" w:hAnsiTheme="minorHAnsi"/>
          <w:i w:val="0"/>
          <w:color w:val="000000" w:themeColor="text1"/>
          <w:sz w:val="20"/>
          <w:szCs w:val="20"/>
        </w:rPr>
        <w:t xml:space="preserve">Jeeves, lagerstatus uppdateras och när varan är packad skrivs fraktdokument </w:t>
      </w:r>
      <w:r w:rsidR="00A96EB3" w:rsidRPr="00294191">
        <w:rPr>
          <w:rFonts w:asciiTheme="minorHAnsi" w:hAnsiTheme="minorHAnsi"/>
          <w:i w:val="0"/>
          <w:color w:val="000000" w:themeColor="text1"/>
          <w:sz w:val="20"/>
          <w:szCs w:val="20"/>
        </w:rPr>
        <w:t xml:space="preserve">och etikett </w:t>
      </w:r>
      <w:r w:rsidRPr="00294191">
        <w:rPr>
          <w:rFonts w:asciiTheme="minorHAnsi" w:hAnsiTheme="minorHAnsi"/>
          <w:i w:val="0"/>
          <w:color w:val="000000" w:themeColor="text1"/>
          <w:sz w:val="20"/>
          <w:szCs w:val="20"/>
        </w:rPr>
        <w:t>ut</w:t>
      </w:r>
      <w:r w:rsidR="00A96EB3" w:rsidRPr="00294191">
        <w:rPr>
          <w:rFonts w:asciiTheme="minorHAnsi" w:hAnsiTheme="minorHAnsi"/>
          <w:i w:val="0"/>
          <w:color w:val="000000" w:themeColor="text1"/>
          <w:sz w:val="20"/>
          <w:szCs w:val="20"/>
        </w:rPr>
        <w:t xml:space="preserve"> samt</w:t>
      </w:r>
      <w:r w:rsidRPr="00294191">
        <w:rPr>
          <w:rFonts w:asciiTheme="minorHAnsi" w:hAnsiTheme="minorHAnsi"/>
          <w:i w:val="0"/>
          <w:color w:val="000000" w:themeColor="text1"/>
          <w:sz w:val="20"/>
          <w:szCs w:val="20"/>
        </w:rPr>
        <w:t xml:space="preserve"> EDI skickas till Posten</w:t>
      </w:r>
      <w:r w:rsidR="00C61B2D" w:rsidRPr="00294191">
        <w:rPr>
          <w:rFonts w:asciiTheme="minorHAnsi" w:hAnsiTheme="minorHAnsi"/>
          <w:i w:val="0"/>
          <w:color w:val="000000" w:themeColor="text1"/>
          <w:sz w:val="20"/>
          <w:szCs w:val="20"/>
        </w:rPr>
        <w:t xml:space="preserve"> via</w:t>
      </w:r>
      <w:r w:rsidRPr="00294191">
        <w:rPr>
          <w:rFonts w:asciiTheme="minorHAnsi" w:hAnsiTheme="minorHAnsi"/>
          <w:i w:val="0"/>
          <w:color w:val="000000" w:themeColor="text1"/>
          <w:sz w:val="20"/>
          <w:szCs w:val="20"/>
        </w:rPr>
        <w:t xml:space="preserve"> Pacsoft Online.</w:t>
      </w:r>
    </w:p>
    <w:p w:rsidR="00A75735" w:rsidRPr="00F96DB5" w:rsidRDefault="00294191" w:rsidP="00A96EB3">
      <w:pPr>
        <w:rPr>
          <w:color w:val="000000" w:themeColor="text1"/>
          <w:sz w:val="20"/>
          <w:szCs w:val="20"/>
        </w:rPr>
      </w:pPr>
      <w:proofErr w:type="gramStart"/>
      <w:r w:rsidRPr="00F96DB5">
        <w:rPr>
          <w:color w:val="000000" w:themeColor="text1"/>
          <w:sz w:val="20"/>
          <w:szCs w:val="20"/>
        </w:rPr>
        <w:t>-</w:t>
      </w:r>
      <w:proofErr w:type="gramEnd"/>
      <w:r w:rsidRPr="00F96DB5">
        <w:rPr>
          <w:color w:val="000000" w:themeColor="text1"/>
          <w:sz w:val="20"/>
          <w:szCs w:val="20"/>
        </w:rPr>
        <w:t xml:space="preserve"> </w:t>
      </w:r>
      <w:r w:rsidR="00A75735" w:rsidRPr="00F96DB5">
        <w:rPr>
          <w:color w:val="000000" w:themeColor="text1"/>
          <w:sz w:val="20"/>
          <w:szCs w:val="20"/>
        </w:rPr>
        <w:t>Orderprocessen har blivit väld</w:t>
      </w:r>
      <w:r w:rsidR="00A96EB3" w:rsidRPr="00F96DB5">
        <w:rPr>
          <w:color w:val="000000" w:themeColor="text1"/>
          <w:sz w:val="20"/>
          <w:szCs w:val="20"/>
        </w:rPr>
        <w:t>igt effektiv eftersom e-handelsbutiken</w:t>
      </w:r>
      <w:r w:rsidR="00A75735" w:rsidRPr="00F96DB5">
        <w:rPr>
          <w:color w:val="000000" w:themeColor="text1"/>
          <w:sz w:val="20"/>
          <w:szCs w:val="20"/>
        </w:rPr>
        <w:t xml:space="preserve"> och TA-systemet är h</w:t>
      </w:r>
      <w:r w:rsidR="005F20BC" w:rsidRPr="00F96DB5">
        <w:rPr>
          <w:color w:val="000000" w:themeColor="text1"/>
          <w:sz w:val="20"/>
          <w:szCs w:val="20"/>
        </w:rPr>
        <w:t>elt integrerade med Jeeves. I</w:t>
      </w:r>
      <w:r w:rsidR="00A75735" w:rsidRPr="00F96DB5">
        <w:rPr>
          <w:color w:val="000000" w:themeColor="text1"/>
          <w:sz w:val="20"/>
          <w:szCs w:val="20"/>
        </w:rPr>
        <w:t>stället för att logga in i flera olika system kan vi sköta allt i ett. Våra kunder</w:t>
      </w:r>
      <w:r w:rsidR="008E6617" w:rsidRPr="00F96DB5">
        <w:rPr>
          <w:color w:val="000000" w:themeColor="text1"/>
          <w:sz w:val="20"/>
          <w:szCs w:val="20"/>
        </w:rPr>
        <w:t xml:space="preserve"> ser i realtid all</w:t>
      </w:r>
      <w:r w:rsidR="00A75735" w:rsidRPr="00F96DB5">
        <w:rPr>
          <w:color w:val="000000" w:themeColor="text1"/>
          <w:sz w:val="20"/>
          <w:szCs w:val="20"/>
        </w:rPr>
        <w:t xml:space="preserve"> uppdatering för sin order och de kan även följa hela transporten via länkning till postens godssöknin</w:t>
      </w:r>
      <w:r w:rsidR="005F20BC" w:rsidRPr="00F96DB5">
        <w:rPr>
          <w:color w:val="000000" w:themeColor="text1"/>
          <w:sz w:val="20"/>
          <w:szCs w:val="20"/>
        </w:rPr>
        <w:t>g. Vi är också mycke</w:t>
      </w:r>
      <w:r w:rsidR="00A75735" w:rsidRPr="00F96DB5">
        <w:rPr>
          <w:color w:val="000000" w:themeColor="text1"/>
          <w:sz w:val="20"/>
          <w:szCs w:val="20"/>
        </w:rPr>
        <w:t xml:space="preserve">t </w:t>
      </w:r>
      <w:r w:rsidRPr="00F96DB5">
        <w:rPr>
          <w:color w:val="000000" w:themeColor="text1"/>
          <w:sz w:val="20"/>
          <w:szCs w:val="20"/>
        </w:rPr>
        <w:t xml:space="preserve">nöjda med uppsättningen för </w:t>
      </w:r>
      <w:proofErr w:type="spellStart"/>
      <w:r w:rsidRPr="00F96DB5">
        <w:rPr>
          <w:color w:val="000000" w:themeColor="text1"/>
          <w:sz w:val="20"/>
          <w:szCs w:val="20"/>
        </w:rPr>
        <w:t>Pac</w:t>
      </w:r>
      <w:r w:rsidR="00A75735" w:rsidRPr="00F96DB5">
        <w:rPr>
          <w:color w:val="000000" w:themeColor="text1"/>
          <w:sz w:val="20"/>
          <w:szCs w:val="20"/>
        </w:rPr>
        <w:t>soft</w:t>
      </w:r>
      <w:proofErr w:type="spellEnd"/>
      <w:r w:rsidR="00A75735" w:rsidRPr="00F96DB5">
        <w:rPr>
          <w:color w:val="000000" w:themeColor="text1"/>
          <w:sz w:val="20"/>
          <w:szCs w:val="20"/>
        </w:rPr>
        <w:t xml:space="preserve"> Online då det är väldigt enkelt att sätta upp en ny butik och snabbt kunna vara igång med att skriva ut och skicka transportetiketter</w:t>
      </w:r>
      <w:r w:rsidR="00A96EB3" w:rsidRPr="00F96DB5">
        <w:rPr>
          <w:color w:val="000000" w:themeColor="text1"/>
          <w:sz w:val="20"/>
          <w:szCs w:val="20"/>
        </w:rPr>
        <w:t>,</w:t>
      </w:r>
      <w:r w:rsidR="00A75735" w:rsidRPr="00F96DB5">
        <w:rPr>
          <w:color w:val="000000" w:themeColor="text1"/>
          <w:sz w:val="20"/>
          <w:szCs w:val="20"/>
        </w:rPr>
        <w:t xml:space="preserve"> berättar Leif</w:t>
      </w:r>
      <w:r w:rsidR="00A96EB3" w:rsidRPr="00F96DB5">
        <w:rPr>
          <w:color w:val="000000" w:themeColor="text1"/>
          <w:sz w:val="20"/>
          <w:szCs w:val="20"/>
        </w:rPr>
        <w:t xml:space="preserve"> Ernström</w:t>
      </w:r>
      <w:r w:rsidRPr="00F96DB5">
        <w:rPr>
          <w:color w:val="000000" w:themeColor="text1"/>
          <w:sz w:val="20"/>
          <w:szCs w:val="20"/>
        </w:rPr>
        <w:t>,</w:t>
      </w:r>
      <w:r w:rsidR="005F20BC" w:rsidRPr="00F96DB5">
        <w:rPr>
          <w:color w:val="000000" w:themeColor="text1"/>
          <w:sz w:val="20"/>
          <w:szCs w:val="20"/>
        </w:rPr>
        <w:t xml:space="preserve"> </w:t>
      </w:r>
      <w:r w:rsidR="00A75735" w:rsidRPr="00F96DB5">
        <w:rPr>
          <w:color w:val="000000" w:themeColor="text1"/>
          <w:sz w:val="20"/>
          <w:szCs w:val="20"/>
        </w:rPr>
        <w:t xml:space="preserve">IT-chef på </w:t>
      </w:r>
      <w:proofErr w:type="spellStart"/>
      <w:r w:rsidR="00A75735" w:rsidRPr="00F96DB5">
        <w:rPr>
          <w:color w:val="000000" w:themeColor="text1"/>
          <w:sz w:val="20"/>
          <w:szCs w:val="20"/>
        </w:rPr>
        <w:t>Swedol</w:t>
      </w:r>
      <w:proofErr w:type="spellEnd"/>
      <w:r w:rsidR="00A75735" w:rsidRPr="00F96DB5">
        <w:rPr>
          <w:color w:val="000000" w:themeColor="text1"/>
          <w:sz w:val="20"/>
          <w:szCs w:val="20"/>
        </w:rPr>
        <w:t xml:space="preserve"> AB</w:t>
      </w:r>
      <w:r w:rsidRPr="00F96DB5">
        <w:rPr>
          <w:color w:val="000000" w:themeColor="text1"/>
          <w:sz w:val="20"/>
          <w:szCs w:val="20"/>
        </w:rPr>
        <w:t>.</w:t>
      </w:r>
      <w:bookmarkStart w:id="0" w:name="_GoBack"/>
      <w:bookmarkEnd w:id="0"/>
    </w:p>
    <w:p w:rsidR="00A75735" w:rsidRPr="00F96DB5" w:rsidRDefault="00A75735" w:rsidP="00A75735">
      <w:pPr>
        <w:rPr>
          <w:rFonts w:asciiTheme="minorHAnsi" w:eastAsia="Times New Roman" w:hAnsiTheme="minorHAnsi" w:cs="Arial"/>
          <w:iCs/>
          <w:color w:val="000000" w:themeColor="text1"/>
          <w:lang w:eastAsia="sv-SE"/>
        </w:rPr>
      </w:pPr>
      <w:r w:rsidRPr="00F96DB5">
        <w:rPr>
          <w:rFonts w:asciiTheme="minorHAnsi" w:hAnsiTheme="minorHAnsi" w:cs="Arial"/>
          <w:b/>
          <w:color w:val="000000" w:themeColor="text1"/>
          <w:shd w:val="clear" w:color="auto" w:fill="FFFFFF"/>
        </w:rPr>
        <w:t xml:space="preserve">Fakta </w:t>
      </w:r>
      <w:proofErr w:type="spellStart"/>
      <w:r w:rsidRPr="00F96DB5">
        <w:rPr>
          <w:rFonts w:asciiTheme="minorHAnsi" w:hAnsiTheme="minorHAnsi" w:cs="Arial"/>
          <w:b/>
          <w:color w:val="000000" w:themeColor="text1"/>
          <w:shd w:val="clear" w:color="auto" w:fill="FFFFFF"/>
        </w:rPr>
        <w:t>Swedol</w:t>
      </w:r>
      <w:proofErr w:type="spellEnd"/>
      <w:r w:rsidRPr="00F96DB5">
        <w:rPr>
          <w:rFonts w:asciiTheme="minorHAnsi" w:hAnsiTheme="minorHAnsi" w:cs="Arial"/>
          <w:b/>
          <w:color w:val="000000" w:themeColor="text1"/>
          <w:shd w:val="clear" w:color="auto" w:fill="FFFFFF"/>
        </w:rPr>
        <w:t>:</w:t>
      </w:r>
      <w:r w:rsidRPr="00F96DB5">
        <w:rPr>
          <w:rFonts w:asciiTheme="minorHAnsi" w:hAnsiTheme="minorHAnsi" w:cs="Arial"/>
          <w:color w:val="000000" w:themeColor="text1"/>
          <w:shd w:val="clear" w:color="auto" w:fill="FFFFFF"/>
        </w:rPr>
        <w:br/>
      </w:r>
      <w:proofErr w:type="spellStart"/>
      <w:r w:rsidRPr="00F96DB5">
        <w:rPr>
          <w:rFonts w:asciiTheme="minorHAnsi" w:eastAsia="Times New Roman" w:hAnsiTheme="minorHAnsi" w:cs="Arial"/>
          <w:iCs/>
          <w:color w:val="000000" w:themeColor="text1"/>
          <w:lang w:eastAsia="sv-SE"/>
        </w:rPr>
        <w:t>Swedol</w:t>
      </w:r>
      <w:proofErr w:type="spellEnd"/>
      <w:r w:rsidRPr="00F96DB5">
        <w:rPr>
          <w:rFonts w:asciiTheme="minorHAnsi" w:eastAsia="Times New Roman" w:hAnsiTheme="minorHAnsi" w:cs="Arial"/>
          <w:iCs/>
          <w:color w:val="000000" w:themeColor="text1"/>
          <w:lang w:eastAsia="sv-SE"/>
        </w:rPr>
        <w:t xml:space="preserve"> är en marknadsledande yrk</w:t>
      </w:r>
      <w:r w:rsidR="00294191" w:rsidRPr="00F96DB5">
        <w:rPr>
          <w:rFonts w:asciiTheme="minorHAnsi" w:eastAsia="Times New Roman" w:hAnsiTheme="minorHAnsi" w:cs="Arial"/>
          <w:iCs/>
          <w:color w:val="000000" w:themeColor="text1"/>
          <w:lang w:eastAsia="sv-SE"/>
        </w:rPr>
        <w:t xml:space="preserve">eshandelskedja med ett </w:t>
      </w:r>
      <w:r w:rsidRPr="00F96DB5">
        <w:rPr>
          <w:rFonts w:asciiTheme="minorHAnsi" w:eastAsia="Times New Roman" w:hAnsiTheme="minorHAnsi" w:cs="Arial"/>
          <w:iCs/>
          <w:color w:val="000000" w:themeColor="text1"/>
          <w:lang w:eastAsia="sv-SE"/>
        </w:rPr>
        <w:t>utbud riktat till proffs och privatkunder som efterfrågar högsta kvalitet. Swedol erbjuder ett komplett sortiment inom verktyg, elartiklar, arbetskläder, fordonstillbehör, hydraulik och förbrukningsvaror. Företaget grundades 1963 som postorderföretag. Med första butiken 1999 inleddes en period av snabb tillväxt. 2011 omsatte Swedol 1 284 miljoner och sysselsatte cirka 380 medarbetare. Swedol är noterad på NASDAQ OMX Stockholms lista Mid Cap</w:t>
      </w:r>
      <w:r w:rsidR="00A96EB3" w:rsidRPr="00F96DB5">
        <w:rPr>
          <w:rFonts w:asciiTheme="minorHAnsi" w:eastAsia="Times New Roman" w:hAnsiTheme="minorHAnsi" w:cs="Arial"/>
          <w:iCs/>
          <w:color w:val="000000" w:themeColor="text1"/>
          <w:lang w:eastAsia="sv-SE"/>
        </w:rPr>
        <w:t xml:space="preserve">. Läs mer om Swedol: </w:t>
      </w:r>
      <w:hyperlink r:id="rId11" w:history="1">
        <w:r w:rsidR="00A96EB3" w:rsidRPr="00F96DB5">
          <w:rPr>
            <w:rStyle w:val="Hyperlnk"/>
            <w:rFonts w:asciiTheme="minorHAnsi" w:eastAsia="Times New Roman" w:hAnsiTheme="minorHAnsi" w:cs="Arial"/>
            <w:iCs/>
            <w:lang w:eastAsia="sv-SE"/>
          </w:rPr>
          <w:t>www.swedol.se</w:t>
        </w:r>
      </w:hyperlink>
    </w:p>
    <w:p w:rsidR="00A96EB3" w:rsidRPr="00F96DB5" w:rsidRDefault="00A75735" w:rsidP="00A75735">
      <w:pPr>
        <w:rPr>
          <w:rFonts w:asciiTheme="minorHAnsi" w:hAnsiTheme="minorHAnsi"/>
          <w:color w:val="000000" w:themeColor="text1"/>
        </w:rPr>
      </w:pPr>
      <w:r w:rsidRPr="00F96DB5">
        <w:rPr>
          <w:rFonts w:asciiTheme="minorHAnsi" w:hAnsiTheme="minorHAnsi"/>
          <w:b/>
          <w:color w:val="000000" w:themeColor="text1"/>
        </w:rPr>
        <w:t>Fakta Aktiebolaget Systemstöd:</w:t>
      </w:r>
      <w:r w:rsidRPr="00F96DB5">
        <w:rPr>
          <w:rFonts w:asciiTheme="minorHAnsi" w:hAnsiTheme="minorHAnsi"/>
          <w:color w:val="000000" w:themeColor="text1"/>
        </w:rPr>
        <w:br/>
        <w:t xml:space="preserve">Aktiebolaget Systemstöd Sverige levererar kompletta affärssystemlösningar. Deras lösningar representerar flertalet branscher där de </w:t>
      </w:r>
      <w:proofErr w:type="gramStart"/>
      <w:r w:rsidRPr="00F96DB5">
        <w:rPr>
          <w:rFonts w:asciiTheme="minorHAnsi" w:hAnsiTheme="minorHAnsi"/>
          <w:color w:val="000000" w:themeColor="text1"/>
        </w:rPr>
        <w:t>besitter</w:t>
      </w:r>
      <w:proofErr w:type="gramEnd"/>
      <w:r w:rsidRPr="00F96DB5">
        <w:rPr>
          <w:rFonts w:asciiTheme="minorHAnsi" w:hAnsiTheme="minorHAnsi"/>
          <w:color w:val="000000" w:themeColor="text1"/>
        </w:rPr>
        <w:t xml:space="preserve"> omfattande erfarenhet</w:t>
      </w:r>
      <w:r w:rsidR="00294191" w:rsidRPr="00F96DB5">
        <w:rPr>
          <w:rFonts w:asciiTheme="minorHAnsi" w:hAnsiTheme="minorHAnsi"/>
          <w:color w:val="000000" w:themeColor="text1"/>
        </w:rPr>
        <w:t xml:space="preserve"> och kompetens -</w:t>
      </w:r>
      <w:r w:rsidRPr="00F96DB5">
        <w:rPr>
          <w:rFonts w:asciiTheme="minorHAnsi" w:hAnsiTheme="minorHAnsi"/>
          <w:color w:val="000000" w:themeColor="text1"/>
        </w:rPr>
        <w:t xml:space="preserve"> exempelvis inom industri, produktion, lo</w:t>
      </w:r>
      <w:r w:rsidR="00294191" w:rsidRPr="00F96DB5">
        <w:rPr>
          <w:rFonts w:asciiTheme="minorHAnsi" w:hAnsiTheme="minorHAnsi"/>
          <w:color w:val="000000" w:themeColor="text1"/>
        </w:rPr>
        <w:t>gistik, handel, tjänsteföretag och</w:t>
      </w:r>
      <w:r w:rsidRPr="00F96DB5">
        <w:rPr>
          <w:rFonts w:asciiTheme="minorHAnsi" w:hAnsiTheme="minorHAnsi"/>
          <w:color w:val="000000" w:themeColor="text1"/>
        </w:rPr>
        <w:t xml:space="preserve"> projektstyrda organisationer. Samtliga lösningar baseras på Jeeves Universal som genom sin rika funktionalitet och anpassningsbarhet visat sig kompetent nog för att tillgodose deras kunders krav.</w:t>
      </w:r>
      <w:r w:rsidRPr="00F96DB5">
        <w:rPr>
          <w:rFonts w:asciiTheme="minorHAnsi" w:hAnsiTheme="minorHAnsi"/>
          <w:color w:val="000000" w:themeColor="text1"/>
        </w:rPr>
        <w:br/>
        <w:t>Aktiebolaget Systemstöd Sverige finns representerad i Stockholm, Linköping och Örebro.</w:t>
      </w:r>
      <w:r w:rsidR="00A96EB3" w:rsidRPr="00F96DB5">
        <w:rPr>
          <w:rFonts w:asciiTheme="minorHAnsi" w:hAnsiTheme="minorHAnsi"/>
          <w:color w:val="000000" w:themeColor="text1"/>
        </w:rPr>
        <w:br/>
        <w:t xml:space="preserve">Läs mer om Aktiebolaget Systemstöd: </w:t>
      </w:r>
      <w:hyperlink r:id="rId12" w:history="1">
        <w:r w:rsidR="00A96EB3" w:rsidRPr="00F96DB5">
          <w:rPr>
            <w:rStyle w:val="Hyperlnk"/>
            <w:rFonts w:asciiTheme="minorHAnsi" w:hAnsiTheme="minorHAnsi"/>
          </w:rPr>
          <w:t>www.systemstod.se</w:t>
        </w:r>
      </w:hyperlink>
    </w:p>
    <w:p w:rsidR="003050DF" w:rsidRPr="00294191" w:rsidRDefault="00A75735" w:rsidP="00A75735">
      <w:pPr>
        <w:rPr>
          <w:rFonts w:ascii="Calibri" w:hAnsi="Calibri"/>
          <w:i w:val="0"/>
        </w:rPr>
      </w:pPr>
      <w:r w:rsidRPr="00F96DB5">
        <w:rPr>
          <w:rStyle w:val="Betoning"/>
          <w:rFonts w:asciiTheme="minorHAnsi" w:hAnsiTheme="minorHAnsi" w:cs="Helvetica"/>
          <w:b/>
          <w:bCs/>
          <w:i/>
          <w:color w:val="000000" w:themeColor="text1"/>
        </w:rPr>
        <w:t>Fakta Pacsoft Online:</w:t>
      </w:r>
      <w:r w:rsidRPr="00F96DB5">
        <w:rPr>
          <w:rStyle w:val="Betoning"/>
          <w:rFonts w:asciiTheme="minorHAnsi" w:hAnsiTheme="minorHAnsi" w:cs="Helvetica"/>
          <w:i/>
          <w:color w:val="000000" w:themeColor="text1"/>
        </w:rPr>
        <w:t xml:space="preserve"> </w:t>
      </w:r>
      <w:r w:rsidRPr="00F96DB5">
        <w:rPr>
          <w:rFonts w:asciiTheme="minorHAnsi" w:hAnsiTheme="minorHAnsi" w:cs="Helvetica"/>
          <w:color w:val="000000" w:themeColor="text1"/>
        </w:rPr>
        <w:br/>
      </w:r>
      <w:r w:rsidRPr="00F96DB5">
        <w:rPr>
          <w:rStyle w:val="Betoning"/>
          <w:rFonts w:asciiTheme="minorHAnsi" w:hAnsiTheme="minorHAnsi" w:cs="Helvetica"/>
          <w:i/>
          <w:color w:val="000000" w:themeColor="text1"/>
        </w:rPr>
        <w:t>Pacsoft Online är Sveriges mest använda system för produktion av transporthandlingar, spårning av gods och EDI-kommunikation. Pacsoft Online är framtaget för Posten av företaget Unifaun AB som är en av de främsta experterna i Norden på att leverera IT-lösningar för informationslogistik som underlättar hanteringen av brev, paket och gods. Unifaun har idag färdiga i</w:t>
      </w:r>
      <w:r w:rsidR="00294191" w:rsidRPr="00F96DB5">
        <w:rPr>
          <w:rStyle w:val="Betoning"/>
          <w:rFonts w:asciiTheme="minorHAnsi" w:hAnsiTheme="minorHAnsi" w:cs="Helvetica"/>
          <w:i/>
          <w:color w:val="000000" w:themeColor="text1"/>
        </w:rPr>
        <w:t>ntegrationer mellan TA-systemen</w:t>
      </w:r>
      <w:r w:rsidRPr="00F96DB5">
        <w:rPr>
          <w:rStyle w:val="Betoning"/>
          <w:rFonts w:asciiTheme="minorHAnsi" w:hAnsiTheme="minorHAnsi" w:cs="Helvetica"/>
          <w:i/>
          <w:color w:val="000000" w:themeColor="text1"/>
        </w:rPr>
        <w:t xml:space="preserve"> Unifaun Online och Pacsoft Online och de främsta leverantörerna av lagerhanteringssystem, affärssystem och e-handelsplattformar. Med ett flöde på över 300 000 sändningar per dygn genom de centrala systemen och en tillgänglighet </w:t>
      </w:r>
      <w:r w:rsidR="00B12B14" w:rsidRPr="00F96DB5">
        <w:rPr>
          <w:rStyle w:val="Betoning"/>
          <w:rFonts w:asciiTheme="minorHAnsi" w:hAnsiTheme="minorHAnsi" w:cs="Helvetica"/>
          <w:i/>
          <w:color w:val="000000" w:themeColor="text1"/>
        </w:rPr>
        <w:t xml:space="preserve">på </w:t>
      </w:r>
      <w:r w:rsidRPr="00F96DB5">
        <w:rPr>
          <w:rStyle w:val="Betoning"/>
          <w:rFonts w:asciiTheme="minorHAnsi" w:hAnsiTheme="minorHAnsi" w:cs="Helvetica"/>
          <w:i/>
          <w:color w:val="000000" w:themeColor="text1"/>
        </w:rPr>
        <w:t>över 99,98 procent, är Unifaun en av de viktigaste relationerna transportörer och transportköpare har. Läs mer</w:t>
      </w:r>
      <w:r w:rsidRPr="00F96DB5">
        <w:rPr>
          <w:rStyle w:val="Betoning"/>
          <w:rFonts w:asciiTheme="minorHAnsi" w:hAnsiTheme="minorHAnsi" w:cs="Helvetica"/>
          <w:i/>
          <w:color w:val="000000" w:themeColor="text1"/>
          <w:lang w:val="sv-FI"/>
        </w:rPr>
        <w:t xml:space="preserve"> om</w:t>
      </w:r>
      <w:r w:rsidRPr="00F96DB5">
        <w:rPr>
          <w:rStyle w:val="Betoning"/>
          <w:rFonts w:asciiTheme="minorHAnsi" w:hAnsiTheme="minorHAnsi" w:cs="Helvetica"/>
          <w:i/>
          <w:color w:val="000000" w:themeColor="text1"/>
        </w:rPr>
        <w:t xml:space="preserve"> Unifaun: </w:t>
      </w:r>
      <w:hyperlink r:id="rId13" w:history="1">
        <w:r w:rsidR="00A96EB3" w:rsidRPr="00F96DB5">
          <w:rPr>
            <w:rStyle w:val="Hyperlnk"/>
            <w:rFonts w:asciiTheme="minorHAnsi" w:hAnsiTheme="minorHAnsi" w:cs="Helvetica"/>
          </w:rPr>
          <w:t>www.unifaun.com</w:t>
        </w:r>
      </w:hyperlink>
      <w:r w:rsidRPr="00294191">
        <w:rPr>
          <w:rFonts w:ascii="Calibri" w:hAnsi="Calibri"/>
          <w:i w:val="0"/>
        </w:rPr>
        <w:t xml:space="preserve"> </w:t>
      </w:r>
    </w:p>
    <w:sectPr w:rsidR="003050DF" w:rsidRPr="00294191" w:rsidSect="00B8605E">
      <w:headerReference w:type="default" r:id="rId14"/>
      <w:footerReference w:type="default" r:id="rId15"/>
      <w:footerReference w:type="first" r:id="rId16"/>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6B7" w:rsidRDefault="005436B7" w:rsidP="000869CE">
      <w:r>
        <w:separator/>
      </w:r>
    </w:p>
  </w:endnote>
  <w:endnote w:type="continuationSeparator" w:id="0">
    <w:p w:rsidR="005436B7" w:rsidRDefault="005436B7" w:rsidP="0008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B3" w:rsidRDefault="00A96EB3" w:rsidP="000869CE">
    <w:pPr>
      <w:pStyle w:val="Sidfot"/>
    </w:pPr>
    <w:r w:rsidRPr="009C30AB">
      <w:rPr>
        <w:noProof/>
        <w:lang w:eastAsia="sv-SE"/>
      </w:rPr>
      <w:drawing>
        <wp:inline distT="0" distB="0" distL="0" distR="0" wp14:anchorId="1774CCB5" wp14:editId="76DDEAF5">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B3" w:rsidRPr="00AC5B04" w:rsidRDefault="00844D86" w:rsidP="000869CE">
    <w:pPr>
      <w:pStyle w:val="Sidfot"/>
    </w:pPr>
    <w:sdt>
      <w:sdtPr>
        <w:alias w:val="Dokumentnamn"/>
        <w:tag w:val="Dokumentnamn"/>
        <w:id w:val="10753905"/>
      </w:sdtPr>
      <w:sdtEndPr/>
      <w:sdtContent>
        <w:r w:rsidR="00A96EB3" w:rsidRPr="00AC5B04">
          <w:t xml:space="preserve">Ersätt med dokumentets namn </w:t>
        </w:r>
        <w:sdt>
          <w:sdtPr>
            <w:rPr>
              <w:rStyle w:val="VljdatumChar"/>
              <w:rFonts w:eastAsia="Cambria"/>
              <w:b w:val="0"/>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ajorHAnsi" w:hAnsiTheme="majorHAnsi"/>
              <w:bCs w:val="0"/>
              <w:color w:val="000000"/>
            </w:rPr>
          </w:sdtEndPr>
          <w:sdtContent>
            <w:r w:rsidR="00A96EB3">
              <w:rPr>
                <w:rStyle w:val="VljdatumChar"/>
                <w:rFonts w:eastAsia="Cambria"/>
                <w:sz w:val="18"/>
                <w:szCs w:val="18"/>
              </w:rPr>
              <w:t>Välj datum</w:t>
            </w:r>
          </w:sdtContent>
        </w:sdt>
      </w:sdtContent>
    </w:sdt>
    <w:r w:rsidR="00A96EB3" w:rsidRPr="00AC5B04">
      <w:rPr>
        <w:noProof/>
        <w:lang w:eastAsia="sv-SE"/>
      </w:rPr>
      <w:drawing>
        <wp:anchor distT="0" distB="0" distL="114300" distR="114300" simplePos="0" relativeHeight="251659264" behindDoc="0" locked="0" layoutInCell="1" allowOverlap="1" wp14:anchorId="58283292" wp14:editId="1928E15C">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6B7" w:rsidRDefault="005436B7" w:rsidP="000869CE">
      <w:r>
        <w:separator/>
      </w:r>
    </w:p>
  </w:footnote>
  <w:footnote w:type="continuationSeparator" w:id="0">
    <w:p w:rsidR="005436B7" w:rsidRDefault="005436B7" w:rsidP="00086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B3" w:rsidRDefault="00A96EB3" w:rsidP="000869CE"/>
  <w:p w:rsidR="00A96EB3" w:rsidRDefault="00A96EB3" w:rsidP="000869CE">
    <w:r>
      <w:rPr>
        <w:noProof/>
        <w:lang w:eastAsia="sv-SE"/>
      </w:rPr>
      <w:drawing>
        <wp:anchor distT="0" distB="0" distL="114300" distR="114300" simplePos="0" relativeHeight="251661312" behindDoc="0" locked="0" layoutInCell="1" allowOverlap="1" wp14:anchorId="3960C489" wp14:editId="50609635">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A96EB3" w:rsidRDefault="00A96EB3" w:rsidP="000869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47E4910"/>
    <w:multiLevelType w:val="hybridMultilevel"/>
    <w:tmpl w:val="86B2DA4C"/>
    <w:lvl w:ilvl="0" w:tplc="1FCA0CFC">
      <w:numFmt w:val="bullet"/>
      <w:lvlText w:val="–"/>
      <w:lvlJc w:val="left"/>
      <w:pPr>
        <w:ind w:left="720" w:hanging="360"/>
      </w:pPr>
      <w:rPr>
        <w:rFonts w:ascii="Helvetica" w:eastAsia="Cambria" w:hAnsi="Helvetica" w:cs="Helvetica" w:hint="default"/>
        <w:i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3">
    <w:nsid w:val="28520FCC"/>
    <w:multiLevelType w:val="hybridMultilevel"/>
    <w:tmpl w:val="B712D2F8"/>
    <w:lvl w:ilvl="0" w:tplc="8F08A8EA">
      <w:numFmt w:val="bullet"/>
      <w:lvlText w:val="–"/>
      <w:lvlJc w:val="left"/>
      <w:pPr>
        <w:ind w:left="720" w:hanging="360"/>
      </w:pPr>
      <w:rPr>
        <w:rFonts w:ascii="Helvetica" w:eastAsia="Cambria" w:hAnsi="Helvetica" w:cs="Helvetica" w:hint="default"/>
        <w:i w:val="0"/>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5">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6">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8">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20">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8"/>
  </w:num>
  <w:num w:numId="5">
    <w:abstractNumId w:val="17"/>
  </w:num>
  <w:num w:numId="6">
    <w:abstractNumId w:val="12"/>
  </w:num>
  <w:num w:numId="7">
    <w:abstractNumId w:val="14"/>
  </w:num>
  <w:num w:numId="8">
    <w:abstractNumId w:val="19"/>
  </w:num>
  <w:num w:numId="9">
    <w:abstractNumId w:val="16"/>
  </w:num>
  <w:num w:numId="10">
    <w:abstractNumId w:val="20"/>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5"/>
  </w:num>
  <w:num w:numId="20">
    <w:abstractNumId w:val="11"/>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Moves/>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litPgBreakAndParaMark/>
    <w:compatSetting w:name="compatibilityMode" w:uri="http://schemas.microsoft.com/office/word" w:val="12"/>
  </w:compat>
  <w:rsids>
    <w:rsidRoot w:val="005F1C4F"/>
    <w:rsid w:val="0002377B"/>
    <w:rsid w:val="00033106"/>
    <w:rsid w:val="00047C9E"/>
    <w:rsid w:val="0005060F"/>
    <w:rsid w:val="000517E1"/>
    <w:rsid w:val="00054C40"/>
    <w:rsid w:val="00062888"/>
    <w:rsid w:val="000650E3"/>
    <w:rsid w:val="000666E0"/>
    <w:rsid w:val="000803F9"/>
    <w:rsid w:val="000820AF"/>
    <w:rsid w:val="000869CE"/>
    <w:rsid w:val="00086B69"/>
    <w:rsid w:val="0009281A"/>
    <w:rsid w:val="0009663C"/>
    <w:rsid w:val="000B2EB5"/>
    <w:rsid w:val="000B3908"/>
    <w:rsid w:val="000C7F74"/>
    <w:rsid w:val="000E108B"/>
    <w:rsid w:val="000E58DC"/>
    <w:rsid w:val="000F4CF2"/>
    <w:rsid w:val="001266E6"/>
    <w:rsid w:val="00137673"/>
    <w:rsid w:val="0014050E"/>
    <w:rsid w:val="001539BF"/>
    <w:rsid w:val="00171069"/>
    <w:rsid w:val="001735CF"/>
    <w:rsid w:val="00193902"/>
    <w:rsid w:val="001A43CB"/>
    <w:rsid w:val="001A7978"/>
    <w:rsid w:val="001B56AD"/>
    <w:rsid w:val="001C0B18"/>
    <w:rsid w:val="001C55D2"/>
    <w:rsid w:val="001C5D15"/>
    <w:rsid w:val="001E2915"/>
    <w:rsid w:val="002008C3"/>
    <w:rsid w:val="0020157D"/>
    <w:rsid w:val="0020652F"/>
    <w:rsid w:val="00213A93"/>
    <w:rsid w:val="00215C22"/>
    <w:rsid w:val="0021618E"/>
    <w:rsid w:val="00227CE5"/>
    <w:rsid w:val="00237F0D"/>
    <w:rsid w:val="00272B40"/>
    <w:rsid w:val="0027694A"/>
    <w:rsid w:val="0028570E"/>
    <w:rsid w:val="0029189B"/>
    <w:rsid w:val="00294191"/>
    <w:rsid w:val="0029602B"/>
    <w:rsid w:val="002A6D1C"/>
    <w:rsid w:val="002C1A73"/>
    <w:rsid w:val="002C424E"/>
    <w:rsid w:val="002C52F9"/>
    <w:rsid w:val="002D165C"/>
    <w:rsid w:val="003003DF"/>
    <w:rsid w:val="0030239B"/>
    <w:rsid w:val="003050DF"/>
    <w:rsid w:val="00315B14"/>
    <w:rsid w:val="00316CA8"/>
    <w:rsid w:val="00317300"/>
    <w:rsid w:val="003278CE"/>
    <w:rsid w:val="00330D2A"/>
    <w:rsid w:val="0033201E"/>
    <w:rsid w:val="003348B0"/>
    <w:rsid w:val="00365F36"/>
    <w:rsid w:val="0036611C"/>
    <w:rsid w:val="00373E80"/>
    <w:rsid w:val="00374D99"/>
    <w:rsid w:val="00376DF0"/>
    <w:rsid w:val="00380042"/>
    <w:rsid w:val="00380C77"/>
    <w:rsid w:val="00395821"/>
    <w:rsid w:val="00396107"/>
    <w:rsid w:val="003A60FF"/>
    <w:rsid w:val="003B01F0"/>
    <w:rsid w:val="003B28C8"/>
    <w:rsid w:val="003F4CC1"/>
    <w:rsid w:val="003F7073"/>
    <w:rsid w:val="0040524D"/>
    <w:rsid w:val="00406821"/>
    <w:rsid w:val="0042312E"/>
    <w:rsid w:val="00436AAF"/>
    <w:rsid w:val="00445414"/>
    <w:rsid w:val="00445B32"/>
    <w:rsid w:val="00452D2F"/>
    <w:rsid w:val="00452F5F"/>
    <w:rsid w:val="00490F62"/>
    <w:rsid w:val="00497334"/>
    <w:rsid w:val="004A5CC9"/>
    <w:rsid w:val="004A728C"/>
    <w:rsid w:val="004B7A54"/>
    <w:rsid w:val="004C1136"/>
    <w:rsid w:val="004D625A"/>
    <w:rsid w:val="004E0048"/>
    <w:rsid w:val="004F11EA"/>
    <w:rsid w:val="004F225F"/>
    <w:rsid w:val="00501ED8"/>
    <w:rsid w:val="005220DC"/>
    <w:rsid w:val="005269DA"/>
    <w:rsid w:val="00527BA0"/>
    <w:rsid w:val="005311A1"/>
    <w:rsid w:val="005436B7"/>
    <w:rsid w:val="005523C1"/>
    <w:rsid w:val="0055278F"/>
    <w:rsid w:val="0055566C"/>
    <w:rsid w:val="00557E2F"/>
    <w:rsid w:val="00585D8F"/>
    <w:rsid w:val="00585D95"/>
    <w:rsid w:val="005915E0"/>
    <w:rsid w:val="005A0ECB"/>
    <w:rsid w:val="005B2CEC"/>
    <w:rsid w:val="005B48CA"/>
    <w:rsid w:val="005B6719"/>
    <w:rsid w:val="005C2E1D"/>
    <w:rsid w:val="005E2C8F"/>
    <w:rsid w:val="005F1C4F"/>
    <w:rsid w:val="005F20BC"/>
    <w:rsid w:val="005F5BDB"/>
    <w:rsid w:val="005F7951"/>
    <w:rsid w:val="006001E0"/>
    <w:rsid w:val="006005FF"/>
    <w:rsid w:val="00600D02"/>
    <w:rsid w:val="00601439"/>
    <w:rsid w:val="006311FB"/>
    <w:rsid w:val="006332C8"/>
    <w:rsid w:val="00664FF0"/>
    <w:rsid w:val="00672AD9"/>
    <w:rsid w:val="006779DC"/>
    <w:rsid w:val="0068401D"/>
    <w:rsid w:val="006A3B4E"/>
    <w:rsid w:val="006B0D94"/>
    <w:rsid w:val="006D1097"/>
    <w:rsid w:val="006F3570"/>
    <w:rsid w:val="006F792C"/>
    <w:rsid w:val="00717720"/>
    <w:rsid w:val="00724FFC"/>
    <w:rsid w:val="00752ED9"/>
    <w:rsid w:val="0075555C"/>
    <w:rsid w:val="00775C3E"/>
    <w:rsid w:val="007A5A94"/>
    <w:rsid w:val="007B75E7"/>
    <w:rsid w:val="007D0103"/>
    <w:rsid w:val="007D111E"/>
    <w:rsid w:val="007D1162"/>
    <w:rsid w:val="007D5AA6"/>
    <w:rsid w:val="007E2717"/>
    <w:rsid w:val="007F5803"/>
    <w:rsid w:val="008004B5"/>
    <w:rsid w:val="008036FB"/>
    <w:rsid w:val="00831ED9"/>
    <w:rsid w:val="00833FA4"/>
    <w:rsid w:val="00844D86"/>
    <w:rsid w:val="00845939"/>
    <w:rsid w:val="008475F8"/>
    <w:rsid w:val="00855AC3"/>
    <w:rsid w:val="008711A6"/>
    <w:rsid w:val="008853F7"/>
    <w:rsid w:val="008857F9"/>
    <w:rsid w:val="008A3034"/>
    <w:rsid w:val="008B3AC9"/>
    <w:rsid w:val="008D5BB4"/>
    <w:rsid w:val="008E6411"/>
    <w:rsid w:val="008E6617"/>
    <w:rsid w:val="008F1641"/>
    <w:rsid w:val="0090054D"/>
    <w:rsid w:val="00902D78"/>
    <w:rsid w:val="009170F8"/>
    <w:rsid w:val="0091737E"/>
    <w:rsid w:val="009302AD"/>
    <w:rsid w:val="00957D95"/>
    <w:rsid w:val="00971942"/>
    <w:rsid w:val="00976A6C"/>
    <w:rsid w:val="0098273D"/>
    <w:rsid w:val="009A0073"/>
    <w:rsid w:val="009A0630"/>
    <w:rsid w:val="009A31B6"/>
    <w:rsid w:val="009B0FF3"/>
    <w:rsid w:val="009C30AB"/>
    <w:rsid w:val="009C4F7E"/>
    <w:rsid w:val="009C73F6"/>
    <w:rsid w:val="009D2834"/>
    <w:rsid w:val="009E42C5"/>
    <w:rsid w:val="009F67F1"/>
    <w:rsid w:val="00A21462"/>
    <w:rsid w:val="00A221A3"/>
    <w:rsid w:val="00A25F24"/>
    <w:rsid w:val="00A4348F"/>
    <w:rsid w:val="00A75735"/>
    <w:rsid w:val="00A77759"/>
    <w:rsid w:val="00A90910"/>
    <w:rsid w:val="00A93942"/>
    <w:rsid w:val="00A96EB3"/>
    <w:rsid w:val="00AA3D2F"/>
    <w:rsid w:val="00AC5B04"/>
    <w:rsid w:val="00AC5C13"/>
    <w:rsid w:val="00AC791B"/>
    <w:rsid w:val="00AD3DAF"/>
    <w:rsid w:val="00AD51D3"/>
    <w:rsid w:val="00AE2D48"/>
    <w:rsid w:val="00B0389F"/>
    <w:rsid w:val="00B052E2"/>
    <w:rsid w:val="00B06AB1"/>
    <w:rsid w:val="00B12B14"/>
    <w:rsid w:val="00B1442C"/>
    <w:rsid w:val="00B16738"/>
    <w:rsid w:val="00B1754E"/>
    <w:rsid w:val="00B262CD"/>
    <w:rsid w:val="00B317DF"/>
    <w:rsid w:val="00B40C75"/>
    <w:rsid w:val="00B47924"/>
    <w:rsid w:val="00B54839"/>
    <w:rsid w:val="00B60649"/>
    <w:rsid w:val="00B727FB"/>
    <w:rsid w:val="00B832D8"/>
    <w:rsid w:val="00B8605E"/>
    <w:rsid w:val="00B866E9"/>
    <w:rsid w:val="00BA3AA2"/>
    <w:rsid w:val="00BC01D9"/>
    <w:rsid w:val="00BD1C3A"/>
    <w:rsid w:val="00BE3859"/>
    <w:rsid w:val="00BE3A6B"/>
    <w:rsid w:val="00BF5E75"/>
    <w:rsid w:val="00BF6CC9"/>
    <w:rsid w:val="00C51E88"/>
    <w:rsid w:val="00C54A35"/>
    <w:rsid w:val="00C61B2D"/>
    <w:rsid w:val="00C62BC1"/>
    <w:rsid w:val="00C706AD"/>
    <w:rsid w:val="00C86C94"/>
    <w:rsid w:val="00C950EA"/>
    <w:rsid w:val="00CA31BC"/>
    <w:rsid w:val="00CA6091"/>
    <w:rsid w:val="00CB1BE7"/>
    <w:rsid w:val="00CC7D90"/>
    <w:rsid w:val="00CD6D43"/>
    <w:rsid w:val="00CE275F"/>
    <w:rsid w:val="00CE2791"/>
    <w:rsid w:val="00D311F1"/>
    <w:rsid w:val="00D500E2"/>
    <w:rsid w:val="00D55BF4"/>
    <w:rsid w:val="00D60055"/>
    <w:rsid w:val="00D6659A"/>
    <w:rsid w:val="00D8002B"/>
    <w:rsid w:val="00D92CCC"/>
    <w:rsid w:val="00D93F75"/>
    <w:rsid w:val="00DA0612"/>
    <w:rsid w:val="00DA20F9"/>
    <w:rsid w:val="00DA291C"/>
    <w:rsid w:val="00DA2FE7"/>
    <w:rsid w:val="00DA46D4"/>
    <w:rsid w:val="00DA6B13"/>
    <w:rsid w:val="00DC0744"/>
    <w:rsid w:val="00DE6CD1"/>
    <w:rsid w:val="00DF620D"/>
    <w:rsid w:val="00E15DEA"/>
    <w:rsid w:val="00E33A07"/>
    <w:rsid w:val="00E3483A"/>
    <w:rsid w:val="00E43C1D"/>
    <w:rsid w:val="00E43FB1"/>
    <w:rsid w:val="00E506AA"/>
    <w:rsid w:val="00E52562"/>
    <w:rsid w:val="00E562D7"/>
    <w:rsid w:val="00E61732"/>
    <w:rsid w:val="00E61B9C"/>
    <w:rsid w:val="00E65446"/>
    <w:rsid w:val="00E65E3C"/>
    <w:rsid w:val="00E71AB5"/>
    <w:rsid w:val="00E87E48"/>
    <w:rsid w:val="00E9186C"/>
    <w:rsid w:val="00E95846"/>
    <w:rsid w:val="00E965FB"/>
    <w:rsid w:val="00EA059A"/>
    <w:rsid w:val="00EA7B2D"/>
    <w:rsid w:val="00EB5167"/>
    <w:rsid w:val="00EC37CC"/>
    <w:rsid w:val="00EF5588"/>
    <w:rsid w:val="00F04734"/>
    <w:rsid w:val="00F25D2C"/>
    <w:rsid w:val="00F30AE1"/>
    <w:rsid w:val="00F30C3D"/>
    <w:rsid w:val="00F320F1"/>
    <w:rsid w:val="00F328DF"/>
    <w:rsid w:val="00F36EE1"/>
    <w:rsid w:val="00F51E8D"/>
    <w:rsid w:val="00F543CD"/>
    <w:rsid w:val="00F62332"/>
    <w:rsid w:val="00F64881"/>
    <w:rsid w:val="00F66D3B"/>
    <w:rsid w:val="00F82DF7"/>
    <w:rsid w:val="00F85380"/>
    <w:rsid w:val="00F9575D"/>
    <w:rsid w:val="00F96DB5"/>
    <w:rsid w:val="00FA4578"/>
    <w:rsid w:val="00FA6C7E"/>
    <w:rsid w:val="00FB36CA"/>
    <w:rsid w:val="00FC0D79"/>
    <w:rsid w:val="00FC3E61"/>
    <w:rsid w:val="00FC77CA"/>
    <w:rsid w:val="00FD6CA4"/>
    <w:rsid w:val="00FE2AE3"/>
    <w:rsid w:val="00FE596F"/>
    <w:rsid w:val="00FF2640"/>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Hyperlink" w:uiPriority="99"/>
    <w:lsdException w:name="Strong" w:uiPriority="99" w:qFormat="1"/>
    <w:lsdException w:name="Emphasis" w:uiPriority="20" w:qFormat="1"/>
    <w:lsdException w:name="No Spacing" w:uiPriority="1"/>
    <w:lsdException w:name="List Paragraph" w:uiPriority="34" w:qFormat="1"/>
    <w:lsdException w:name="TOC Heading" w:uiPriority="39"/>
  </w:latentStyles>
  <w:style w:type="paragraph" w:default="1" w:styleId="Normal">
    <w:name w:val="Normal"/>
    <w:autoRedefine/>
    <w:qFormat/>
    <w:rsid w:val="000869CE"/>
    <w:pPr>
      <w:spacing w:after="180"/>
    </w:pPr>
    <w:rPr>
      <w:rFonts w:asciiTheme="majorHAnsi" w:hAnsiTheme="majorHAnsi" w:cs="Calibri"/>
      <w:i/>
      <w:color w:val="000000"/>
      <w:sz w:val="18"/>
      <w:szCs w:val="18"/>
      <w:lang w:eastAsia="en-US"/>
    </w:rPr>
  </w:style>
  <w:style w:type="paragraph" w:styleId="Rubrik1">
    <w:name w:val="heading 1"/>
    <w:aliases w:val="Rub 1"/>
    <w:basedOn w:val="Normal"/>
    <w:next w:val="Normal"/>
    <w:link w:val="Rubrik1Char"/>
    <w:autoRedefine/>
    <w:qFormat/>
    <w:rsid w:val="00CE2791"/>
    <w:pPr>
      <w:widowControl w:val="0"/>
      <w:spacing w:before="240" w:after="240"/>
      <w:outlineLvl w:val="0"/>
    </w:pPr>
    <w:rPr>
      <w:i w:val="0"/>
      <w:color w:val="93107E"/>
      <w:sz w:val="36"/>
      <w:szCs w:val="36"/>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 w:val="0"/>
      <w:iCs/>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 w:val="0"/>
      <w:iCs/>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 w:val="0"/>
      <w:iCs/>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sz w:val="20"/>
      <w:szCs w:val="20"/>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 w:val="0"/>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CE2791"/>
    <w:rPr>
      <w:rFonts w:ascii="Calibri" w:hAnsi="Calibri"/>
      <w:color w:val="93107E"/>
      <w:sz w:val="36"/>
      <w:szCs w:val="36"/>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sz w:val="20"/>
      <w:szCs w:val="20"/>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i w:val="0"/>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b/>
      <w:b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i w:val="0"/>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szCs w:val="20"/>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i w:val="0"/>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bCs/>
      <w:color w:val="EE7D0C"/>
      <w:kern w:val="32"/>
      <w:sz w:val="22"/>
      <w:szCs w:val="3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i w:val="0"/>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99"/>
    <w:qFormat/>
    <w:rsid w:val="000869C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Rubrik1Char">
    <w:name w:val="Formatmall3"/>
    <w:pPr>
      <w:numPr>
        <w:numId w:val="6"/>
      </w:numPr>
    </w:pPr>
  </w:style>
  <w:style w:type="numbering" w:customStyle="1" w:styleId="Rubrik2Char">
    <w:name w:val="Formatmall4"/>
    <w:pPr>
      <w:numPr>
        <w:numId w:val="7"/>
      </w:numPr>
    </w:pPr>
  </w:style>
  <w:style w:type="numbering" w:customStyle="1" w:styleId="Rubrik3Char">
    <w:name w:val="Formatmall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faun.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systemstod.se"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swedol.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616FB6-3EBA-445E-B696-C9F2C1BB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3603</Characters>
  <Application>Microsoft Office Word</Application>
  <DocSecurity>4</DocSecurity>
  <Lines>30</Lines>
  <Paragraphs>8</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4274</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2</cp:revision>
  <cp:lastPrinted>2012-04-13T08:32:00Z</cp:lastPrinted>
  <dcterms:created xsi:type="dcterms:W3CDTF">2012-12-06T08:41:00Z</dcterms:created>
  <dcterms:modified xsi:type="dcterms:W3CDTF">2012-12-06T08:41:00Z</dcterms:modified>
</cp:coreProperties>
</file>