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CE980" w14:textId="77777777" w:rsidR="0093513A" w:rsidRPr="003B59EC" w:rsidRDefault="0093513A" w:rsidP="00B4660B">
      <w:pPr>
        <w:rPr>
          <w:rFonts w:ascii="Arial" w:hAnsi="Arial" w:cs="Arial"/>
          <w:color w:val="000000" w:themeColor="text1"/>
          <w:sz w:val="20"/>
          <w:szCs w:val="20"/>
        </w:rPr>
      </w:pPr>
    </w:p>
    <w:p w14:paraId="4AA6B0EF" w14:textId="77777777" w:rsidR="0075118A" w:rsidRPr="00C97FA3" w:rsidRDefault="009A1BD0" w:rsidP="00D6191D">
      <w:pPr>
        <w:jc w:val="center"/>
        <w:rPr>
          <w:rFonts w:ascii="Arial" w:hAnsi="Arial" w:cs="Arial"/>
          <w:color w:val="000000" w:themeColor="text1"/>
          <w:lang w:val="en-GB"/>
        </w:rPr>
      </w:pPr>
      <w:r w:rsidRPr="00C97FA3">
        <w:rPr>
          <w:rFonts w:ascii="Arial" w:hAnsi="Arial" w:cs="Arial"/>
          <w:color w:val="000000" w:themeColor="text1"/>
          <w:lang w:val="en-GB"/>
        </w:rPr>
        <w:t>P R E S S E M E D D E L E L S E</w:t>
      </w:r>
    </w:p>
    <w:p w14:paraId="77DEAE11" w14:textId="77777777" w:rsidR="00AC3D70" w:rsidRPr="00C97FA3" w:rsidRDefault="00AC3D70">
      <w:pPr>
        <w:rPr>
          <w:rFonts w:ascii="Arial" w:hAnsi="Arial" w:cs="Arial"/>
          <w:color w:val="000000" w:themeColor="text1"/>
          <w:lang w:val="en-GB"/>
        </w:rPr>
      </w:pPr>
    </w:p>
    <w:p w14:paraId="34C8BBEF" w14:textId="41C0A2A5" w:rsidR="001C726B" w:rsidRPr="003B59EC" w:rsidRDefault="00900A78" w:rsidP="00F70F28">
      <w:pPr>
        <w:rPr>
          <w:rFonts w:ascii="Arial" w:hAnsi="Arial" w:cs="Arial"/>
          <w:b/>
          <w:color w:val="000000" w:themeColor="text1"/>
          <w:sz w:val="30"/>
          <w:szCs w:val="30"/>
        </w:rPr>
      </w:pPr>
      <w:r w:rsidRPr="00900A78">
        <w:rPr>
          <w:rFonts w:ascii="Arial" w:hAnsi="Arial" w:cs="Arial"/>
          <w:b/>
          <w:color w:val="000000" w:themeColor="text1"/>
          <w:sz w:val="30"/>
          <w:szCs w:val="30"/>
        </w:rPr>
        <w:t>International nethandel er en af de største vækstmuligheder i detailbranchen</w:t>
      </w:r>
      <w:r w:rsidR="003B59EC" w:rsidRPr="003B59EC">
        <w:rPr>
          <w:rFonts w:ascii="Arial" w:hAnsi="Arial" w:cs="Arial"/>
          <w:b/>
          <w:color w:val="000000" w:themeColor="text1"/>
          <w:sz w:val="30"/>
          <w:szCs w:val="30"/>
        </w:rPr>
        <w:t xml:space="preserve"> </w:t>
      </w:r>
    </w:p>
    <w:p w14:paraId="13DEA01C" w14:textId="426B8A87" w:rsidR="00F2782F" w:rsidRPr="003B59EC" w:rsidRDefault="00554427" w:rsidP="00F70F28">
      <w:pPr>
        <w:rPr>
          <w:rFonts w:ascii="Arial" w:hAnsi="Arial" w:cs="Arial"/>
          <w:b/>
          <w:color w:val="000000" w:themeColor="text1"/>
          <w:sz w:val="20"/>
          <w:szCs w:val="20"/>
        </w:rPr>
      </w:pPr>
      <w:r>
        <w:rPr>
          <w:rFonts w:ascii="Arial" w:hAnsi="Arial" w:cs="Arial"/>
          <w:b/>
          <w:color w:val="000000" w:themeColor="text1"/>
          <w:sz w:val="20"/>
          <w:szCs w:val="20"/>
        </w:rPr>
        <w:t>Al e-handel tordner frem</w:t>
      </w:r>
      <w:r w:rsidR="00116BF0">
        <w:rPr>
          <w:rFonts w:ascii="Arial" w:hAnsi="Arial" w:cs="Arial"/>
          <w:b/>
          <w:color w:val="000000" w:themeColor="text1"/>
          <w:sz w:val="20"/>
          <w:szCs w:val="20"/>
        </w:rPr>
        <w:t xml:space="preserve"> og for de producenter og detailhandlere, der griber mulighederne</w:t>
      </w:r>
      <w:r w:rsidR="00C97FA3">
        <w:rPr>
          <w:rFonts w:ascii="Arial" w:hAnsi="Arial" w:cs="Arial"/>
          <w:b/>
          <w:color w:val="000000" w:themeColor="text1"/>
          <w:sz w:val="20"/>
          <w:szCs w:val="20"/>
        </w:rPr>
        <w:t xml:space="preserve"> for eksport</w:t>
      </w:r>
      <w:r w:rsidR="00116BF0">
        <w:rPr>
          <w:rFonts w:ascii="Arial" w:hAnsi="Arial" w:cs="Arial"/>
          <w:b/>
          <w:color w:val="000000" w:themeColor="text1"/>
          <w:sz w:val="20"/>
          <w:szCs w:val="20"/>
        </w:rPr>
        <w:t xml:space="preserve">, er der store </w:t>
      </w:r>
      <w:r w:rsidR="007A6E39">
        <w:rPr>
          <w:rFonts w:ascii="Arial" w:hAnsi="Arial" w:cs="Arial"/>
          <w:b/>
          <w:color w:val="000000" w:themeColor="text1"/>
          <w:sz w:val="20"/>
          <w:szCs w:val="20"/>
        </w:rPr>
        <w:t xml:space="preserve">og hurtige </w:t>
      </w:r>
      <w:r w:rsidR="00116BF0">
        <w:rPr>
          <w:rFonts w:ascii="Arial" w:hAnsi="Arial" w:cs="Arial"/>
          <w:b/>
          <w:color w:val="000000" w:themeColor="text1"/>
          <w:sz w:val="20"/>
          <w:szCs w:val="20"/>
        </w:rPr>
        <w:t>gevinster at hente. De</w:t>
      </w:r>
      <w:r w:rsidR="00AB2A4D">
        <w:rPr>
          <w:rFonts w:ascii="Arial" w:hAnsi="Arial" w:cs="Arial"/>
          <w:b/>
          <w:color w:val="000000" w:themeColor="text1"/>
          <w:sz w:val="20"/>
          <w:szCs w:val="20"/>
        </w:rPr>
        <w:t xml:space="preserve">t viser en dugfrisk rapport, som DHL Express har fået udarbejdet af et af verdens førende konsulenthuse. </w:t>
      </w:r>
      <w:r w:rsidR="007A6E39">
        <w:rPr>
          <w:rFonts w:ascii="Arial" w:hAnsi="Arial" w:cs="Arial"/>
          <w:b/>
          <w:color w:val="000000" w:themeColor="text1"/>
          <w:sz w:val="20"/>
          <w:szCs w:val="20"/>
        </w:rPr>
        <w:t>Salg til udenlandske kunder forudses at vokse dobbelt så hurtigt frem til 2020 som det hjemlige salg via nettet.</w:t>
      </w:r>
    </w:p>
    <w:p w14:paraId="5EB1154E" w14:textId="77777777" w:rsidR="00F2782F" w:rsidRPr="003B59EC" w:rsidRDefault="00F2782F" w:rsidP="00F70F28">
      <w:pPr>
        <w:rPr>
          <w:rFonts w:ascii="Arial" w:hAnsi="Arial" w:cs="Arial"/>
          <w:b/>
          <w:color w:val="000000" w:themeColor="text1"/>
          <w:sz w:val="20"/>
          <w:szCs w:val="20"/>
        </w:rPr>
      </w:pPr>
    </w:p>
    <w:p w14:paraId="7A4899E8" w14:textId="068A1994" w:rsidR="00941E11" w:rsidRDefault="00BD4397" w:rsidP="00941E11">
      <w:pPr>
        <w:rPr>
          <w:rFonts w:ascii="Arial" w:hAnsi="Arial" w:cs="Arial"/>
          <w:color w:val="000000" w:themeColor="text1"/>
          <w:sz w:val="20"/>
          <w:szCs w:val="20"/>
        </w:rPr>
      </w:pPr>
      <w:r w:rsidRPr="003B59EC">
        <w:rPr>
          <w:rFonts w:ascii="Arial" w:hAnsi="Arial" w:cs="Arial"/>
          <w:b/>
          <w:color w:val="000000" w:themeColor="text1"/>
          <w:sz w:val="20"/>
          <w:szCs w:val="20"/>
        </w:rPr>
        <w:t xml:space="preserve">Vallensbæk d. </w:t>
      </w:r>
      <w:r w:rsidR="00D14620">
        <w:rPr>
          <w:rFonts w:ascii="Arial" w:hAnsi="Arial" w:cs="Arial"/>
          <w:b/>
          <w:color w:val="000000" w:themeColor="text1"/>
          <w:sz w:val="20"/>
          <w:szCs w:val="20"/>
        </w:rPr>
        <w:t>5</w:t>
      </w:r>
      <w:bookmarkStart w:id="0" w:name="_GoBack"/>
      <w:bookmarkEnd w:id="0"/>
      <w:r w:rsidR="00452D27">
        <w:rPr>
          <w:rFonts w:ascii="Arial" w:hAnsi="Arial" w:cs="Arial"/>
          <w:b/>
          <w:color w:val="000000" w:themeColor="text1"/>
          <w:sz w:val="20"/>
          <w:szCs w:val="20"/>
        </w:rPr>
        <w:t>. maj</w:t>
      </w:r>
      <w:r w:rsidR="00681535" w:rsidRPr="003B59EC">
        <w:rPr>
          <w:rFonts w:ascii="Arial" w:hAnsi="Arial" w:cs="Arial"/>
          <w:b/>
          <w:color w:val="000000" w:themeColor="text1"/>
          <w:sz w:val="20"/>
          <w:szCs w:val="20"/>
        </w:rPr>
        <w:t xml:space="preserve"> 2017</w:t>
      </w:r>
      <w:r w:rsidRPr="003B59EC">
        <w:rPr>
          <w:rFonts w:ascii="Arial" w:hAnsi="Arial" w:cs="Arial"/>
          <w:b/>
          <w:color w:val="000000" w:themeColor="text1"/>
          <w:sz w:val="20"/>
          <w:szCs w:val="20"/>
        </w:rPr>
        <w:t>:</w:t>
      </w:r>
      <w:r w:rsidRPr="003B59EC">
        <w:rPr>
          <w:rFonts w:ascii="Arial" w:hAnsi="Arial" w:cs="Arial"/>
          <w:color w:val="000000" w:themeColor="text1"/>
          <w:sz w:val="20"/>
          <w:szCs w:val="20"/>
        </w:rPr>
        <w:t xml:space="preserve"> ”</w:t>
      </w:r>
      <w:r w:rsidR="002E001D">
        <w:rPr>
          <w:rFonts w:ascii="Arial" w:hAnsi="Arial" w:cs="Arial"/>
          <w:color w:val="000000" w:themeColor="text1"/>
          <w:sz w:val="20"/>
          <w:szCs w:val="20"/>
        </w:rPr>
        <w:t>At sende varer på tværs af landegrænser er langt, langt lettere end mange detailhandlere tror. Vi ser hver dag</w:t>
      </w:r>
      <w:r w:rsidR="0036043E">
        <w:rPr>
          <w:rFonts w:ascii="Arial" w:hAnsi="Arial" w:cs="Arial"/>
          <w:color w:val="000000" w:themeColor="text1"/>
          <w:sz w:val="20"/>
          <w:szCs w:val="20"/>
        </w:rPr>
        <w:t>,</w:t>
      </w:r>
      <w:r w:rsidR="002E001D">
        <w:rPr>
          <w:rFonts w:ascii="Arial" w:hAnsi="Arial" w:cs="Arial"/>
          <w:color w:val="000000" w:themeColor="text1"/>
          <w:sz w:val="20"/>
          <w:szCs w:val="20"/>
        </w:rPr>
        <w:t xml:space="preserve"> hvor stor effekt det har på vores kunders vækst, at de har etableret en international salgskanal,” siger Ken Allen, der er CEO for DHL Express.</w:t>
      </w:r>
    </w:p>
    <w:p w14:paraId="3A921B95" w14:textId="77777777" w:rsidR="002E001D" w:rsidRDefault="002E001D" w:rsidP="00941E11">
      <w:pPr>
        <w:rPr>
          <w:rFonts w:ascii="Arial" w:hAnsi="Arial" w:cs="Arial"/>
          <w:color w:val="000000" w:themeColor="text1"/>
          <w:sz w:val="20"/>
          <w:szCs w:val="20"/>
        </w:rPr>
      </w:pPr>
    </w:p>
    <w:p w14:paraId="52DD7A85" w14:textId="33528F8F" w:rsidR="00941E11" w:rsidRDefault="00EF45D6" w:rsidP="00941E11">
      <w:pPr>
        <w:rPr>
          <w:rFonts w:ascii="Arial" w:hAnsi="Arial" w:cs="Arial"/>
          <w:color w:val="000000" w:themeColor="text1"/>
          <w:sz w:val="20"/>
          <w:szCs w:val="20"/>
        </w:rPr>
      </w:pPr>
      <w:r>
        <w:rPr>
          <w:rFonts w:ascii="Arial" w:hAnsi="Arial" w:cs="Arial"/>
          <w:color w:val="000000" w:themeColor="text1"/>
          <w:sz w:val="20"/>
          <w:szCs w:val="20"/>
        </w:rPr>
        <w:t>Den nye rapport fremhæver hvilke markeder og produkter, der har det højeste vækstpotentiale, forbrugernes præferencer og motivation for at handle i udenlandske webshops, og hvilke faktorer, der leder til succes for de webshops, der vil åbne op for det udenlandske salg. Og endelig fokuserer rapporten også på de muligheder, der ligger i at tilbyde dyre produkter og høj service, fordi udenlandske kunder simpelthen køber for markant mere ad gangen.</w:t>
      </w:r>
    </w:p>
    <w:p w14:paraId="2293F120" w14:textId="77777777" w:rsidR="00EF45D6" w:rsidRDefault="00EF45D6" w:rsidP="00941E11">
      <w:pPr>
        <w:rPr>
          <w:rFonts w:ascii="Arial" w:hAnsi="Arial" w:cs="Arial"/>
          <w:color w:val="000000" w:themeColor="text1"/>
          <w:sz w:val="20"/>
          <w:szCs w:val="20"/>
        </w:rPr>
      </w:pPr>
    </w:p>
    <w:p w14:paraId="3147E982" w14:textId="40490B96" w:rsidR="00681AA6" w:rsidRDefault="005B3A5A" w:rsidP="00941E11">
      <w:pPr>
        <w:rPr>
          <w:rFonts w:ascii="Arial" w:hAnsi="Arial" w:cs="Arial"/>
          <w:color w:val="000000" w:themeColor="text1"/>
          <w:sz w:val="20"/>
          <w:szCs w:val="20"/>
        </w:rPr>
      </w:pPr>
      <w:r>
        <w:rPr>
          <w:rFonts w:ascii="Arial" w:hAnsi="Arial" w:cs="Arial"/>
          <w:color w:val="000000" w:themeColor="text1"/>
          <w:sz w:val="20"/>
          <w:szCs w:val="20"/>
        </w:rPr>
        <w:t>De største udfordringer</w:t>
      </w:r>
      <w:r w:rsidR="00CB0C84">
        <w:rPr>
          <w:rFonts w:ascii="Arial" w:hAnsi="Arial" w:cs="Arial"/>
          <w:color w:val="000000" w:themeColor="text1"/>
          <w:sz w:val="20"/>
          <w:szCs w:val="20"/>
        </w:rPr>
        <w:t xml:space="preserve"> som forbrugerne fremhæver ved at handle i udenlandske webshops, er logistik, tillid, pris og selve købsoplevelsen. På samme tid kan ejerne af webshops nemt tage nogle hurtige skridt for at identificere, udvikle og møde den udenlandske efterspørgsel.</w:t>
      </w:r>
      <w:r w:rsidR="00F765EF">
        <w:rPr>
          <w:rFonts w:ascii="Arial" w:hAnsi="Arial" w:cs="Arial"/>
          <w:color w:val="000000" w:themeColor="text1"/>
          <w:sz w:val="20"/>
          <w:szCs w:val="20"/>
        </w:rPr>
        <w:t xml:space="preserve"> </w:t>
      </w:r>
      <w:r w:rsidR="00F765EF" w:rsidRPr="00F765EF">
        <w:rPr>
          <w:rFonts w:ascii="Arial" w:hAnsi="Arial" w:cs="Arial"/>
          <w:color w:val="000000" w:themeColor="text1"/>
          <w:sz w:val="20"/>
          <w:szCs w:val="20"/>
        </w:rPr>
        <w:t xml:space="preserve">Ifølge rapporten har udviklingen inden for e-handel affødt et nyt økosystem af </w:t>
      </w:r>
      <w:r w:rsidR="00681AA6">
        <w:rPr>
          <w:rFonts w:ascii="Arial" w:hAnsi="Arial" w:cs="Arial"/>
          <w:color w:val="000000" w:themeColor="text1"/>
          <w:sz w:val="20"/>
          <w:szCs w:val="20"/>
        </w:rPr>
        <w:t xml:space="preserve">underleverandører og færdige løsninger, der kan hjælpe webshops med at tilpasse deres udbud til </w:t>
      </w:r>
      <w:r w:rsidR="00A65B73">
        <w:rPr>
          <w:rFonts w:ascii="Arial" w:hAnsi="Arial" w:cs="Arial"/>
          <w:color w:val="000000" w:themeColor="text1"/>
          <w:sz w:val="20"/>
          <w:szCs w:val="20"/>
        </w:rPr>
        <w:t>nethandel med udenlandske kunder. Globale logistikvirksomheder kan hjælpe med at identificere fordele og ulemper</w:t>
      </w:r>
      <w:r w:rsidR="00C9040B">
        <w:rPr>
          <w:rFonts w:ascii="Arial" w:hAnsi="Arial" w:cs="Arial"/>
          <w:color w:val="000000" w:themeColor="text1"/>
          <w:sz w:val="20"/>
          <w:szCs w:val="20"/>
        </w:rPr>
        <w:t xml:space="preserve"> </w:t>
      </w:r>
      <w:r w:rsidR="00F41E1F">
        <w:rPr>
          <w:rFonts w:ascii="Arial" w:hAnsi="Arial" w:cs="Arial"/>
          <w:color w:val="000000" w:themeColor="text1"/>
          <w:sz w:val="20"/>
          <w:szCs w:val="20"/>
        </w:rPr>
        <w:t>v</w:t>
      </w:r>
      <w:r w:rsidR="00A24F75">
        <w:rPr>
          <w:rFonts w:ascii="Arial" w:hAnsi="Arial" w:cs="Arial"/>
          <w:color w:val="000000" w:themeColor="text1"/>
          <w:sz w:val="20"/>
          <w:szCs w:val="20"/>
        </w:rPr>
        <w:t xml:space="preserve">ed centrale eller lokale lagre og </w:t>
      </w:r>
      <w:r w:rsidR="005E3B14">
        <w:rPr>
          <w:rFonts w:ascii="Arial" w:hAnsi="Arial" w:cs="Arial"/>
          <w:color w:val="000000" w:themeColor="text1"/>
          <w:sz w:val="20"/>
          <w:szCs w:val="20"/>
        </w:rPr>
        <w:t>fu</w:t>
      </w:r>
      <w:r w:rsidR="00F41E1F">
        <w:rPr>
          <w:rFonts w:ascii="Arial" w:hAnsi="Arial" w:cs="Arial"/>
          <w:color w:val="000000" w:themeColor="text1"/>
          <w:sz w:val="20"/>
          <w:szCs w:val="20"/>
        </w:rPr>
        <w:t xml:space="preserve">lfillment </w:t>
      </w:r>
      <w:r w:rsidR="00A24F75">
        <w:rPr>
          <w:rFonts w:ascii="Arial" w:hAnsi="Arial" w:cs="Arial"/>
          <w:color w:val="000000" w:themeColor="text1"/>
          <w:sz w:val="20"/>
          <w:szCs w:val="20"/>
        </w:rPr>
        <w:t>såvel som hvordan hurtige, sikre og fleksible leveringsmuligheder kan være med til at opbygge en langsigtet kundeloyalitet.</w:t>
      </w:r>
    </w:p>
    <w:p w14:paraId="60E47B7C" w14:textId="77777777" w:rsidR="00681AA6" w:rsidRDefault="00681AA6" w:rsidP="00941E11">
      <w:pPr>
        <w:rPr>
          <w:rFonts w:ascii="Arial" w:hAnsi="Arial" w:cs="Arial"/>
          <w:color w:val="000000" w:themeColor="text1"/>
          <w:sz w:val="20"/>
          <w:szCs w:val="20"/>
        </w:rPr>
      </w:pPr>
    </w:p>
    <w:p w14:paraId="09C32FA8" w14:textId="2007E56C" w:rsidR="003A5E72" w:rsidRPr="003A5E72" w:rsidRDefault="003A5E72" w:rsidP="00941E11">
      <w:pPr>
        <w:rPr>
          <w:rFonts w:ascii="Arial" w:hAnsi="Arial" w:cs="Arial"/>
          <w:b/>
          <w:color w:val="000000" w:themeColor="text1"/>
          <w:sz w:val="20"/>
          <w:szCs w:val="20"/>
        </w:rPr>
      </w:pPr>
      <w:r w:rsidRPr="003A5E72">
        <w:rPr>
          <w:rFonts w:ascii="Arial" w:hAnsi="Arial" w:cs="Arial"/>
          <w:b/>
          <w:color w:val="000000" w:themeColor="text1"/>
          <w:sz w:val="20"/>
          <w:szCs w:val="20"/>
        </w:rPr>
        <w:t>Muligheder for enhver</w:t>
      </w:r>
    </w:p>
    <w:p w14:paraId="2091EEC6" w14:textId="0A78A012" w:rsidR="008E7F8B" w:rsidRPr="00A24F75" w:rsidRDefault="00A24F75" w:rsidP="002E001D">
      <w:pPr>
        <w:tabs>
          <w:tab w:val="left" w:pos="1720"/>
        </w:tabs>
        <w:rPr>
          <w:rFonts w:ascii="Arial" w:hAnsi="Arial" w:cs="Arial"/>
          <w:color w:val="000000" w:themeColor="text1"/>
          <w:sz w:val="20"/>
          <w:szCs w:val="20"/>
        </w:rPr>
      </w:pPr>
      <w:r>
        <w:rPr>
          <w:rFonts w:ascii="Arial" w:hAnsi="Arial" w:cs="Arial"/>
          <w:color w:val="000000" w:themeColor="text1"/>
          <w:sz w:val="20"/>
          <w:szCs w:val="20"/>
        </w:rPr>
        <w:t xml:space="preserve">”Vores erfaring fortæller os, at </w:t>
      </w:r>
      <w:r w:rsidR="00CA1D82">
        <w:rPr>
          <w:rFonts w:ascii="Arial" w:hAnsi="Arial" w:cs="Arial"/>
          <w:color w:val="000000" w:themeColor="text1"/>
          <w:sz w:val="20"/>
          <w:szCs w:val="20"/>
        </w:rPr>
        <w:t xml:space="preserve">stort set enhver produktkategori har potentiale til at </w:t>
      </w:r>
      <w:r w:rsidR="00976DDF">
        <w:rPr>
          <w:rFonts w:ascii="Arial" w:hAnsi="Arial" w:cs="Arial"/>
          <w:color w:val="000000" w:themeColor="text1"/>
          <w:sz w:val="20"/>
          <w:szCs w:val="20"/>
        </w:rPr>
        <w:t>udvikle dyrere produkter, både ved at udvikle luksusversioner af højere kvalitet og ved at tilbyde overlegen service for at dække behovet blandt de mindre prisfølsomme forbrugere. Muligh</w:t>
      </w:r>
      <w:r w:rsidR="009B3199">
        <w:rPr>
          <w:rFonts w:ascii="Arial" w:hAnsi="Arial" w:cs="Arial"/>
          <w:color w:val="000000" w:themeColor="text1"/>
          <w:sz w:val="20"/>
          <w:szCs w:val="20"/>
        </w:rPr>
        <w:t xml:space="preserve">eden for at gå globalt eller tilbyde dyrere løsninger gælder for mange </w:t>
      </w:r>
      <w:r w:rsidR="002B3AA9">
        <w:rPr>
          <w:rFonts w:ascii="Arial" w:hAnsi="Arial" w:cs="Arial"/>
          <w:color w:val="000000" w:themeColor="text1"/>
          <w:sz w:val="20"/>
          <w:szCs w:val="20"/>
        </w:rPr>
        <w:t>webshops</w:t>
      </w:r>
      <w:r w:rsidR="009B3199">
        <w:rPr>
          <w:rFonts w:ascii="Arial" w:hAnsi="Arial" w:cs="Arial"/>
          <w:color w:val="000000" w:themeColor="text1"/>
          <w:sz w:val="20"/>
          <w:szCs w:val="20"/>
        </w:rPr>
        <w:t xml:space="preserve"> </w:t>
      </w:r>
      <w:r w:rsidR="00E063CF">
        <w:rPr>
          <w:rFonts w:ascii="Arial" w:hAnsi="Arial" w:cs="Arial"/>
          <w:color w:val="000000" w:themeColor="text1"/>
          <w:sz w:val="20"/>
          <w:szCs w:val="20"/>
        </w:rPr>
        <w:t xml:space="preserve">og </w:t>
      </w:r>
      <w:r w:rsidR="009B3199">
        <w:rPr>
          <w:rFonts w:ascii="Arial" w:hAnsi="Arial" w:cs="Arial"/>
          <w:color w:val="000000" w:themeColor="text1"/>
          <w:sz w:val="20"/>
          <w:szCs w:val="20"/>
        </w:rPr>
        <w:t>på alle markeder.</w:t>
      </w:r>
      <w:r w:rsidR="00E063CF">
        <w:rPr>
          <w:rFonts w:ascii="Arial" w:hAnsi="Arial" w:cs="Arial"/>
          <w:color w:val="000000" w:themeColor="text1"/>
          <w:sz w:val="20"/>
          <w:szCs w:val="20"/>
        </w:rPr>
        <w:t xml:space="preserve"> Vores egen dør-til-dør </w:t>
      </w:r>
      <w:r w:rsidR="0093425F">
        <w:rPr>
          <w:rFonts w:ascii="Arial" w:hAnsi="Arial" w:cs="Arial"/>
          <w:color w:val="000000" w:themeColor="text1"/>
          <w:sz w:val="20"/>
          <w:szCs w:val="20"/>
        </w:rPr>
        <w:t>netværk kan servicere enhver webshop, der vil nå nye kunder uden at investere store ressourcer i lager og distribution,” siger Ken Allen.</w:t>
      </w:r>
    </w:p>
    <w:p w14:paraId="12B371D9" w14:textId="77777777" w:rsidR="002E001D" w:rsidRPr="00A24F75" w:rsidRDefault="002E001D" w:rsidP="002E001D">
      <w:pPr>
        <w:tabs>
          <w:tab w:val="left" w:pos="1720"/>
        </w:tabs>
        <w:rPr>
          <w:rFonts w:ascii="Arial" w:hAnsi="Arial" w:cs="Arial"/>
          <w:color w:val="000000" w:themeColor="text1"/>
          <w:sz w:val="20"/>
          <w:szCs w:val="20"/>
        </w:rPr>
      </w:pPr>
    </w:p>
    <w:p w14:paraId="09235B57" w14:textId="5DC53D7D" w:rsidR="002E001D" w:rsidRDefault="00443708" w:rsidP="002E001D">
      <w:pPr>
        <w:tabs>
          <w:tab w:val="left" w:pos="1720"/>
        </w:tabs>
        <w:rPr>
          <w:rFonts w:ascii="Arial" w:hAnsi="Arial" w:cs="Arial"/>
          <w:color w:val="000000" w:themeColor="text1"/>
          <w:sz w:val="20"/>
          <w:szCs w:val="20"/>
        </w:rPr>
      </w:pPr>
      <w:r>
        <w:rPr>
          <w:rFonts w:ascii="Arial" w:hAnsi="Arial" w:cs="Arial"/>
          <w:color w:val="000000" w:themeColor="text1"/>
          <w:sz w:val="20"/>
          <w:szCs w:val="20"/>
        </w:rPr>
        <w:t>Tallene taler deres tydelige sprog i rapporten. Fra 2015 til 2020 ventes e-handel på tværs af landegrænser at stige med 25% hvert år — fra 300 til 900 mia</w:t>
      </w:r>
      <w:r w:rsidR="006B72C6">
        <w:rPr>
          <w:rFonts w:ascii="Arial" w:hAnsi="Arial" w:cs="Arial"/>
          <w:color w:val="000000" w:themeColor="text1"/>
          <w:sz w:val="20"/>
          <w:szCs w:val="20"/>
        </w:rPr>
        <w:t>.</w:t>
      </w:r>
      <w:r>
        <w:rPr>
          <w:rFonts w:ascii="Arial" w:hAnsi="Arial" w:cs="Arial"/>
          <w:color w:val="000000" w:themeColor="text1"/>
          <w:sz w:val="20"/>
          <w:szCs w:val="20"/>
        </w:rPr>
        <w:t xml:space="preserve"> doll</w:t>
      </w:r>
      <w:r w:rsidR="006B72C6">
        <w:rPr>
          <w:rFonts w:ascii="Arial" w:hAnsi="Arial" w:cs="Arial"/>
          <w:color w:val="000000" w:themeColor="text1"/>
          <w:sz w:val="20"/>
          <w:szCs w:val="20"/>
        </w:rPr>
        <w:t>ars, hvilket er det dobbelte if</w:t>
      </w:r>
      <w:r>
        <w:rPr>
          <w:rFonts w:ascii="Arial" w:hAnsi="Arial" w:cs="Arial"/>
          <w:color w:val="000000" w:themeColor="text1"/>
          <w:sz w:val="20"/>
          <w:szCs w:val="20"/>
        </w:rPr>
        <w:t>t</w:t>
      </w:r>
      <w:r w:rsidR="006B72C6">
        <w:rPr>
          <w:rFonts w:ascii="Arial" w:hAnsi="Arial" w:cs="Arial"/>
          <w:color w:val="000000" w:themeColor="text1"/>
          <w:sz w:val="20"/>
          <w:szCs w:val="20"/>
        </w:rPr>
        <w:t>.</w:t>
      </w:r>
      <w:r>
        <w:rPr>
          <w:rFonts w:ascii="Arial" w:hAnsi="Arial" w:cs="Arial"/>
          <w:color w:val="000000" w:themeColor="text1"/>
          <w:sz w:val="20"/>
          <w:szCs w:val="20"/>
        </w:rPr>
        <w:t xml:space="preserve"> den indenlandske vækst i e-handel. </w:t>
      </w:r>
      <w:r w:rsidR="00223624">
        <w:rPr>
          <w:rFonts w:ascii="Arial" w:hAnsi="Arial" w:cs="Arial"/>
          <w:color w:val="000000" w:themeColor="text1"/>
          <w:sz w:val="20"/>
          <w:szCs w:val="20"/>
        </w:rPr>
        <w:t>Desuden kan webshops skabe en</w:t>
      </w:r>
      <w:r w:rsidR="006B72C6">
        <w:rPr>
          <w:rFonts w:ascii="Arial" w:hAnsi="Arial" w:cs="Arial"/>
          <w:color w:val="000000" w:themeColor="text1"/>
          <w:sz w:val="20"/>
          <w:szCs w:val="20"/>
        </w:rPr>
        <w:t xml:space="preserve"> gennemsnitlig vækst på </w:t>
      </w:r>
      <w:r w:rsidR="00223624">
        <w:rPr>
          <w:rFonts w:ascii="Arial" w:hAnsi="Arial" w:cs="Arial"/>
          <w:color w:val="000000" w:themeColor="text1"/>
          <w:sz w:val="20"/>
          <w:szCs w:val="20"/>
        </w:rPr>
        <w:t xml:space="preserve">10-15% blot ved at åbne op for kunder i udlandet. Endelig kan der også komme et yderligere skub i væksten ved at tilbyde et bedre produkt og en bedre service: De webshops og producenter, der blev analyseret i rapporten, voksede </w:t>
      </w:r>
      <w:r w:rsidR="006B72C6">
        <w:rPr>
          <w:rFonts w:ascii="Arial" w:hAnsi="Arial" w:cs="Arial"/>
          <w:color w:val="000000" w:themeColor="text1"/>
          <w:sz w:val="20"/>
          <w:szCs w:val="20"/>
        </w:rPr>
        <w:t xml:space="preserve">nemlig </w:t>
      </w:r>
      <w:r w:rsidR="00223624">
        <w:rPr>
          <w:rFonts w:ascii="Arial" w:hAnsi="Arial" w:cs="Arial"/>
          <w:color w:val="000000" w:themeColor="text1"/>
          <w:sz w:val="20"/>
          <w:szCs w:val="20"/>
        </w:rPr>
        <w:t>60% hurtigere end andre ved at tilføje en hurtigere leveringsform end konkurrenterne.</w:t>
      </w:r>
    </w:p>
    <w:p w14:paraId="6D3B3ADD" w14:textId="77777777" w:rsidR="0023007A" w:rsidRPr="00A24F75" w:rsidRDefault="0023007A" w:rsidP="002E001D">
      <w:pPr>
        <w:tabs>
          <w:tab w:val="left" w:pos="1720"/>
        </w:tabs>
        <w:rPr>
          <w:rFonts w:ascii="Arial" w:hAnsi="Arial" w:cs="Arial"/>
          <w:color w:val="000000" w:themeColor="text1"/>
          <w:sz w:val="20"/>
          <w:szCs w:val="20"/>
        </w:rPr>
      </w:pPr>
    </w:p>
    <w:p w14:paraId="055175B0" w14:textId="1A7B62CE" w:rsidR="002E001D" w:rsidRPr="00D614D1" w:rsidRDefault="00D614D1" w:rsidP="002E001D">
      <w:pPr>
        <w:tabs>
          <w:tab w:val="left" w:pos="1720"/>
        </w:tabs>
        <w:rPr>
          <w:rFonts w:ascii="Arial" w:hAnsi="Arial" w:cs="Arial"/>
          <w:color w:val="000000" w:themeColor="text1"/>
          <w:sz w:val="20"/>
          <w:szCs w:val="20"/>
        </w:rPr>
      </w:pPr>
      <w:r w:rsidRPr="00D614D1">
        <w:rPr>
          <w:rFonts w:ascii="Arial" w:hAnsi="Arial" w:cs="Arial"/>
          <w:color w:val="000000" w:themeColor="text1"/>
          <w:sz w:val="20"/>
          <w:szCs w:val="20"/>
        </w:rPr>
        <w:t>Rapporten “The 21st Century Spice Trade: A Guide to the Cross-Border E-Commerce Opportunity”</w:t>
      </w:r>
      <w:r>
        <w:rPr>
          <w:rFonts w:ascii="Arial" w:hAnsi="Arial" w:cs="Arial"/>
          <w:color w:val="000000" w:themeColor="text1"/>
          <w:sz w:val="20"/>
          <w:szCs w:val="20"/>
        </w:rPr>
        <w:t xml:space="preserve"> </w:t>
      </w:r>
      <w:r w:rsidR="003A5E72">
        <w:rPr>
          <w:rFonts w:ascii="Arial" w:hAnsi="Arial" w:cs="Arial"/>
          <w:color w:val="000000" w:themeColor="text1"/>
          <w:sz w:val="20"/>
          <w:szCs w:val="20"/>
        </w:rPr>
        <w:t xml:space="preserve">bygger primært på </w:t>
      </w:r>
      <w:r w:rsidR="00940D18">
        <w:rPr>
          <w:rFonts w:ascii="Arial" w:hAnsi="Arial" w:cs="Arial"/>
          <w:color w:val="000000" w:themeColor="text1"/>
          <w:sz w:val="20"/>
          <w:szCs w:val="20"/>
        </w:rPr>
        <w:t xml:space="preserve">analyser og dybdegående interviews udført af et ledende globalt konsulentfirma såvel som mere end 1.800 svar fra en spørgeundersøgelse blandt </w:t>
      </w:r>
      <w:r>
        <w:rPr>
          <w:rFonts w:ascii="Arial" w:hAnsi="Arial" w:cs="Arial"/>
          <w:color w:val="000000" w:themeColor="text1"/>
          <w:sz w:val="20"/>
          <w:szCs w:val="20"/>
        </w:rPr>
        <w:t>butikker</w:t>
      </w:r>
      <w:r w:rsidR="00940D18">
        <w:rPr>
          <w:rFonts w:ascii="Arial" w:hAnsi="Arial" w:cs="Arial"/>
          <w:color w:val="000000" w:themeColor="text1"/>
          <w:sz w:val="20"/>
          <w:szCs w:val="20"/>
        </w:rPr>
        <w:t xml:space="preserve"> og producenter i seks lande</w:t>
      </w:r>
      <w:r w:rsidR="00F31406">
        <w:rPr>
          <w:rFonts w:ascii="Arial" w:hAnsi="Arial" w:cs="Arial"/>
          <w:color w:val="000000" w:themeColor="text1"/>
          <w:sz w:val="20"/>
          <w:szCs w:val="20"/>
        </w:rPr>
        <w:t xml:space="preserve"> og kan hentes her: </w:t>
      </w:r>
      <w:hyperlink r:id="rId8" w:history="1">
        <w:r w:rsidR="00F31406" w:rsidRPr="006A7EB9">
          <w:rPr>
            <w:rStyle w:val="Hyperlink"/>
            <w:rFonts w:ascii="Arial" w:hAnsi="Arial" w:cs="Arial"/>
            <w:sz w:val="20"/>
            <w:szCs w:val="20"/>
          </w:rPr>
          <w:t>https://www.dpdhl.com/content/dam/dpdhl/presse/pdf/2017/dhl-express-cross-border-ecommerce-21-century-spice-trade.pdf</w:t>
        </w:r>
      </w:hyperlink>
      <w:r w:rsidR="00F31406">
        <w:rPr>
          <w:rFonts w:ascii="Arial" w:hAnsi="Arial" w:cs="Arial"/>
          <w:color w:val="000000" w:themeColor="text1"/>
          <w:sz w:val="20"/>
          <w:szCs w:val="20"/>
        </w:rPr>
        <w:t xml:space="preserve"> </w:t>
      </w:r>
    </w:p>
    <w:p w14:paraId="211C9A69" w14:textId="77777777" w:rsidR="002E001D" w:rsidRPr="00D614D1" w:rsidRDefault="002E001D" w:rsidP="002E001D">
      <w:pPr>
        <w:tabs>
          <w:tab w:val="left" w:pos="1720"/>
        </w:tabs>
        <w:rPr>
          <w:rFonts w:ascii="Arial" w:hAnsi="Arial" w:cs="Arial"/>
          <w:color w:val="000000" w:themeColor="text1"/>
          <w:sz w:val="20"/>
          <w:szCs w:val="20"/>
        </w:rPr>
      </w:pPr>
    </w:p>
    <w:p w14:paraId="1981D495" w14:textId="77777777" w:rsidR="00F2782F" w:rsidRPr="003B59EC" w:rsidRDefault="00F2782F" w:rsidP="00F2782F">
      <w:pPr>
        <w:rPr>
          <w:rFonts w:ascii="Arial" w:hAnsi="Arial" w:cs="Arial"/>
          <w:b/>
          <w:color w:val="000000" w:themeColor="text1"/>
          <w:sz w:val="18"/>
          <w:szCs w:val="18"/>
        </w:rPr>
      </w:pPr>
      <w:r w:rsidRPr="003B59EC">
        <w:rPr>
          <w:rFonts w:ascii="Arial" w:hAnsi="Arial" w:cs="Arial"/>
          <w:b/>
          <w:color w:val="000000" w:themeColor="text1"/>
          <w:sz w:val="18"/>
          <w:szCs w:val="18"/>
        </w:rPr>
        <w:t>For yderligere oplysninger, kontakt venligst:</w:t>
      </w:r>
    </w:p>
    <w:p w14:paraId="24C529E1" w14:textId="209C1B00" w:rsidR="00F2782F" w:rsidRPr="003B59EC" w:rsidRDefault="004C56A9" w:rsidP="00F2782F">
      <w:pPr>
        <w:rPr>
          <w:rFonts w:ascii="Arial" w:hAnsi="Arial" w:cs="Arial"/>
          <w:color w:val="000000" w:themeColor="text1"/>
          <w:sz w:val="18"/>
          <w:szCs w:val="18"/>
        </w:rPr>
      </w:pPr>
      <w:r w:rsidRPr="003B59EC">
        <w:rPr>
          <w:rFonts w:ascii="Arial" w:hAnsi="Arial" w:cs="Arial"/>
          <w:color w:val="000000" w:themeColor="text1"/>
          <w:sz w:val="18"/>
          <w:szCs w:val="18"/>
        </w:rPr>
        <w:t>Atli Einarsson</w:t>
      </w:r>
      <w:r w:rsidR="00F2782F" w:rsidRPr="003B59EC">
        <w:rPr>
          <w:rFonts w:ascii="Arial" w:hAnsi="Arial" w:cs="Arial"/>
          <w:color w:val="000000" w:themeColor="text1"/>
          <w:sz w:val="18"/>
          <w:szCs w:val="18"/>
        </w:rPr>
        <w:t xml:space="preserve">, adm. direktør i DHL på telefon: </w:t>
      </w:r>
      <w:r w:rsidRPr="003B59EC">
        <w:rPr>
          <w:rFonts w:ascii="Arial" w:hAnsi="Arial" w:cs="Arial"/>
          <w:color w:val="000000" w:themeColor="text1"/>
          <w:sz w:val="18"/>
          <w:szCs w:val="18"/>
        </w:rPr>
        <w:t>72 39 75 01.</w:t>
      </w:r>
    </w:p>
    <w:p w14:paraId="3AE456BC" w14:textId="77777777" w:rsidR="00F2782F" w:rsidRPr="003B59EC" w:rsidRDefault="00F2782F" w:rsidP="00F2782F">
      <w:pPr>
        <w:rPr>
          <w:rFonts w:ascii="Arial" w:hAnsi="Arial" w:cs="Arial"/>
          <w:color w:val="000000" w:themeColor="text1"/>
          <w:sz w:val="18"/>
          <w:szCs w:val="18"/>
        </w:rPr>
      </w:pPr>
    </w:p>
    <w:p w14:paraId="64E03466" w14:textId="77777777" w:rsidR="00F2782F" w:rsidRPr="003B59EC" w:rsidRDefault="00F2782F" w:rsidP="00F2782F">
      <w:pPr>
        <w:rPr>
          <w:rFonts w:ascii="Arial" w:hAnsi="Arial" w:cs="Arial"/>
          <w:color w:val="000000" w:themeColor="text1"/>
          <w:sz w:val="18"/>
          <w:szCs w:val="18"/>
        </w:rPr>
      </w:pPr>
      <w:r w:rsidRPr="003B59EC">
        <w:rPr>
          <w:rFonts w:ascii="Arial" w:hAnsi="Arial" w:cs="Arial"/>
          <w:color w:val="000000" w:themeColor="text1"/>
          <w:sz w:val="18"/>
          <w:szCs w:val="18"/>
        </w:rPr>
        <w:t xml:space="preserve">Evt. billeder kan findes her: </w:t>
      </w:r>
      <w:hyperlink r:id="rId9" w:history="1">
        <w:r w:rsidRPr="003B59EC">
          <w:rPr>
            <w:rStyle w:val="Hyperlink"/>
            <w:rFonts w:ascii="Arial" w:hAnsi="Arial" w:cs="Arial"/>
            <w:sz w:val="18"/>
            <w:szCs w:val="18"/>
          </w:rPr>
          <w:t>http://www.mynewsdesk.com/dk/dhl-danmark/latest_media</w:t>
        </w:r>
      </w:hyperlink>
      <w:r w:rsidRPr="003B59EC">
        <w:rPr>
          <w:rFonts w:ascii="Arial" w:hAnsi="Arial" w:cs="Arial"/>
          <w:color w:val="000000" w:themeColor="text1"/>
          <w:sz w:val="18"/>
          <w:szCs w:val="18"/>
        </w:rPr>
        <w:t xml:space="preserve"> </w:t>
      </w:r>
    </w:p>
    <w:p w14:paraId="08471F8D" w14:textId="77777777" w:rsidR="00F2782F" w:rsidRPr="003B59EC" w:rsidRDefault="00F2782F" w:rsidP="00F2782F">
      <w:pPr>
        <w:rPr>
          <w:rFonts w:ascii="Arial" w:hAnsi="Arial" w:cs="Arial"/>
          <w:color w:val="000000" w:themeColor="text1"/>
          <w:sz w:val="18"/>
          <w:szCs w:val="18"/>
        </w:rPr>
      </w:pPr>
    </w:p>
    <w:p w14:paraId="2B920651" w14:textId="5363472B" w:rsidR="00634650" w:rsidRPr="003B59EC" w:rsidRDefault="00F2782F" w:rsidP="00F2782F">
      <w:pPr>
        <w:rPr>
          <w:rFonts w:ascii="Arial" w:hAnsi="Arial" w:cs="Arial"/>
          <w:color w:val="000000" w:themeColor="text1"/>
          <w:sz w:val="18"/>
          <w:szCs w:val="18"/>
        </w:rPr>
      </w:pPr>
      <w:r w:rsidRPr="003B59EC">
        <w:rPr>
          <w:rFonts w:ascii="Arial" w:hAnsi="Arial" w:cs="Arial"/>
          <w:color w:val="000000" w:themeColor="text1"/>
          <w:sz w:val="18"/>
          <w:szCs w:val="18"/>
        </w:rPr>
        <w:t>DHL er verdens førende firma i logistikbranchen. DHL’s mange divisioner tilbyder en uovertruffen portefølje af logistikydelser lige fra national og international levering af pakker, internationale ekspresforsendelser, vej-, luft- og søtransport til supply chain management i industrien. Med flere end 3</w:t>
      </w:r>
      <w:r w:rsidR="00941E11" w:rsidRPr="003B59EC">
        <w:rPr>
          <w:rFonts w:ascii="Arial" w:hAnsi="Arial" w:cs="Arial"/>
          <w:color w:val="000000" w:themeColor="text1"/>
          <w:sz w:val="18"/>
          <w:szCs w:val="18"/>
        </w:rPr>
        <w:t>5</w:t>
      </w:r>
      <w:r w:rsidRPr="003B59EC">
        <w:rPr>
          <w:rFonts w:ascii="Arial" w:hAnsi="Arial" w:cs="Arial"/>
          <w:color w:val="000000" w:themeColor="text1"/>
          <w:sz w:val="18"/>
          <w:szCs w:val="18"/>
        </w:rPr>
        <w:t>0.000 medarbejdere i over 220 lande og områder over hele verden forbinder DHL mennesker og virksomheder sikkert og pålideligt og sørger for de globale handelsstrømme. Og med specialiserede løsninger til vækstmarkeder og industrier, herunder e-handel, teknologi, life science og sundhedspleje, energi, biler og detailhandel, samt en gennemprøvet forpligtelse til at udvise ansvarlighed og en uovertruffen tilstedeværelse på vækstmarkederne, er DHL i den grad positioneret som “The Logistics company for the world”. DHL er en del af Deutsche Post DHL Group. Den realiserede omsætning var i 201</w:t>
      </w:r>
      <w:r w:rsidR="00941E11" w:rsidRPr="003B59EC">
        <w:rPr>
          <w:rFonts w:ascii="Arial" w:hAnsi="Arial" w:cs="Arial"/>
          <w:color w:val="000000" w:themeColor="text1"/>
          <w:sz w:val="18"/>
          <w:szCs w:val="18"/>
        </w:rPr>
        <w:t>6</w:t>
      </w:r>
      <w:r w:rsidRPr="003B59EC">
        <w:rPr>
          <w:rFonts w:ascii="Arial" w:hAnsi="Arial" w:cs="Arial"/>
          <w:color w:val="000000" w:themeColor="text1"/>
          <w:sz w:val="18"/>
          <w:szCs w:val="18"/>
        </w:rPr>
        <w:t xml:space="preserve"> på mere end 5</w:t>
      </w:r>
      <w:r w:rsidR="00941E11" w:rsidRPr="003B59EC">
        <w:rPr>
          <w:rFonts w:ascii="Arial" w:hAnsi="Arial" w:cs="Arial"/>
          <w:color w:val="000000" w:themeColor="text1"/>
          <w:sz w:val="18"/>
          <w:szCs w:val="18"/>
        </w:rPr>
        <w:t>7</w:t>
      </w:r>
      <w:r w:rsidRPr="003B59EC">
        <w:rPr>
          <w:rFonts w:ascii="Arial" w:hAnsi="Arial" w:cs="Arial"/>
          <w:color w:val="000000" w:themeColor="text1"/>
          <w:sz w:val="18"/>
          <w:szCs w:val="18"/>
        </w:rPr>
        <w:t xml:space="preserve"> milliarder euro.</w:t>
      </w:r>
    </w:p>
    <w:sectPr w:rsidR="00634650" w:rsidRPr="003B59EC" w:rsidSect="00175ED8">
      <w:headerReference w:type="default" r:id="rId10"/>
      <w:pgSz w:w="11901" w:h="16817"/>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0A1BF" w14:textId="77777777" w:rsidR="00662CA3" w:rsidRDefault="00662CA3" w:rsidP="009A1BD0">
      <w:r>
        <w:separator/>
      </w:r>
    </w:p>
  </w:endnote>
  <w:endnote w:type="continuationSeparator" w:id="0">
    <w:p w14:paraId="00EC5D4F" w14:textId="77777777" w:rsidR="00662CA3" w:rsidRDefault="00662CA3"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E9CD1" w14:textId="77777777" w:rsidR="00662CA3" w:rsidRDefault="00662CA3" w:rsidP="009A1BD0">
      <w:r>
        <w:separator/>
      </w:r>
    </w:p>
  </w:footnote>
  <w:footnote w:type="continuationSeparator" w:id="0">
    <w:p w14:paraId="4C375521" w14:textId="77777777" w:rsidR="00662CA3" w:rsidRDefault="00662CA3" w:rsidP="009A1B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99EA5" w14:textId="77777777" w:rsidR="00BA135B" w:rsidRDefault="00CA6F27" w:rsidP="009A1BD0">
    <w:pPr>
      <w:pStyle w:val="Header"/>
      <w:jc w:val="right"/>
    </w:pPr>
    <w:r>
      <w:tab/>
      <w:t xml:space="preserve">                  </w:t>
    </w:r>
    <w:r w:rsidR="004B7864">
      <w:t xml:space="preserve">         </w:t>
    </w:r>
    <w:r>
      <w:t xml:space="preserve">                         </w:t>
    </w:r>
    <w:r w:rsidR="00C7450D" w:rsidRPr="00C7450D">
      <w:rPr>
        <w:noProof/>
        <w:lang w:val="en-GB" w:eastAsia="en-GB"/>
      </w:rPr>
      <w:drawing>
        <wp:inline distT="0" distB="0" distL="0" distR="0" wp14:anchorId="29F51AF1" wp14:editId="3B175A7B">
          <wp:extent cx="2096449" cy="468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L_rgb.jpg"/>
                  <pic:cNvPicPr/>
                </pic:nvPicPr>
                <pic:blipFill>
                  <a:blip r:embed="rId1">
                    <a:extLst>
                      <a:ext uri="{28A0092B-C50C-407E-A947-70E740481C1C}">
                        <a14:useLocalDpi xmlns:a14="http://schemas.microsoft.com/office/drawing/2010/main" val="0"/>
                      </a:ext>
                    </a:extLst>
                  </a:blip>
                  <a:stretch>
                    <a:fillRect/>
                  </a:stretch>
                </pic:blipFill>
                <pic:spPr>
                  <a:xfrm>
                    <a:off x="0" y="0"/>
                    <a:ext cx="2118543" cy="473141"/>
                  </a:xfrm>
                  <a:prstGeom prst="rect">
                    <a:avLst/>
                  </a:prstGeom>
                </pic:spPr>
              </pic:pic>
            </a:graphicData>
          </a:graphic>
        </wp:inline>
      </w:drawing>
    </w:r>
  </w:p>
  <w:p w14:paraId="2DE80AF1" w14:textId="77777777" w:rsidR="00085BBA" w:rsidRDefault="00085BBA" w:rsidP="009A1BD0">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074A4"/>
    <w:multiLevelType w:val="hybridMultilevel"/>
    <w:tmpl w:val="0E52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BF2766"/>
    <w:multiLevelType w:val="hybridMultilevel"/>
    <w:tmpl w:val="B646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63207"/>
    <w:multiLevelType w:val="hybridMultilevel"/>
    <w:tmpl w:val="01A68C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8B007A"/>
    <w:multiLevelType w:val="hybridMultilevel"/>
    <w:tmpl w:val="F99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15251E"/>
    <w:multiLevelType w:val="hybridMultilevel"/>
    <w:tmpl w:val="59F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proofState w:grammar="clean"/>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D0"/>
    <w:rsid w:val="00004AA7"/>
    <w:rsid w:val="00007023"/>
    <w:rsid w:val="0001007B"/>
    <w:rsid w:val="00014982"/>
    <w:rsid w:val="00037798"/>
    <w:rsid w:val="00043A92"/>
    <w:rsid w:val="000518E9"/>
    <w:rsid w:val="000563D2"/>
    <w:rsid w:val="00056442"/>
    <w:rsid w:val="00056E94"/>
    <w:rsid w:val="000576AE"/>
    <w:rsid w:val="00067A14"/>
    <w:rsid w:val="00073828"/>
    <w:rsid w:val="00075523"/>
    <w:rsid w:val="0008170C"/>
    <w:rsid w:val="00085BBA"/>
    <w:rsid w:val="000B0EA8"/>
    <w:rsid w:val="000B1942"/>
    <w:rsid w:val="000B56EA"/>
    <w:rsid w:val="000C4422"/>
    <w:rsid w:val="000D44DF"/>
    <w:rsid w:val="000D4B25"/>
    <w:rsid w:val="00112FF1"/>
    <w:rsid w:val="00114318"/>
    <w:rsid w:val="00116101"/>
    <w:rsid w:val="00116BF0"/>
    <w:rsid w:val="00126E5B"/>
    <w:rsid w:val="00131CC1"/>
    <w:rsid w:val="001330F5"/>
    <w:rsid w:val="00140CAD"/>
    <w:rsid w:val="00147E2F"/>
    <w:rsid w:val="00157B7F"/>
    <w:rsid w:val="0017106A"/>
    <w:rsid w:val="001729DC"/>
    <w:rsid w:val="00175ED8"/>
    <w:rsid w:val="00182B39"/>
    <w:rsid w:val="00187D66"/>
    <w:rsid w:val="00190FC4"/>
    <w:rsid w:val="001919F9"/>
    <w:rsid w:val="001A4610"/>
    <w:rsid w:val="001B016B"/>
    <w:rsid w:val="001B5CF4"/>
    <w:rsid w:val="001C2D80"/>
    <w:rsid w:val="001C489B"/>
    <w:rsid w:val="001C726B"/>
    <w:rsid w:val="001E17B1"/>
    <w:rsid w:val="001F1137"/>
    <w:rsid w:val="001F4A24"/>
    <w:rsid w:val="0020179B"/>
    <w:rsid w:val="00202317"/>
    <w:rsid w:val="00204A71"/>
    <w:rsid w:val="0021407D"/>
    <w:rsid w:val="00217448"/>
    <w:rsid w:val="002230D6"/>
    <w:rsid w:val="00223624"/>
    <w:rsid w:val="002258DD"/>
    <w:rsid w:val="0022743C"/>
    <w:rsid w:val="0023007A"/>
    <w:rsid w:val="00231022"/>
    <w:rsid w:val="002372F4"/>
    <w:rsid w:val="002403CE"/>
    <w:rsid w:val="00241FB2"/>
    <w:rsid w:val="00247D1C"/>
    <w:rsid w:val="002522A8"/>
    <w:rsid w:val="00255B16"/>
    <w:rsid w:val="002609CB"/>
    <w:rsid w:val="002729C8"/>
    <w:rsid w:val="00283DC9"/>
    <w:rsid w:val="0028715A"/>
    <w:rsid w:val="002922E7"/>
    <w:rsid w:val="002B0362"/>
    <w:rsid w:val="002B3AA9"/>
    <w:rsid w:val="002B3E8C"/>
    <w:rsid w:val="002B5EEA"/>
    <w:rsid w:val="002C293C"/>
    <w:rsid w:val="002D48E3"/>
    <w:rsid w:val="002D7BDA"/>
    <w:rsid w:val="002E001D"/>
    <w:rsid w:val="002E2CBC"/>
    <w:rsid w:val="002E2CFD"/>
    <w:rsid w:val="002F24B2"/>
    <w:rsid w:val="002F27BA"/>
    <w:rsid w:val="002F47FF"/>
    <w:rsid w:val="002F6953"/>
    <w:rsid w:val="0030655E"/>
    <w:rsid w:val="00316BCA"/>
    <w:rsid w:val="00325F7C"/>
    <w:rsid w:val="00330416"/>
    <w:rsid w:val="00333131"/>
    <w:rsid w:val="003347ED"/>
    <w:rsid w:val="003357C2"/>
    <w:rsid w:val="00341EC5"/>
    <w:rsid w:val="003457A9"/>
    <w:rsid w:val="00354719"/>
    <w:rsid w:val="0036043E"/>
    <w:rsid w:val="0036763F"/>
    <w:rsid w:val="0037069A"/>
    <w:rsid w:val="00372FDB"/>
    <w:rsid w:val="00373C2C"/>
    <w:rsid w:val="0037567F"/>
    <w:rsid w:val="00375922"/>
    <w:rsid w:val="00382BAE"/>
    <w:rsid w:val="003905DC"/>
    <w:rsid w:val="00392472"/>
    <w:rsid w:val="003A5E72"/>
    <w:rsid w:val="003B00A9"/>
    <w:rsid w:val="003B4769"/>
    <w:rsid w:val="003B59EC"/>
    <w:rsid w:val="003B5CC2"/>
    <w:rsid w:val="003B62EC"/>
    <w:rsid w:val="003B7942"/>
    <w:rsid w:val="003C1B36"/>
    <w:rsid w:val="003C425F"/>
    <w:rsid w:val="003D1189"/>
    <w:rsid w:val="003D67C3"/>
    <w:rsid w:val="003D7A9D"/>
    <w:rsid w:val="003E0265"/>
    <w:rsid w:val="003E4F6E"/>
    <w:rsid w:val="003F798B"/>
    <w:rsid w:val="00413882"/>
    <w:rsid w:val="00420A17"/>
    <w:rsid w:val="00422B6E"/>
    <w:rsid w:val="0042574C"/>
    <w:rsid w:val="00426135"/>
    <w:rsid w:val="00434A4C"/>
    <w:rsid w:val="00440138"/>
    <w:rsid w:val="00443708"/>
    <w:rsid w:val="004440B8"/>
    <w:rsid w:val="0044538F"/>
    <w:rsid w:val="00446391"/>
    <w:rsid w:val="00452D27"/>
    <w:rsid w:val="0046146E"/>
    <w:rsid w:val="00462A28"/>
    <w:rsid w:val="00466649"/>
    <w:rsid w:val="00471514"/>
    <w:rsid w:val="00475A60"/>
    <w:rsid w:val="0048198B"/>
    <w:rsid w:val="004857F4"/>
    <w:rsid w:val="00494B65"/>
    <w:rsid w:val="004958BE"/>
    <w:rsid w:val="004968A7"/>
    <w:rsid w:val="00497AAF"/>
    <w:rsid w:val="004A6ACF"/>
    <w:rsid w:val="004B2245"/>
    <w:rsid w:val="004B5A3A"/>
    <w:rsid w:val="004B5C7D"/>
    <w:rsid w:val="004B7864"/>
    <w:rsid w:val="004C0E04"/>
    <w:rsid w:val="004C1027"/>
    <w:rsid w:val="004C1863"/>
    <w:rsid w:val="004C44DE"/>
    <w:rsid w:val="004C56A9"/>
    <w:rsid w:val="004D2CF8"/>
    <w:rsid w:val="004E05B1"/>
    <w:rsid w:val="004E14A9"/>
    <w:rsid w:val="004F3E39"/>
    <w:rsid w:val="0050153D"/>
    <w:rsid w:val="00501E5A"/>
    <w:rsid w:val="00505ECA"/>
    <w:rsid w:val="00507CCC"/>
    <w:rsid w:val="00511C41"/>
    <w:rsid w:val="00516436"/>
    <w:rsid w:val="005264FC"/>
    <w:rsid w:val="00530324"/>
    <w:rsid w:val="00533ABF"/>
    <w:rsid w:val="0053582A"/>
    <w:rsid w:val="00540621"/>
    <w:rsid w:val="005407BE"/>
    <w:rsid w:val="00542E44"/>
    <w:rsid w:val="00546D86"/>
    <w:rsid w:val="005477D5"/>
    <w:rsid w:val="00554427"/>
    <w:rsid w:val="00557A4C"/>
    <w:rsid w:val="00560225"/>
    <w:rsid w:val="005636D7"/>
    <w:rsid w:val="00564DB4"/>
    <w:rsid w:val="00573269"/>
    <w:rsid w:val="005738A0"/>
    <w:rsid w:val="00574B3D"/>
    <w:rsid w:val="00583F4B"/>
    <w:rsid w:val="005849FC"/>
    <w:rsid w:val="0059138E"/>
    <w:rsid w:val="00591E72"/>
    <w:rsid w:val="00592052"/>
    <w:rsid w:val="0059284D"/>
    <w:rsid w:val="005A096B"/>
    <w:rsid w:val="005A193E"/>
    <w:rsid w:val="005A5D06"/>
    <w:rsid w:val="005A75E0"/>
    <w:rsid w:val="005B1706"/>
    <w:rsid w:val="005B3A5A"/>
    <w:rsid w:val="005B7E13"/>
    <w:rsid w:val="005C1B33"/>
    <w:rsid w:val="005C325D"/>
    <w:rsid w:val="005C41CE"/>
    <w:rsid w:val="005C74FF"/>
    <w:rsid w:val="005D5196"/>
    <w:rsid w:val="005D522C"/>
    <w:rsid w:val="005E0512"/>
    <w:rsid w:val="005E3B14"/>
    <w:rsid w:val="005E72CE"/>
    <w:rsid w:val="00601B0D"/>
    <w:rsid w:val="00602EA1"/>
    <w:rsid w:val="006127E9"/>
    <w:rsid w:val="00615CE5"/>
    <w:rsid w:val="00630F60"/>
    <w:rsid w:val="00631C11"/>
    <w:rsid w:val="00634650"/>
    <w:rsid w:val="006375F2"/>
    <w:rsid w:val="00656B1E"/>
    <w:rsid w:val="00662CA3"/>
    <w:rsid w:val="006652EB"/>
    <w:rsid w:val="006666B4"/>
    <w:rsid w:val="00667BD6"/>
    <w:rsid w:val="00670434"/>
    <w:rsid w:val="00673072"/>
    <w:rsid w:val="00673461"/>
    <w:rsid w:val="00681535"/>
    <w:rsid w:val="00681AA6"/>
    <w:rsid w:val="00690473"/>
    <w:rsid w:val="006A322B"/>
    <w:rsid w:val="006A4BE2"/>
    <w:rsid w:val="006B72C6"/>
    <w:rsid w:val="006C17FA"/>
    <w:rsid w:val="006C307F"/>
    <w:rsid w:val="006C4F26"/>
    <w:rsid w:val="006D242E"/>
    <w:rsid w:val="006D32B0"/>
    <w:rsid w:val="006D3497"/>
    <w:rsid w:val="006D3FDE"/>
    <w:rsid w:val="006E1033"/>
    <w:rsid w:val="006E2F8E"/>
    <w:rsid w:val="006F561D"/>
    <w:rsid w:val="006F6F9B"/>
    <w:rsid w:val="00702B22"/>
    <w:rsid w:val="0071285A"/>
    <w:rsid w:val="00717427"/>
    <w:rsid w:val="0072235A"/>
    <w:rsid w:val="007370DB"/>
    <w:rsid w:val="007446BF"/>
    <w:rsid w:val="0075118A"/>
    <w:rsid w:val="007532AB"/>
    <w:rsid w:val="0075545F"/>
    <w:rsid w:val="00760738"/>
    <w:rsid w:val="00762F78"/>
    <w:rsid w:val="007734FF"/>
    <w:rsid w:val="0077361E"/>
    <w:rsid w:val="00775519"/>
    <w:rsid w:val="00777146"/>
    <w:rsid w:val="0077731E"/>
    <w:rsid w:val="00777422"/>
    <w:rsid w:val="00780E08"/>
    <w:rsid w:val="0078167D"/>
    <w:rsid w:val="007862B3"/>
    <w:rsid w:val="0078711C"/>
    <w:rsid w:val="00795E6E"/>
    <w:rsid w:val="007A2F1D"/>
    <w:rsid w:val="007A6E39"/>
    <w:rsid w:val="007B1CDF"/>
    <w:rsid w:val="007B2DFB"/>
    <w:rsid w:val="007B59A2"/>
    <w:rsid w:val="007B606F"/>
    <w:rsid w:val="007B6210"/>
    <w:rsid w:val="007C62BA"/>
    <w:rsid w:val="007C66A5"/>
    <w:rsid w:val="007D0C28"/>
    <w:rsid w:val="007D2F7C"/>
    <w:rsid w:val="007D5A99"/>
    <w:rsid w:val="007D78F0"/>
    <w:rsid w:val="007E1C43"/>
    <w:rsid w:val="007E3396"/>
    <w:rsid w:val="007E4E9E"/>
    <w:rsid w:val="007E775D"/>
    <w:rsid w:val="00804BD2"/>
    <w:rsid w:val="0080558F"/>
    <w:rsid w:val="00807C78"/>
    <w:rsid w:val="00812EE3"/>
    <w:rsid w:val="0081505B"/>
    <w:rsid w:val="00817205"/>
    <w:rsid w:val="00824545"/>
    <w:rsid w:val="00826BBE"/>
    <w:rsid w:val="008304F9"/>
    <w:rsid w:val="0083716A"/>
    <w:rsid w:val="00840CBD"/>
    <w:rsid w:val="00840F28"/>
    <w:rsid w:val="008457D9"/>
    <w:rsid w:val="00847F97"/>
    <w:rsid w:val="008510B1"/>
    <w:rsid w:val="00867745"/>
    <w:rsid w:val="00867AE4"/>
    <w:rsid w:val="00867FE4"/>
    <w:rsid w:val="008732D3"/>
    <w:rsid w:val="00873498"/>
    <w:rsid w:val="00875DDB"/>
    <w:rsid w:val="00877486"/>
    <w:rsid w:val="00880032"/>
    <w:rsid w:val="008823AF"/>
    <w:rsid w:val="00883383"/>
    <w:rsid w:val="008A16F0"/>
    <w:rsid w:val="008B08F0"/>
    <w:rsid w:val="008C05D8"/>
    <w:rsid w:val="008C0B9D"/>
    <w:rsid w:val="008C15D7"/>
    <w:rsid w:val="008C7829"/>
    <w:rsid w:val="008E7F8B"/>
    <w:rsid w:val="008F299E"/>
    <w:rsid w:val="008F541E"/>
    <w:rsid w:val="008F5C53"/>
    <w:rsid w:val="008F7158"/>
    <w:rsid w:val="00900A78"/>
    <w:rsid w:val="00904ADC"/>
    <w:rsid w:val="00905240"/>
    <w:rsid w:val="00905D0B"/>
    <w:rsid w:val="00907827"/>
    <w:rsid w:val="00913E7A"/>
    <w:rsid w:val="009143D5"/>
    <w:rsid w:val="00914BB0"/>
    <w:rsid w:val="0092760F"/>
    <w:rsid w:val="00931064"/>
    <w:rsid w:val="0093425F"/>
    <w:rsid w:val="0093513A"/>
    <w:rsid w:val="009364B5"/>
    <w:rsid w:val="00936B42"/>
    <w:rsid w:val="00940D18"/>
    <w:rsid w:val="00941E11"/>
    <w:rsid w:val="00945B87"/>
    <w:rsid w:val="00952738"/>
    <w:rsid w:val="00957A9F"/>
    <w:rsid w:val="00960AE5"/>
    <w:rsid w:val="009632E4"/>
    <w:rsid w:val="00967511"/>
    <w:rsid w:val="00976DDF"/>
    <w:rsid w:val="00981C39"/>
    <w:rsid w:val="00987AC7"/>
    <w:rsid w:val="00990271"/>
    <w:rsid w:val="00992D2B"/>
    <w:rsid w:val="00995022"/>
    <w:rsid w:val="009975F4"/>
    <w:rsid w:val="009A0E67"/>
    <w:rsid w:val="009A1BD0"/>
    <w:rsid w:val="009A263E"/>
    <w:rsid w:val="009A349C"/>
    <w:rsid w:val="009A6991"/>
    <w:rsid w:val="009B1B64"/>
    <w:rsid w:val="009B3199"/>
    <w:rsid w:val="009C02D0"/>
    <w:rsid w:val="009C28D9"/>
    <w:rsid w:val="009C4036"/>
    <w:rsid w:val="009C5626"/>
    <w:rsid w:val="009C5723"/>
    <w:rsid w:val="009E655A"/>
    <w:rsid w:val="009F19E9"/>
    <w:rsid w:val="009F7D3B"/>
    <w:rsid w:val="00A031F0"/>
    <w:rsid w:val="00A123AB"/>
    <w:rsid w:val="00A155C6"/>
    <w:rsid w:val="00A17C83"/>
    <w:rsid w:val="00A24BEF"/>
    <w:rsid w:val="00A24F75"/>
    <w:rsid w:val="00A37D18"/>
    <w:rsid w:val="00A43657"/>
    <w:rsid w:val="00A50FC3"/>
    <w:rsid w:val="00A55BDA"/>
    <w:rsid w:val="00A63E56"/>
    <w:rsid w:val="00A65B73"/>
    <w:rsid w:val="00A72EF6"/>
    <w:rsid w:val="00A803ED"/>
    <w:rsid w:val="00A845FD"/>
    <w:rsid w:val="00A86B8F"/>
    <w:rsid w:val="00A95EE5"/>
    <w:rsid w:val="00AA2FED"/>
    <w:rsid w:val="00AA4D48"/>
    <w:rsid w:val="00AA7151"/>
    <w:rsid w:val="00AA7681"/>
    <w:rsid w:val="00AB2A4D"/>
    <w:rsid w:val="00AB373B"/>
    <w:rsid w:val="00AC0A94"/>
    <w:rsid w:val="00AC3D70"/>
    <w:rsid w:val="00AC4BE8"/>
    <w:rsid w:val="00AE0747"/>
    <w:rsid w:val="00AE0CB6"/>
    <w:rsid w:val="00AE2C9E"/>
    <w:rsid w:val="00AF0855"/>
    <w:rsid w:val="00AF2463"/>
    <w:rsid w:val="00AF4A2B"/>
    <w:rsid w:val="00AF7022"/>
    <w:rsid w:val="00B0311E"/>
    <w:rsid w:val="00B24000"/>
    <w:rsid w:val="00B252C4"/>
    <w:rsid w:val="00B26926"/>
    <w:rsid w:val="00B327D4"/>
    <w:rsid w:val="00B36A55"/>
    <w:rsid w:val="00B42D60"/>
    <w:rsid w:val="00B444EB"/>
    <w:rsid w:val="00B44C33"/>
    <w:rsid w:val="00B4660B"/>
    <w:rsid w:val="00B55489"/>
    <w:rsid w:val="00B70CC6"/>
    <w:rsid w:val="00B70E0A"/>
    <w:rsid w:val="00B713B2"/>
    <w:rsid w:val="00B76479"/>
    <w:rsid w:val="00B9703B"/>
    <w:rsid w:val="00BA135B"/>
    <w:rsid w:val="00BA2FF3"/>
    <w:rsid w:val="00BA3102"/>
    <w:rsid w:val="00BA3CB5"/>
    <w:rsid w:val="00BA4692"/>
    <w:rsid w:val="00BA6F4F"/>
    <w:rsid w:val="00BA79C5"/>
    <w:rsid w:val="00BA7BB0"/>
    <w:rsid w:val="00BB568B"/>
    <w:rsid w:val="00BC004B"/>
    <w:rsid w:val="00BC04EA"/>
    <w:rsid w:val="00BC3FB5"/>
    <w:rsid w:val="00BC7CF2"/>
    <w:rsid w:val="00BD4397"/>
    <w:rsid w:val="00BE011A"/>
    <w:rsid w:val="00BE3511"/>
    <w:rsid w:val="00BE4036"/>
    <w:rsid w:val="00BE408E"/>
    <w:rsid w:val="00BE4234"/>
    <w:rsid w:val="00BF15BB"/>
    <w:rsid w:val="00BF7F23"/>
    <w:rsid w:val="00C0348F"/>
    <w:rsid w:val="00C05C14"/>
    <w:rsid w:val="00C07D8C"/>
    <w:rsid w:val="00C110C2"/>
    <w:rsid w:val="00C22888"/>
    <w:rsid w:val="00C3469E"/>
    <w:rsid w:val="00C369A0"/>
    <w:rsid w:val="00C40C31"/>
    <w:rsid w:val="00C52485"/>
    <w:rsid w:val="00C53673"/>
    <w:rsid w:val="00C6110D"/>
    <w:rsid w:val="00C63E2C"/>
    <w:rsid w:val="00C63EE2"/>
    <w:rsid w:val="00C64250"/>
    <w:rsid w:val="00C67464"/>
    <w:rsid w:val="00C67E89"/>
    <w:rsid w:val="00C713D9"/>
    <w:rsid w:val="00C73D81"/>
    <w:rsid w:val="00C74462"/>
    <w:rsid w:val="00C7450D"/>
    <w:rsid w:val="00C76000"/>
    <w:rsid w:val="00C9040B"/>
    <w:rsid w:val="00C979E3"/>
    <w:rsid w:val="00C97FA3"/>
    <w:rsid w:val="00CA1D82"/>
    <w:rsid w:val="00CA27FF"/>
    <w:rsid w:val="00CA6F27"/>
    <w:rsid w:val="00CB0C84"/>
    <w:rsid w:val="00CB63FF"/>
    <w:rsid w:val="00CC3032"/>
    <w:rsid w:val="00CC645E"/>
    <w:rsid w:val="00CC74F0"/>
    <w:rsid w:val="00CD18D9"/>
    <w:rsid w:val="00CD3A46"/>
    <w:rsid w:val="00CE054B"/>
    <w:rsid w:val="00CE5BF2"/>
    <w:rsid w:val="00CF5913"/>
    <w:rsid w:val="00D00ED2"/>
    <w:rsid w:val="00D01EDE"/>
    <w:rsid w:val="00D064A0"/>
    <w:rsid w:val="00D07542"/>
    <w:rsid w:val="00D14620"/>
    <w:rsid w:val="00D1718F"/>
    <w:rsid w:val="00D171B7"/>
    <w:rsid w:val="00D24D9A"/>
    <w:rsid w:val="00D250AE"/>
    <w:rsid w:val="00D266D5"/>
    <w:rsid w:val="00D34AA8"/>
    <w:rsid w:val="00D420B3"/>
    <w:rsid w:val="00D45608"/>
    <w:rsid w:val="00D47779"/>
    <w:rsid w:val="00D55070"/>
    <w:rsid w:val="00D57603"/>
    <w:rsid w:val="00D60B07"/>
    <w:rsid w:val="00D614D1"/>
    <w:rsid w:val="00D6191D"/>
    <w:rsid w:val="00D7619D"/>
    <w:rsid w:val="00DA08C4"/>
    <w:rsid w:val="00DA0CAA"/>
    <w:rsid w:val="00DA1242"/>
    <w:rsid w:val="00DA3C31"/>
    <w:rsid w:val="00DB24EA"/>
    <w:rsid w:val="00DB4CBE"/>
    <w:rsid w:val="00DB569C"/>
    <w:rsid w:val="00DB5901"/>
    <w:rsid w:val="00DC000D"/>
    <w:rsid w:val="00DC2D27"/>
    <w:rsid w:val="00DC48FD"/>
    <w:rsid w:val="00DC4E2A"/>
    <w:rsid w:val="00DD40D2"/>
    <w:rsid w:val="00DD4E1A"/>
    <w:rsid w:val="00DD70A6"/>
    <w:rsid w:val="00DE68AB"/>
    <w:rsid w:val="00DF121C"/>
    <w:rsid w:val="00DF2E8F"/>
    <w:rsid w:val="00DF5B43"/>
    <w:rsid w:val="00DF5D03"/>
    <w:rsid w:val="00E05313"/>
    <w:rsid w:val="00E063CF"/>
    <w:rsid w:val="00E07F99"/>
    <w:rsid w:val="00E12A01"/>
    <w:rsid w:val="00E16D9A"/>
    <w:rsid w:val="00E22C17"/>
    <w:rsid w:val="00E24A89"/>
    <w:rsid w:val="00E26F44"/>
    <w:rsid w:val="00E30B51"/>
    <w:rsid w:val="00E32F3B"/>
    <w:rsid w:val="00E354E5"/>
    <w:rsid w:val="00E3601C"/>
    <w:rsid w:val="00E400E5"/>
    <w:rsid w:val="00E47103"/>
    <w:rsid w:val="00E50FB4"/>
    <w:rsid w:val="00E51854"/>
    <w:rsid w:val="00E52FFC"/>
    <w:rsid w:val="00E608CC"/>
    <w:rsid w:val="00E6525A"/>
    <w:rsid w:val="00E73414"/>
    <w:rsid w:val="00E813C9"/>
    <w:rsid w:val="00E84003"/>
    <w:rsid w:val="00E919ED"/>
    <w:rsid w:val="00E92CE1"/>
    <w:rsid w:val="00EA06AB"/>
    <w:rsid w:val="00EA1E78"/>
    <w:rsid w:val="00EA2E9F"/>
    <w:rsid w:val="00EA4B69"/>
    <w:rsid w:val="00EB3CC0"/>
    <w:rsid w:val="00EC1C1E"/>
    <w:rsid w:val="00EC6DC9"/>
    <w:rsid w:val="00ED156B"/>
    <w:rsid w:val="00EE1CF8"/>
    <w:rsid w:val="00EE58B2"/>
    <w:rsid w:val="00EE667E"/>
    <w:rsid w:val="00EF1932"/>
    <w:rsid w:val="00EF45D6"/>
    <w:rsid w:val="00F01AA3"/>
    <w:rsid w:val="00F06A4E"/>
    <w:rsid w:val="00F12DA7"/>
    <w:rsid w:val="00F131CA"/>
    <w:rsid w:val="00F20864"/>
    <w:rsid w:val="00F22106"/>
    <w:rsid w:val="00F2393F"/>
    <w:rsid w:val="00F2782F"/>
    <w:rsid w:val="00F31406"/>
    <w:rsid w:val="00F4100F"/>
    <w:rsid w:val="00F41E1F"/>
    <w:rsid w:val="00F41E2D"/>
    <w:rsid w:val="00F435E0"/>
    <w:rsid w:val="00F46915"/>
    <w:rsid w:val="00F47327"/>
    <w:rsid w:val="00F62BE6"/>
    <w:rsid w:val="00F636D9"/>
    <w:rsid w:val="00F642B8"/>
    <w:rsid w:val="00F70F28"/>
    <w:rsid w:val="00F736E8"/>
    <w:rsid w:val="00F7405A"/>
    <w:rsid w:val="00F761FF"/>
    <w:rsid w:val="00F765EF"/>
    <w:rsid w:val="00F81064"/>
    <w:rsid w:val="00F8249D"/>
    <w:rsid w:val="00F8547E"/>
    <w:rsid w:val="00F9149C"/>
    <w:rsid w:val="00F93970"/>
    <w:rsid w:val="00F942A2"/>
    <w:rsid w:val="00F95552"/>
    <w:rsid w:val="00F955BC"/>
    <w:rsid w:val="00FA1EF5"/>
    <w:rsid w:val="00FA35E7"/>
    <w:rsid w:val="00FA413B"/>
    <w:rsid w:val="00FA43AC"/>
    <w:rsid w:val="00FA5F96"/>
    <w:rsid w:val="00FA6EEF"/>
    <w:rsid w:val="00FB1D44"/>
    <w:rsid w:val="00FB3E0F"/>
    <w:rsid w:val="00FC31CB"/>
    <w:rsid w:val="00FC5220"/>
    <w:rsid w:val="00FD3125"/>
    <w:rsid w:val="00FD3F2B"/>
    <w:rsid w:val="00FE1CCB"/>
    <w:rsid w:val="00FE6362"/>
    <w:rsid w:val="00FE652F"/>
    <w:rsid w:val="00FF289E"/>
    <w:rsid w:val="00FF564C"/>
    <w:rsid w:val="00FF70B2"/>
    <w:rsid w:val="00FF7298"/>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E4D0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48E3"/>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D0"/>
    <w:pPr>
      <w:tabs>
        <w:tab w:val="center" w:pos="4320"/>
        <w:tab w:val="right" w:pos="8640"/>
      </w:tabs>
    </w:pPr>
  </w:style>
  <w:style w:type="character" w:customStyle="1" w:styleId="HeaderChar">
    <w:name w:val="Header Char"/>
    <w:basedOn w:val="DefaultParagraphFont"/>
    <w:link w:val="Header"/>
    <w:uiPriority w:val="99"/>
    <w:rsid w:val="009A1BD0"/>
  </w:style>
  <w:style w:type="paragraph" w:styleId="Footer">
    <w:name w:val="footer"/>
    <w:basedOn w:val="Normal"/>
    <w:link w:val="FooterChar"/>
    <w:uiPriority w:val="99"/>
    <w:unhideWhenUsed/>
    <w:rsid w:val="009A1BD0"/>
    <w:pPr>
      <w:tabs>
        <w:tab w:val="center" w:pos="4320"/>
        <w:tab w:val="right" w:pos="8640"/>
      </w:tabs>
    </w:pPr>
  </w:style>
  <w:style w:type="character" w:customStyle="1" w:styleId="FooterChar">
    <w:name w:val="Footer Char"/>
    <w:basedOn w:val="DefaultParagraphFont"/>
    <w:link w:val="Footer"/>
    <w:uiPriority w:val="99"/>
    <w:rsid w:val="009A1BD0"/>
  </w:style>
  <w:style w:type="paragraph" w:styleId="BalloonText">
    <w:name w:val="Balloon Text"/>
    <w:basedOn w:val="Normal"/>
    <w:link w:val="BalloonTextChar"/>
    <w:uiPriority w:val="99"/>
    <w:semiHidden/>
    <w:unhideWhenUsed/>
    <w:rsid w:val="009A1B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D0"/>
    <w:rPr>
      <w:rFonts w:ascii="Lucida Grande" w:hAnsi="Lucida Grande"/>
      <w:sz w:val="18"/>
      <w:szCs w:val="18"/>
    </w:rPr>
  </w:style>
  <w:style w:type="character" w:styleId="Hyperlink">
    <w:name w:val="Hyperlink"/>
    <w:basedOn w:val="DefaultParagraphFont"/>
    <w:uiPriority w:val="99"/>
    <w:unhideWhenUsed/>
    <w:rsid w:val="00AF4A2B"/>
    <w:rPr>
      <w:color w:val="0000FF" w:themeColor="hyperlink"/>
      <w:u w:val="single"/>
    </w:rPr>
  </w:style>
  <w:style w:type="character" w:styleId="CommentReference">
    <w:name w:val="annotation reference"/>
    <w:basedOn w:val="DefaultParagraphFont"/>
    <w:uiPriority w:val="99"/>
    <w:semiHidden/>
    <w:unhideWhenUsed/>
    <w:rsid w:val="00824545"/>
    <w:rPr>
      <w:sz w:val="18"/>
      <w:szCs w:val="18"/>
    </w:rPr>
  </w:style>
  <w:style w:type="paragraph" w:styleId="CommentText">
    <w:name w:val="annotation text"/>
    <w:basedOn w:val="Normal"/>
    <w:link w:val="CommentTextChar"/>
    <w:uiPriority w:val="99"/>
    <w:semiHidden/>
    <w:unhideWhenUsed/>
    <w:rsid w:val="00824545"/>
  </w:style>
  <w:style w:type="character" w:customStyle="1" w:styleId="CommentTextChar">
    <w:name w:val="Comment Text Char"/>
    <w:basedOn w:val="DefaultParagraphFont"/>
    <w:link w:val="CommentText"/>
    <w:uiPriority w:val="99"/>
    <w:semiHidden/>
    <w:rsid w:val="00824545"/>
  </w:style>
  <w:style w:type="paragraph" w:styleId="CommentSubject">
    <w:name w:val="annotation subject"/>
    <w:basedOn w:val="CommentText"/>
    <w:next w:val="CommentText"/>
    <w:link w:val="CommentSubjectChar"/>
    <w:uiPriority w:val="99"/>
    <w:semiHidden/>
    <w:unhideWhenUsed/>
    <w:rsid w:val="00824545"/>
    <w:rPr>
      <w:b/>
      <w:bCs/>
      <w:sz w:val="20"/>
      <w:szCs w:val="20"/>
    </w:rPr>
  </w:style>
  <w:style w:type="character" w:customStyle="1" w:styleId="CommentSubjectChar">
    <w:name w:val="Comment Subject Char"/>
    <w:basedOn w:val="CommentTextChar"/>
    <w:link w:val="CommentSubject"/>
    <w:uiPriority w:val="99"/>
    <w:semiHidden/>
    <w:rsid w:val="00824545"/>
    <w:rPr>
      <w:b/>
      <w:bCs/>
      <w:sz w:val="20"/>
      <w:szCs w:val="20"/>
    </w:rPr>
  </w:style>
  <w:style w:type="paragraph" w:styleId="Revision">
    <w:name w:val="Revision"/>
    <w:hidden/>
    <w:uiPriority w:val="99"/>
    <w:semiHidden/>
    <w:rsid w:val="00840CBD"/>
  </w:style>
  <w:style w:type="paragraph" w:styleId="ListParagraph">
    <w:name w:val="List Paragraph"/>
    <w:basedOn w:val="Normal"/>
    <w:uiPriority w:val="34"/>
    <w:qFormat/>
    <w:rsid w:val="00591E72"/>
    <w:pPr>
      <w:ind w:left="720"/>
      <w:contextualSpacing/>
    </w:pPr>
  </w:style>
  <w:style w:type="paragraph" w:styleId="FootnoteText">
    <w:name w:val="footnote text"/>
    <w:basedOn w:val="Normal"/>
    <w:link w:val="FootnoteTextChar"/>
    <w:uiPriority w:val="99"/>
    <w:unhideWhenUsed/>
    <w:rsid w:val="00AE0CB6"/>
  </w:style>
  <w:style w:type="character" w:customStyle="1" w:styleId="FootnoteTextChar">
    <w:name w:val="Footnote Text Char"/>
    <w:basedOn w:val="DefaultParagraphFont"/>
    <w:link w:val="FootnoteText"/>
    <w:uiPriority w:val="99"/>
    <w:rsid w:val="00AE0CB6"/>
  </w:style>
  <w:style w:type="character" w:styleId="FootnoteReference">
    <w:name w:val="footnote reference"/>
    <w:basedOn w:val="DefaultParagraphFont"/>
    <w:uiPriority w:val="99"/>
    <w:unhideWhenUsed/>
    <w:rsid w:val="00AE0CB6"/>
    <w:rPr>
      <w:vertAlign w:val="superscript"/>
    </w:rPr>
  </w:style>
  <w:style w:type="character" w:styleId="FollowedHyperlink">
    <w:name w:val="FollowedHyperlink"/>
    <w:basedOn w:val="DefaultParagraphFont"/>
    <w:uiPriority w:val="99"/>
    <w:semiHidden/>
    <w:unhideWhenUsed/>
    <w:rsid w:val="00FE6362"/>
    <w:rPr>
      <w:color w:val="800080" w:themeColor="followedHyperlink"/>
      <w:u w:val="single"/>
    </w:rPr>
  </w:style>
  <w:style w:type="table" w:styleId="TableGrid">
    <w:name w:val="Table Grid"/>
    <w:basedOn w:val="TableNormal"/>
    <w:uiPriority w:val="59"/>
    <w:rsid w:val="00945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F715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F7158"/>
  </w:style>
  <w:style w:type="paragraph" w:customStyle="1" w:styleId="m942634657981258405msobodytext">
    <w:name w:val="m_942634657981258405msobodytext"/>
    <w:basedOn w:val="Normal"/>
    <w:rsid w:val="00F46915"/>
    <w:pPr>
      <w:spacing w:before="100" w:beforeAutospacing="1" w:after="100" w:afterAutospacing="1"/>
    </w:pPr>
    <w:rPr>
      <w:rFonts w:ascii="Times New Roman" w:hAnsi="Times New Roman" w:cs="Times New Roman"/>
      <w:lang w:eastAsia="da-DK"/>
    </w:rPr>
  </w:style>
  <w:style w:type="character" w:customStyle="1" w:styleId="gmailmsg">
    <w:name w:val="gmail_msg"/>
    <w:basedOn w:val="DefaultParagraphFont"/>
    <w:rsid w:val="00F46915"/>
  </w:style>
  <w:style w:type="paragraph" w:customStyle="1" w:styleId="m942634657981258405msolistparagraph">
    <w:name w:val="m_942634657981258405msolistparagraph"/>
    <w:basedOn w:val="Normal"/>
    <w:rsid w:val="00F46915"/>
    <w:pPr>
      <w:spacing w:before="100" w:beforeAutospacing="1" w:after="100" w:afterAutospacing="1"/>
    </w:pPr>
    <w:rPr>
      <w:rFonts w:ascii="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 w:id="650214216">
      <w:bodyDiv w:val="1"/>
      <w:marLeft w:val="0"/>
      <w:marRight w:val="0"/>
      <w:marTop w:val="0"/>
      <w:marBottom w:val="0"/>
      <w:divBdr>
        <w:top w:val="none" w:sz="0" w:space="0" w:color="auto"/>
        <w:left w:val="none" w:sz="0" w:space="0" w:color="auto"/>
        <w:bottom w:val="none" w:sz="0" w:space="0" w:color="auto"/>
        <w:right w:val="none" w:sz="0" w:space="0" w:color="auto"/>
      </w:divBdr>
    </w:div>
    <w:div w:id="1126316747">
      <w:bodyDiv w:val="1"/>
      <w:marLeft w:val="0"/>
      <w:marRight w:val="0"/>
      <w:marTop w:val="0"/>
      <w:marBottom w:val="0"/>
      <w:divBdr>
        <w:top w:val="none" w:sz="0" w:space="0" w:color="auto"/>
        <w:left w:val="none" w:sz="0" w:space="0" w:color="auto"/>
        <w:bottom w:val="none" w:sz="0" w:space="0" w:color="auto"/>
        <w:right w:val="none" w:sz="0" w:space="0" w:color="auto"/>
      </w:divBdr>
    </w:div>
    <w:div w:id="1161236864">
      <w:bodyDiv w:val="1"/>
      <w:marLeft w:val="0"/>
      <w:marRight w:val="0"/>
      <w:marTop w:val="0"/>
      <w:marBottom w:val="0"/>
      <w:divBdr>
        <w:top w:val="none" w:sz="0" w:space="0" w:color="auto"/>
        <w:left w:val="none" w:sz="0" w:space="0" w:color="auto"/>
        <w:bottom w:val="none" w:sz="0" w:space="0" w:color="auto"/>
        <w:right w:val="none" w:sz="0" w:space="0" w:color="auto"/>
      </w:divBdr>
    </w:div>
    <w:div w:id="1301957310">
      <w:bodyDiv w:val="1"/>
      <w:marLeft w:val="0"/>
      <w:marRight w:val="0"/>
      <w:marTop w:val="0"/>
      <w:marBottom w:val="0"/>
      <w:divBdr>
        <w:top w:val="none" w:sz="0" w:space="0" w:color="auto"/>
        <w:left w:val="none" w:sz="0" w:space="0" w:color="auto"/>
        <w:bottom w:val="none" w:sz="0" w:space="0" w:color="auto"/>
        <w:right w:val="none" w:sz="0" w:space="0" w:color="auto"/>
      </w:divBdr>
    </w:div>
    <w:div w:id="187407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pdhl.com/content/dam/dpdhl/presse/pdf/2017/dhl-express-cross-border-ecommerce-21-century-spice-trade.pdf" TargetMode="External"/><Relationship Id="rId9" Type="http://schemas.openxmlformats.org/officeDocument/2006/relationships/hyperlink" Target="http://www.mynewsdesk.com/dk/dhl-danmark/latest_medi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12F6E-CBDA-C64A-A511-E86B9ABC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726</Words>
  <Characters>4141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DHL</Company>
  <LinksUpToDate>false</LinksUpToDate>
  <CharactersWithSpaces>4858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Uffe Erup Larsen</dc:creator>
  <cp:lastModifiedBy>Uffe Erup Larsen</cp:lastModifiedBy>
  <cp:revision>7</cp:revision>
  <cp:lastPrinted>2017-02-28T09:27:00Z</cp:lastPrinted>
  <dcterms:created xsi:type="dcterms:W3CDTF">2017-03-26T12:52:00Z</dcterms:created>
  <dcterms:modified xsi:type="dcterms:W3CDTF">2017-05-05T06:47:00Z</dcterms:modified>
</cp:coreProperties>
</file>