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F1" w:rsidRPr="00F82201" w:rsidRDefault="004935F1">
      <w:pPr>
        <w:spacing w:before="0" w:beforeAutospacing="0" w:after="200" w:afterAutospacing="0" w:line="276" w:lineRule="auto"/>
        <w:rPr>
          <w:rFonts w:ascii="ScalaSans-Regular" w:hAnsi="ScalaSans-Regular"/>
          <w:b/>
          <w:bCs/>
          <w:sz w:val="22"/>
          <w:szCs w:val="22"/>
          <w:lang w:eastAsia="en-US"/>
        </w:rPr>
      </w:pPr>
    </w:p>
    <w:p w:rsidR="004935F1" w:rsidRPr="00FE6533" w:rsidRDefault="004935F1">
      <w:pPr>
        <w:spacing w:before="0" w:beforeAutospacing="0" w:after="200" w:afterAutospacing="0" w:line="276" w:lineRule="auto"/>
        <w:rPr>
          <w:rFonts w:ascii="Verdana" w:hAnsi="Verdana"/>
          <w:sz w:val="18"/>
          <w:szCs w:val="18"/>
          <w:lang w:eastAsia="en-US"/>
        </w:rPr>
      </w:pPr>
      <w:r w:rsidRPr="00FE6533">
        <w:rPr>
          <w:rFonts w:ascii="Verdana" w:hAnsi="Verdana"/>
          <w:sz w:val="18"/>
          <w:szCs w:val="18"/>
          <w:lang w:eastAsia="en-US"/>
        </w:rPr>
        <w:t xml:space="preserve">Pressrelease </w:t>
      </w:r>
      <w:r w:rsidRPr="00FE6533">
        <w:rPr>
          <w:rFonts w:ascii="Verdana" w:hAnsi="Verdana"/>
          <w:sz w:val="18"/>
          <w:szCs w:val="18"/>
          <w:lang w:eastAsia="en-US"/>
        </w:rPr>
        <w:tab/>
      </w:r>
      <w:r w:rsidRPr="00FE6533">
        <w:rPr>
          <w:rFonts w:ascii="Verdana" w:hAnsi="Verdana"/>
          <w:sz w:val="18"/>
          <w:szCs w:val="18"/>
          <w:lang w:eastAsia="en-US"/>
        </w:rPr>
        <w:tab/>
      </w:r>
      <w:r w:rsidRPr="00FE6533">
        <w:rPr>
          <w:rFonts w:ascii="Verdana" w:hAnsi="Verdana"/>
          <w:sz w:val="18"/>
          <w:szCs w:val="18"/>
          <w:lang w:eastAsia="en-US"/>
        </w:rPr>
        <w:tab/>
      </w:r>
      <w:r w:rsidRPr="00FE6533">
        <w:rPr>
          <w:rFonts w:ascii="Verdana" w:hAnsi="Verdana"/>
          <w:sz w:val="18"/>
          <w:szCs w:val="18"/>
          <w:lang w:eastAsia="en-US"/>
        </w:rPr>
        <w:tab/>
        <w:t xml:space="preserve">                 </w:t>
      </w:r>
      <w:r w:rsidR="001B37A7">
        <w:rPr>
          <w:rFonts w:ascii="Verdana" w:hAnsi="Verdana"/>
          <w:sz w:val="18"/>
          <w:szCs w:val="18"/>
          <w:lang w:eastAsia="en-US"/>
        </w:rPr>
        <w:tab/>
      </w:r>
      <w:r w:rsidR="001B37A7">
        <w:rPr>
          <w:rFonts w:ascii="Verdana" w:hAnsi="Verdana"/>
          <w:sz w:val="18"/>
          <w:szCs w:val="18"/>
          <w:lang w:eastAsia="en-US"/>
        </w:rPr>
        <w:tab/>
        <w:t>2012-12-19</w:t>
      </w:r>
    </w:p>
    <w:p w:rsidR="00BB4683" w:rsidRPr="00C27017" w:rsidRDefault="00BB4683" w:rsidP="00BB4683">
      <w:pPr>
        <w:rPr>
          <w:rFonts w:ascii="Verdana" w:hAnsi="Verdana"/>
          <w:b/>
          <w:bCs/>
        </w:rPr>
      </w:pPr>
      <w:r w:rsidRPr="00C27017">
        <w:rPr>
          <w:rFonts w:ascii="Verdana" w:hAnsi="Verdana"/>
          <w:b/>
          <w:bCs/>
        </w:rPr>
        <w:t xml:space="preserve">Lindbäcks vinner nytt ramavtal med SABO – för tredje gången. </w:t>
      </w:r>
    </w:p>
    <w:p w:rsidR="00747516" w:rsidRPr="00747516" w:rsidRDefault="00747516" w:rsidP="00747516">
      <w:pPr>
        <w:rPr>
          <w:rFonts w:ascii="Verdana" w:hAnsi="Verdana"/>
          <w:b/>
          <w:sz w:val="20"/>
          <w:szCs w:val="20"/>
        </w:rPr>
      </w:pPr>
      <w:r w:rsidRPr="00747516">
        <w:rPr>
          <w:rFonts w:ascii="Verdana" w:hAnsi="Verdana"/>
          <w:b/>
          <w:sz w:val="20"/>
          <w:szCs w:val="20"/>
        </w:rPr>
        <w:t xml:space="preserve">För tredje gången i ordningen har Lindbäcks tilldelats ett ramavtal med SABO:s medlemsföretag. Denna gång inom ramen för entreprenadtävlingen SABOs </w:t>
      </w:r>
      <w:proofErr w:type="spellStart"/>
      <w:r>
        <w:rPr>
          <w:rFonts w:ascii="Verdana" w:hAnsi="Verdana"/>
          <w:b/>
          <w:sz w:val="20"/>
          <w:szCs w:val="20"/>
        </w:rPr>
        <w:t>Kombohus</w:t>
      </w:r>
      <w:proofErr w:type="spellEnd"/>
      <w:r>
        <w:rPr>
          <w:rFonts w:ascii="Verdana" w:hAnsi="Verdana"/>
          <w:b/>
          <w:sz w:val="20"/>
          <w:szCs w:val="20"/>
        </w:rPr>
        <w:t xml:space="preserve"> Plus. Avtalet som dela</w:t>
      </w:r>
      <w:r w:rsidRPr="00747516">
        <w:rPr>
          <w:rFonts w:ascii="Verdana" w:hAnsi="Verdana"/>
          <w:b/>
          <w:sz w:val="20"/>
          <w:szCs w:val="20"/>
        </w:rPr>
        <w:t xml:space="preserve">s med två andra aktörer beräknas uppgå till ca 5000 lägenheter och ha ett värde om 6 Mdr kr. </w:t>
      </w:r>
    </w:p>
    <w:p w:rsidR="00C27017" w:rsidRPr="005759A6" w:rsidRDefault="00C27017" w:rsidP="00C27017">
      <w:pPr>
        <w:rPr>
          <w:rFonts w:ascii="Verdana" w:hAnsi="Verdana"/>
          <w:sz w:val="20"/>
          <w:szCs w:val="20"/>
        </w:rPr>
      </w:pPr>
      <w:r w:rsidRPr="005759A6">
        <w:rPr>
          <w:rStyle w:val="Stark"/>
          <w:rFonts w:ascii="Verdana" w:hAnsi="Verdana"/>
          <w:b w:val="0"/>
          <w:sz w:val="20"/>
          <w:szCs w:val="20"/>
        </w:rPr>
        <w:t xml:space="preserve">Lindbäcks Bygg </w:t>
      </w:r>
      <w:r w:rsidR="00F84523" w:rsidRPr="005759A6">
        <w:rPr>
          <w:rStyle w:val="Stark"/>
          <w:rFonts w:ascii="Verdana" w:hAnsi="Verdana"/>
          <w:b w:val="0"/>
          <w:sz w:val="20"/>
          <w:szCs w:val="20"/>
        </w:rPr>
        <w:t>vann</w:t>
      </w:r>
      <w:r w:rsidRPr="005759A6">
        <w:rPr>
          <w:rStyle w:val="Stark"/>
          <w:rFonts w:ascii="Verdana" w:hAnsi="Verdana"/>
          <w:b w:val="0"/>
          <w:sz w:val="20"/>
          <w:szCs w:val="20"/>
        </w:rPr>
        <w:t xml:space="preserve"> tillsammans med NCC och Skanska </w:t>
      </w:r>
      <w:r w:rsidR="00F84523" w:rsidRPr="005759A6">
        <w:rPr>
          <w:rStyle w:val="Stark"/>
          <w:rFonts w:ascii="Verdana" w:hAnsi="Verdana"/>
          <w:b w:val="0"/>
          <w:sz w:val="20"/>
          <w:szCs w:val="20"/>
        </w:rPr>
        <w:t>på grund av att</w:t>
      </w:r>
      <w:r w:rsidRPr="005759A6">
        <w:rPr>
          <w:rStyle w:val="Stark"/>
          <w:rFonts w:ascii="Verdana" w:hAnsi="Verdana"/>
          <w:b w:val="0"/>
          <w:sz w:val="20"/>
          <w:szCs w:val="20"/>
        </w:rPr>
        <w:t xml:space="preserve"> de lyckats komb</w:t>
      </w:r>
      <w:r w:rsidR="005759A6" w:rsidRPr="005759A6">
        <w:rPr>
          <w:rStyle w:val="Stark"/>
          <w:rFonts w:ascii="Verdana" w:hAnsi="Verdana"/>
          <w:b w:val="0"/>
          <w:sz w:val="20"/>
          <w:szCs w:val="20"/>
        </w:rPr>
        <w:t xml:space="preserve">inera flexibla bostadslösningar </w:t>
      </w:r>
      <w:r w:rsidRPr="005759A6">
        <w:rPr>
          <w:rStyle w:val="Stark"/>
          <w:rFonts w:ascii="Verdana" w:hAnsi="Verdana"/>
          <w:b w:val="0"/>
          <w:sz w:val="20"/>
          <w:szCs w:val="20"/>
        </w:rPr>
        <w:t xml:space="preserve">med ett effektivt byggande. </w:t>
      </w:r>
      <w:r w:rsidRPr="005759A6">
        <w:rPr>
          <w:rFonts w:ascii="Verdana" w:hAnsi="Verdana"/>
          <w:sz w:val="20"/>
          <w:szCs w:val="20"/>
        </w:rPr>
        <w:t>Upphandlingen är ett viktigt steg för att öka landets nyproduktion av hyresrätter till en kostnad som gör att bostadsföretagen får ihop sina kalkyler och kan bygga ännu fler lägenheter med rimliga hyror.</w:t>
      </w:r>
    </w:p>
    <w:p w:rsidR="00C27017" w:rsidRPr="005759A6" w:rsidRDefault="00C27017" w:rsidP="0081093C">
      <w:pPr>
        <w:rPr>
          <w:rFonts w:ascii="Verdana" w:hAnsi="Verdana"/>
          <w:b/>
          <w:sz w:val="20"/>
          <w:szCs w:val="20"/>
        </w:rPr>
      </w:pPr>
      <w:r w:rsidRPr="005759A6">
        <w:rPr>
          <w:rFonts w:ascii="Verdana" w:hAnsi="Verdana"/>
          <w:b/>
          <w:sz w:val="20"/>
          <w:szCs w:val="20"/>
        </w:rPr>
        <w:t>Det nya avtalet stärker Lindbäcks erbjudande</w:t>
      </w:r>
    </w:p>
    <w:p w:rsidR="002325E7" w:rsidRPr="001B37A7" w:rsidRDefault="0081093C" w:rsidP="0081093C">
      <w:pPr>
        <w:rPr>
          <w:rFonts w:ascii="Verdana" w:hAnsi="Verdana"/>
          <w:sz w:val="20"/>
          <w:szCs w:val="20"/>
        </w:rPr>
      </w:pPr>
      <w:r w:rsidRPr="005759A6">
        <w:rPr>
          <w:rFonts w:ascii="Verdana" w:hAnsi="Verdana"/>
          <w:sz w:val="20"/>
          <w:szCs w:val="20"/>
        </w:rPr>
        <w:t>Ramavtalet med SABO</w:t>
      </w:r>
      <w:r w:rsidR="005D1EF2">
        <w:rPr>
          <w:rFonts w:ascii="Verdana" w:hAnsi="Verdana"/>
          <w:sz w:val="20"/>
          <w:szCs w:val="20"/>
        </w:rPr>
        <w:t>,</w:t>
      </w:r>
      <w:r w:rsidRPr="005759A6">
        <w:rPr>
          <w:rFonts w:ascii="Verdana" w:hAnsi="Verdana"/>
          <w:sz w:val="20"/>
          <w:szCs w:val="20"/>
        </w:rPr>
        <w:t xml:space="preserve"> i tävlingen </w:t>
      </w:r>
      <w:proofErr w:type="spellStart"/>
      <w:r w:rsidRPr="005759A6">
        <w:rPr>
          <w:rFonts w:ascii="Verdana" w:hAnsi="Verdana"/>
          <w:sz w:val="20"/>
          <w:szCs w:val="20"/>
        </w:rPr>
        <w:t>Kombohus</w:t>
      </w:r>
      <w:proofErr w:type="spellEnd"/>
      <w:r w:rsidRPr="005759A6">
        <w:rPr>
          <w:rFonts w:ascii="Verdana" w:hAnsi="Verdana"/>
          <w:sz w:val="20"/>
          <w:szCs w:val="20"/>
        </w:rPr>
        <w:t xml:space="preserve"> Plus</w:t>
      </w:r>
      <w:r w:rsidR="005D1EF2">
        <w:rPr>
          <w:rFonts w:ascii="Verdana" w:hAnsi="Verdana"/>
          <w:sz w:val="20"/>
          <w:szCs w:val="20"/>
        </w:rPr>
        <w:t>,</w:t>
      </w:r>
      <w:r w:rsidRPr="005759A6">
        <w:rPr>
          <w:rFonts w:ascii="Verdana" w:hAnsi="Verdana"/>
          <w:sz w:val="20"/>
          <w:szCs w:val="20"/>
        </w:rPr>
        <w:t xml:space="preserve"> är det tredje i ordningen där Lindbäcks utses som en av vinnarna. År 2006 tilldelades Lindbäcks som en av fem entreprenörer ett ramavtal i tävlingen Bygg nytt med trä. Typhuskonceptet som då togs fram, Duo 5, gav Lindbäcks projekt på totalt över 500 lägenheter. 2011 utsågs Lindbäcks </w:t>
      </w:r>
      <w:bookmarkStart w:id="0" w:name="_GoBack"/>
      <w:bookmarkEnd w:id="0"/>
      <w:r w:rsidR="002325E7" w:rsidRPr="001B37A7">
        <w:rPr>
          <w:rFonts w:ascii="Verdana" w:hAnsi="Verdana"/>
          <w:sz w:val="20"/>
          <w:szCs w:val="20"/>
        </w:rPr>
        <w:t xml:space="preserve">igen </w:t>
      </w:r>
      <w:r w:rsidRPr="001B37A7">
        <w:rPr>
          <w:rFonts w:ascii="Verdana" w:hAnsi="Verdana"/>
          <w:sz w:val="20"/>
          <w:szCs w:val="20"/>
        </w:rPr>
        <w:t xml:space="preserve">som en av tre vinnare i tävlingen </w:t>
      </w:r>
      <w:proofErr w:type="spellStart"/>
      <w:r w:rsidRPr="001B37A7">
        <w:rPr>
          <w:rFonts w:ascii="Verdana" w:hAnsi="Verdana"/>
          <w:sz w:val="20"/>
          <w:szCs w:val="20"/>
        </w:rPr>
        <w:t>Kombohus</w:t>
      </w:r>
      <w:proofErr w:type="spellEnd"/>
      <w:r w:rsidR="002325E7" w:rsidRPr="001B37A7">
        <w:rPr>
          <w:rFonts w:ascii="Verdana" w:hAnsi="Verdana"/>
          <w:sz w:val="20"/>
          <w:szCs w:val="20"/>
        </w:rPr>
        <w:t>.</w:t>
      </w:r>
    </w:p>
    <w:p w:rsidR="002325E7" w:rsidRPr="001B37A7" w:rsidRDefault="00DC260D" w:rsidP="00C27017">
      <w:pPr>
        <w:pStyle w:val="Liststycke"/>
        <w:numPr>
          <w:ilvl w:val="0"/>
          <w:numId w:val="8"/>
        </w:numPr>
        <w:spacing w:after="0" w:line="240" w:lineRule="auto"/>
        <w:contextualSpacing w:val="0"/>
        <w:rPr>
          <w:rFonts w:ascii="Verdana" w:hAnsi="Verdana"/>
          <w:sz w:val="20"/>
          <w:szCs w:val="20"/>
        </w:rPr>
      </w:pPr>
      <w:r w:rsidRPr="001B37A7">
        <w:rPr>
          <w:rFonts w:ascii="Verdana" w:hAnsi="Verdana"/>
          <w:i/>
          <w:sz w:val="20"/>
          <w:szCs w:val="20"/>
        </w:rPr>
        <w:t xml:space="preserve">Vi är otroligt glada för att vi får fortsatt förtroende </w:t>
      </w:r>
      <w:r w:rsidR="002325E7" w:rsidRPr="001B37A7">
        <w:rPr>
          <w:rFonts w:ascii="Verdana" w:hAnsi="Verdana"/>
          <w:i/>
          <w:sz w:val="20"/>
          <w:szCs w:val="20"/>
        </w:rPr>
        <w:t>och ser det som ett kvalitetsbevis gällande vårt sätt att projektera och producera</w:t>
      </w:r>
      <w:r w:rsidR="00C27017" w:rsidRPr="001B37A7">
        <w:rPr>
          <w:rFonts w:ascii="Verdana" w:hAnsi="Verdana"/>
          <w:i/>
          <w:sz w:val="20"/>
          <w:szCs w:val="20"/>
        </w:rPr>
        <w:t xml:space="preserve">. </w:t>
      </w:r>
      <w:r w:rsidRPr="001B37A7">
        <w:rPr>
          <w:rFonts w:ascii="Verdana" w:hAnsi="Verdana"/>
          <w:i/>
          <w:sz w:val="20"/>
          <w:szCs w:val="20"/>
        </w:rPr>
        <w:t xml:space="preserve">Vi ser fram emot samarbetet med </w:t>
      </w:r>
      <w:r w:rsidR="00C27017" w:rsidRPr="001B37A7">
        <w:rPr>
          <w:rFonts w:ascii="Verdana" w:hAnsi="Verdana"/>
          <w:i/>
          <w:sz w:val="20"/>
          <w:szCs w:val="20"/>
        </w:rPr>
        <w:t>SABO-företagen gällande nyproduktion från 2 till 8 våningar</w:t>
      </w:r>
      <w:r w:rsidR="00C27017" w:rsidRPr="001B37A7">
        <w:rPr>
          <w:rFonts w:ascii="Verdana" w:hAnsi="Verdana"/>
          <w:sz w:val="20"/>
          <w:szCs w:val="20"/>
        </w:rPr>
        <w:t xml:space="preserve">, </w:t>
      </w:r>
      <w:r w:rsidR="002325E7" w:rsidRPr="001B37A7">
        <w:rPr>
          <w:rFonts w:ascii="Verdana" w:hAnsi="Verdana"/>
          <w:sz w:val="20"/>
          <w:szCs w:val="20"/>
        </w:rPr>
        <w:t xml:space="preserve">säger </w:t>
      </w:r>
      <w:r w:rsidR="005F5EBA" w:rsidRPr="001B37A7">
        <w:rPr>
          <w:rFonts w:ascii="Verdana" w:hAnsi="Verdana"/>
          <w:sz w:val="20"/>
          <w:szCs w:val="20"/>
        </w:rPr>
        <w:t xml:space="preserve">vice VD och marknadschef </w:t>
      </w:r>
      <w:r w:rsidR="002325E7" w:rsidRPr="001B37A7">
        <w:rPr>
          <w:rFonts w:ascii="Verdana" w:hAnsi="Verdana"/>
          <w:sz w:val="20"/>
          <w:szCs w:val="20"/>
        </w:rPr>
        <w:t>Wilhe</w:t>
      </w:r>
      <w:r w:rsidR="00012DAC" w:rsidRPr="001B37A7">
        <w:rPr>
          <w:rFonts w:ascii="Verdana" w:hAnsi="Verdana"/>
          <w:sz w:val="20"/>
          <w:szCs w:val="20"/>
        </w:rPr>
        <w:t>l</w:t>
      </w:r>
      <w:r w:rsidR="002325E7" w:rsidRPr="001B37A7">
        <w:rPr>
          <w:rFonts w:ascii="Verdana" w:hAnsi="Verdana"/>
          <w:sz w:val="20"/>
          <w:szCs w:val="20"/>
        </w:rPr>
        <w:t>m Risberg</w:t>
      </w:r>
      <w:r w:rsidR="00C27017" w:rsidRPr="001B37A7">
        <w:rPr>
          <w:rFonts w:ascii="Verdana" w:hAnsi="Verdana"/>
          <w:sz w:val="20"/>
          <w:szCs w:val="20"/>
        </w:rPr>
        <w:t>.</w:t>
      </w:r>
    </w:p>
    <w:p w:rsidR="0081093C" w:rsidRPr="005759A6" w:rsidRDefault="002325E7" w:rsidP="0081093C">
      <w:pPr>
        <w:rPr>
          <w:rFonts w:ascii="Verdana" w:hAnsi="Verdana"/>
          <w:sz w:val="20"/>
          <w:szCs w:val="20"/>
        </w:rPr>
      </w:pPr>
      <w:r w:rsidRPr="001B37A7">
        <w:rPr>
          <w:rFonts w:ascii="Verdana" w:hAnsi="Verdana"/>
          <w:sz w:val="20"/>
          <w:szCs w:val="20"/>
        </w:rPr>
        <w:t>Fram till idag</w:t>
      </w:r>
      <w:r w:rsidR="0081093C" w:rsidRPr="001B37A7">
        <w:rPr>
          <w:rFonts w:ascii="Verdana" w:hAnsi="Verdana"/>
          <w:sz w:val="20"/>
          <w:szCs w:val="20"/>
        </w:rPr>
        <w:t xml:space="preserve"> har Lindbäcks uppfört och kontrakterat ca 200</w:t>
      </w:r>
      <w:r w:rsidR="0081093C" w:rsidRPr="005759A6">
        <w:rPr>
          <w:rFonts w:ascii="Verdana" w:hAnsi="Verdana"/>
          <w:sz w:val="20"/>
          <w:szCs w:val="20"/>
        </w:rPr>
        <w:t xml:space="preserve"> lägenheter inom de</w:t>
      </w:r>
      <w:r w:rsidR="00BF4F3D" w:rsidRPr="005759A6">
        <w:rPr>
          <w:rFonts w:ascii="Verdana" w:hAnsi="Verdana"/>
          <w:sz w:val="20"/>
          <w:szCs w:val="20"/>
        </w:rPr>
        <w:t>t</w:t>
      </w:r>
      <w:r w:rsidR="0081093C" w:rsidRPr="005759A6">
        <w:rPr>
          <w:rFonts w:ascii="Verdana" w:hAnsi="Verdana"/>
          <w:sz w:val="20"/>
          <w:szCs w:val="20"/>
        </w:rPr>
        <w:t xml:space="preserve"> ti</w:t>
      </w:r>
      <w:r w:rsidR="00BF4F3D" w:rsidRPr="005759A6">
        <w:rPr>
          <w:rFonts w:ascii="Verdana" w:hAnsi="Verdana"/>
          <w:sz w:val="20"/>
          <w:szCs w:val="20"/>
        </w:rPr>
        <w:t xml:space="preserve">digare avtalet </w:t>
      </w:r>
      <w:proofErr w:type="spellStart"/>
      <w:r w:rsidR="00BF4F3D" w:rsidRPr="005759A6">
        <w:rPr>
          <w:rFonts w:ascii="Verdana" w:hAnsi="Verdana"/>
          <w:sz w:val="20"/>
          <w:szCs w:val="20"/>
        </w:rPr>
        <w:t>Kombohus</w:t>
      </w:r>
      <w:proofErr w:type="spellEnd"/>
      <w:r w:rsidR="00BF4F3D" w:rsidRPr="005759A6">
        <w:rPr>
          <w:rFonts w:ascii="Verdana" w:hAnsi="Verdana"/>
          <w:sz w:val="20"/>
          <w:szCs w:val="20"/>
        </w:rPr>
        <w:t>.</w:t>
      </w:r>
      <w:r w:rsidR="0081093C" w:rsidRPr="005759A6">
        <w:rPr>
          <w:rFonts w:ascii="Verdana" w:hAnsi="Verdana"/>
          <w:sz w:val="20"/>
          <w:szCs w:val="20"/>
        </w:rPr>
        <w:t xml:space="preserve"> Det tredje avtalet, som nu kommer att löpa parallellt</w:t>
      </w:r>
      <w:r w:rsidR="00C27017" w:rsidRPr="005759A6">
        <w:rPr>
          <w:rFonts w:ascii="Verdana" w:hAnsi="Verdana"/>
          <w:sz w:val="20"/>
          <w:szCs w:val="20"/>
        </w:rPr>
        <w:t>,</w:t>
      </w:r>
      <w:r w:rsidR="0081093C" w:rsidRPr="005759A6">
        <w:rPr>
          <w:rFonts w:ascii="Verdana" w:hAnsi="Verdana"/>
          <w:sz w:val="20"/>
          <w:szCs w:val="20"/>
        </w:rPr>
        <w:t xml:space="preserve"> </w:t>
      </w:r>
      <w:r w:rsidR="00BF4F3D" w:rsidRPr="005759A6">
        <w:rPr>
          <w:rFonts w:ascii="Verdana" w:hAnsi="Verdana"/>
          <w:sz w:val="20"/>
          <w:szCs w:val="20"/>
        </w:rPr>
        <w:t xml:space="preserve">innebär att </w:t>
      </w:r>
      <w:r w:rsidR="0081093C" w:rsidRPr="005759A6">
        <w:rPr>
          <w:rFonts w:ascii="Verdana" w:hAnsi="Verdana"/>
          <w:sz w:val="20"/>
          <w:szCs w:val="20"/>
        </w:rPr>
        <w:t xml:space="preserve">Lindbäcks de närmsta åren </w:t>
      </w:r>
      <w:r w:rsidR="00BF4F3D" w:rsidRPr="005759A6">
        <w:rPr>
          <w:rFonts w:ascii="Verdana" w:hAnsi="Verdana"/>
          <w:sz w:val="20"/>
          <w:szCs w:val="20"/>
        </w:rPr>
        <w:t xml:space="preserve">kan erbjuda </w:t>
      </w:r>
      <w:r w:rsidR="0081093C" w:rsidRPr="005759A6">
        <w:rPr>
          <w:rFonts w:ascii="Verdana" w:hAnsi="Verdana"/>
          <w:sz w:val="20"/>
          <w:szCs w:val="20"/>
        </w:rPr>
        <w:t>varje SABO anslutet medlemsföretag möjligheten att bygga flervåningshus mellan</w:t>
      </w:r>
      <w:r w:rsidR="00BF4F3D" w:rsidRPr="005759A6">
        <w:rPr>
          <w:rFonts w:ascii="Verdana" w:hAnsi="Verdana"/>
          <w:sz w:val="20"/>
          <w:szCs w:val="20"/>
        </w:rPr>
        <w:t xml:space="preserve"> 2-8 våningar med full flexibili</w:t>
      </w:r>
      <w:r w:rsidR="0081093C" w:rsidRPr="005759A6">
        <w:rPr>
          <w:rFonts w:ascii="Verdana" w:hAnsi="Verdana"/>
          <w:sz w:val="20"/>
          <w:szCs w:val="20"/>
        </w:rPr>
        <w:t xml:space="preserve">tet anpassat till de lokala förutsättningarna som ges på respektive ort. </w:t>
      </w:r>
    </w:p>
    <w:p w:rsidR="005759A6" w:rsidRPr="005759A6" w:rsidRDefault="005759A6" w:rsidP="0081093C">
      <w:pPr>
        <w:rPr>
          <w:rFonts w:ascii="Verdana" w:hAnsi="Verdana"/>
          <w:sz w:val="20"/>
          <w:szCs w:val="20"/>
        </w:rPr>
      </w:pPr>
      <w:r w:rsidRPr="005759A6">
        <w:rPr>
          <w:rFonts w:ascii="Verdana" w:hAnsi="Verdana"/>
          <w:sz w:val="20"/>
          <w:szCs w:val="20"/>
        </w:rPr>
        <w:t>På Byggvarlden.se säger SABOs VD Kurt Eliasson:</w:t>
      </w:r>
    </w:p>
    <w:p w:rsidR="00C27017" w:rsidRPr="003059FC" w:rsidRDefault="00C27017" w:rsidP="005759A6">
      <w:pPr>
        <w:ind w:left="709"/>
        <w:rPr>
          <w:rFonts w:ascii="Verdana" w:hAnsi="Verdana"/>
          <w:i/>
          <w:sz w:val="20"/>
          <w:szCs w:val="20"/>
        </w:rPr>
      </w:pPr>
      <w:proofErr w:type="gramStart"/>
      <w:r w:rsidRPr="003059FC">
        <w:rPr>
          <w:rFonts w:ascii="Verdana" w:hAnsi="Verdana"/>
          <w:i/>
          <w:sz w:val="20"/>
          <w:szCs w:val="20"/>
        </w:rPr>
        <w:t>-</w:t>
      </w:r>
      <w:proofErr w:type="gramEnd"/>
      <w:r w:rsidRPr="003059FC">
        <w:rPr>
          <w:rFonts w:ascii="Verdana" w:hAnsi="Verdana"/>
          <w:i/>
          <w:sz w:val="20"/>
          <w:szCs w:val="20"/>
        </w:rPr>
        <w:t xml:space="preserve"> De allmännyttiga bostadsföretagen är mycket viktiga för Sveriges bostadsförsörjning och med dessa avtal kan vi erbjuda prispressade hus med hög kvalitet</w:t>
      </w:r>
      <w:r w:rsidR="005759A6" w:rsidRPr="003059FC">
        <w:rPr>
          <w:rFonts w:ascii="Verdana" w:hAnsi="Verdana"/>
          <w:i/>
          <w:sz w:val="20"/>
          <w:szCs w:val="20"/>
        </w:rPr>
        <w:t>.</w:t>
      </w:r>
    </w:p>
    <w:p w:rsidR="004935F1" w:rsidRPr="005759A6" w:rsidRDefault="001B37A7" w:rsidP="00664DBF">
      <w:pPr>
        <w:spacing w:before="0" w:beforeAutospacing="0" w:after="200" w:afterAutospacing="0" w:line="276" w:lineRule="auto"/>
        <w:rPr>
          <w:rFonts w:ascii="Verdana" w:hAnsi="Verdana"/>
          <w:i/>
          <w:iCs/>
          <w:sz w:val="20"/>
          <w:szCs w:val="20"/>
          <w:lang w:eastAsia="en-US"/>
        </w:rPr>
      </w:pPr>
      <w:hyperlink r:id="rId8" w:history="1">
        <w:r w:rsidR="004935F1" w:rsidRPr="005759A6">
          <w:rPr>
            <w:rStyle w:val="Hyperlnk"/>
            <w:rFonts w:cs="Times New Roman"/>
            <w:i/>
            <w:iCs/>
            <w:sz w:val="20"/>
            <w:szCs w:val="20"/>
            <w:lang w:eastAsia="en-US"/>
          </w:rPr>
          <w:t>www.lindbacks.se</w:t>
        </w:r>
      </w:hyperlink>
    </w:p>
    <w:p w:rsidR="000D1BF2" w:rsidRDefault="001B37A7" w:rsidP="00664DBF">
      <w:pPr>
        <w:spacing w:before="0" w:beforeAutospacing="0" w:after="200" w:afterAutospacing="0" w:line="276" w:lineRule="auto"/>
        <w:rPr>
          <w:rFonts w:ascii="Verdana" w:hAnsi="Verdana"/>
          <w:i/>
          <w:iCs/>
          <w:sz w:val="18"/>
          <w:szCs w:val="18"/>
          <w:lang w:eastAsia="en-US"/>
        </w:rPr>
      </w:pPr>
      <w:r>
        <w:rPr>
          <w:rFonts w:ascii="Verdana" w:hAnsi="Verdana"/>
          <w:i/>
          <w:iCs/>
          <w:sz w:val="18"/>
          <w:szCs w:val="18"/>
          <w:lang w:eastAsia="en-US"/>
        </w:rPr>
        <w:pict>
          <v:rect id="_x0000_i1025" style="width:0;height:1.5pt" o:hralign="center" o:hrstd="t" o:hr="t" fillcolor="#a0a0a0" stroked="f"/>
        </w:pict>
      </w:r>
    </w:p>
    <w:p w:rsidR="004935F1" w:rsidRPr="00981603" w:rsidRDefault="004935F1" w:rsidP="00664DBF">
      <w:pPr>
        <w:spacing w:before="0" w:beforeAutospacing="0" w:after="200" w:afterAutospacing="0" w:line="276" w:lineRule="auto"/>
        <w:rPr>
          <w:rFonts w:ascii="Verdana" w:hAnsi="Verdana"/>
          <w:i/>
          <w:iCs/>
          <w:sz w:val="18"/>
          <w:szCs w:val="18"/>
          <w:lang w:eastAsia="en-US"/>
        </w:rPr>
      </w:pPr>
      <w:r w:rsidRPr="00D11434">
        <w:rPr>
          <w:rFonts w:ascii="Verdana" w:hAnsi="Verdana"/>
          <w:b/>
          <w:bCs/>
          <w:color w:val="211D1E"/>
          <w:sz w:val="22"/>
          <w:szCs w:val="22"/>
          <w:lang w:eastAsia="en-US"/>
        </w:rPr>
        <w:t>Kontakt:</w:t>
      </w:r>
    </w:p>
    <w:p w:rsidR="004935F1" w:rsidRPr="00D11434" w:rsidRDefault="004935F1" w:rsidP="001D51EC">
      <w:pPr>
        <w:spacing w:before="0" w:beforeAutospacing="0" w:after="0" w:afterAutospacing="0"/>
        <w:rPr>
          <w:rStyle w:val="namn1"/>
          <w:rFonts w:cs="Times New Roman"/>
          <w:sz w:val="16"/>
          <w:szCs w:val="16"/>
          <w:lang w:eastAsia="en-US"/>
        </w:rPr>
      </w:pPr>
      <w:r w:rsidRPr="00D11434">
        <w:rPr>
          <w:rStyle w:val="namn1"/>
          <w:rFonts w:cs="Times New Roman"/>
          <w:sz w:val="16"/>
          <w:szCs w:val="16"/>
          <w:lang w:eastAsia="en-US"/>
        </w:rPr>
        <w:t>Ste</w:t>
      </w:r>
      <w:r w:rsidR="00E1249B">
        <w:rPr>
          <w:rStyle w:val="namn1"/>
          <w:rFonts w:cs="Times New Roman"/>
          <w:sz w:val="16"/>
          <w:szCs w:val="16"/>
          <w:lang w:eastAsia="en-US"/>
        </w:rPr>
        <w:t>fan Lindbäck, VD</w:t>
      </w:r>
      <w:r w:rsidR="00E1249B">
        <w:rPr>
          <w:rStyle w:val="namn1"/>
          <w:rFonts w:cs="Times New Roman"/>
          <w:sz w:val="16"/>
          <w:szCs w:val="16"/>
          <w:lang w:eastAsia="en-US"/>
        </w:rPr>
        <w:tab/>
      </w:r>
      <w:r w:rsidR="00E1249B">
        <w:rPr>
          <w:rStyle w:val="namn1"/>
          <w:rFonts w:cs="Times New Roman"/>
          <w:sz w:val="16"/>
          <w:szCs w:val="16"/>
          <w:lang w:eastAsia="en-US"/>
        </w:rPr>
        <w:tab/>
      </w:r>
      <w:r w:rsidR="00C27017">
        <w:rPr>
          <w:rStyle w:val="namn1"/>
          <w:rFonts w:cs="Times New Roman"/>
          <w:sz w:val="16"/>
          <w:szCs w:val="16"/>
          <w:lang w:eastAsia="en-US"/>
        </w:rPr>
        <w:t>Wilhelm Risberg, vice VD/Marknadschef</w:t>
      </w:r>
    </w:p>
    <w:p w:rsidR="004935F1" w:rsidRPr="000427F5" w:rsidRDefault="004935F1" w:rsidP="001D51EC">
      <w:pPr>
        <w:spacing w:before="0" w:beforeAutospacing="0" w:after="0" w:afterAutospacing="0"/>
        <w:rPr>
          <w:rStyle w:val="namn1"/>
          <w:rFonts w:cs="Times New Roman"/>
          <w:sz w:val="16"/>
          <w:szCs w:val="16"/>
          <w:lang w:val="en-US" w:eastAsia="en-US"/>
        </w:rPr>
      </w:pPr>
      <w:proofErr w:type="spellStart"/>
      <w:r w:rsidRPr="000427F5">
        <w:rPr>
          <w:rStyle w:val="Stark"/>
          <w:rFonts w:ascii="Verdana" w:hAnsi="Verdana"/>
          <w:color w:val="666666"/>
          <w:sz w:val="16"/>
          <w:szCs w:val="16"/>
          <w:lang w:val="en-US" w:eastAsia="en-US"/>
        </w:rPr>
        <w:t>Tfn</w:t>
      </w:r>
      <w:proofErr w:type="spellEnd"/>
      <w:r w:rsidRPr="000427F5">
        <w:rPr>
          <w:rStyle w:val="Stark"/>
          <w:rFonts w:ascii="Verdana" w:hAnsi="Verdana"/>
          <w:color w:val="666666"/>
          <w:sz w:val="16"/>
          <w:szCs w:val="16"/>
          <w:lang w:val="en-US" w:eastAsia="en-US"/>
        </w:rPr>
        <w:t>:</w:t>
      </w:r>
      <w:r w:rsidRPr="000427F5">
        <w:rPr>
          <w:rStyle w:val="normal1"/>
          <w:rFonts w:cs="Times New Roman"/>
          <w:sz w:val="16"/>
          <w:szCs w:val="16"/>
          <w:lang w:val="en-US" w:eastAsia="en-US"/>
        </w:rPr>
        <w:t xml:space="preserve"> 0911-</w:t>
      </w:r>
      <w:r w:rsidR="00815D6E" w:rsidRPr="000D1BF2">
        <w:rPr>
          <w:lang w:val="en-US"/>
        </w:rPr>
        <w:t xml:space="preserve"> </w:t>
      </w:r>
      <w:r w:rsidR="00815D6E" w:rsidRPr="000D1BF2">
        <w:rPr>
          <w:rFonts w:ascii="Verdana" w:hAnsi="Verdana"/>
          <w:color w:val="666666"/>
          <w:sz w:val="17"/>
          <w:lang w:val="en-US"/>
        </w:rPr>
        <w:t xml:space="preserve">23 10 01 </w:t>
      </w:r>
      <w:r w:rsidRPr="000427F5">
        <w:rPr>
          <w:rStyle w:val="Stark"/>
          <w:rFonts w:ascii="Verdana" w:hAnsi="Verdana"/>
          <w:color w:val="666666"/>
          <w:sz w:val="16"/>
          <w:szCs w:val="16"/>
          <w:lang w:val="en-US" w:eastAsia="en-US"/>
        </w:rPr>
        <w:t>Mob:</w:t>
      </w:r>
      <w:r w:rsidRPr="000427F5">
        <w:rPr>
          <w:rStyle w:val="normal1"/>
          <w:rFonts w:cs="Times New Roman"/>
          <w:sz w:val="16"/>
          <w:szCs w:val="16"/>
          <w:lang w:val="en-US" w:eastAsia="en-US"/>
        </w:rPr>
        <w:t xml:space="preserve"> 070-696 52 45</w:t>
      </w:r>
      <w:r w:rsidRPr="000427F5">
        <w:rPr>
          <w:rStyle w:val="normal1"/>
          <w:rFonts w:cs="Times New Roman"/>
          <w:sz w:val="16"/>
          <w:szCs w:val="16"/>
          <w:lang w:val="en-US" w:eastAsia="en-US"/>
        </w:rPr>
        <w:tab/>
      </w:r>
      <w:proofErr w:type="spellStart"/>
      <w:r w:rsidRPr="000427F5">
        <w:rPr>
          <w:rStyle w:val="namn1"/>
          <w:rFonts w:cs="Times New Roman"/>
          <w:b/>
          <w:bCs/>
          <w:sz w:val="16"/>
          <w:szCs w:val="16"/>
          <w:lang w:val="en-US" w:eastAsia="en-US"/>
        </w:rPr>
        <w:t>Tfn</w:t>
      </w:r>
      <w:proofErr w:type="spellEnd"/>
      <w:r w:rsidRPr="000427F5">
        <w:rPr>
          <w:rStyle w:val="namn1"/>
          <w:rFonts w:cs="Times New Roman"/>
          <w:b/>
          <w:bCs/>
          <w:sz w:val="16"/>
          <w:szCs w:val="16"/>
          <w:lang w:val="en-US" w:eastAsia="en-US"/>
        </w:rPr>
        <w:t xml:space="preserve">: </w:t>
      </w:r>
      <w:r w:rsidR="00C27017" w:rsidRPr="00C27017">
        <w:rPr>
          <w:rFonts w:ascii="Verdana" w:hAnsi="Verdana"/>
          <w:color w:val="666666"/>
          <w:sz w:val="17"/>
          <w:lang w:val="en-US"/>
        </w:rPr>
        <w:t xml:space="preserve">0911-23 10 08 </w:t>
      </w:r>
      <w:r w:rsidRPr="000427F5">
        <w:rPr>
          <w:rStyle w:val="namn1"/>
          <w:rFonts w:cs="Times New Roman"/>
          <w:b/>
          <w:bCs/>
          <w:sz w:val="16"/>
          <w:szCs w:val="16"/>
          <w:lang w:val="en-US" w:eastAsia="en-US"/>
        </w:rPr>
        <w:t xml:space="preserve">Mob: </w:t>
      </w:r>
      <w:r w:rsidR="00C27017" w:rsidRPr="00C27017">
        <w:rPr>
          <w:rFonts w:ascii="Verdana" w:hAnsi="Verdana"/>
          <w:color w:val="666666"/>
          <w:sz w:val="17"/>
          <w:lang w:val="en-US"/>
        </w:rPr>
        <w:t>070-527 04 54</w:t>
      </w:r>
    </w:p>
    <w:p w:rsidR="004935F1" w:rsidRDefault="004935F1" w:rsidP="001D51EC">
      <w:pPr>
        <w:spacing w:before="0" w:beforeAutospacing="0" w:after="0" w:afterAutospacing="0"/>
        <w:rPr>
          <w:rFonts w:ascii="Verdana" w:hAnsi="Verdana"/>
          <w:sz w:val="16"/>
          <w:szCs w:val="16"/>
          <w:lang w:val="en-US" w:eastAsia="en-US"/>
        </w:rPr>
      </w:pPr>
      <w:r w:rsidRPr="00D11434">
        <w:rPr>
          <w:rStyle w:val="Stark"/>
          <w:rFonts w:ascii="Verdana" w:hAnsi="Verdana"/>
          <w:color w:val="666666"/>
          <w:sz w:val="16"/>
          <w:szCs w:val="16"/>
          <w:lang w:val="en-US" w:eastAsia="en-US"/>
        </w:rPr>
        <w:t>E-post:</w:t>
      </w:r>
      <w:r w:rsidRPr="00D11434">
        <w:rPr>
          <w:rStyle w:val="normal1"/>
          <w:rFonts w:cs="Times New Roman"/>
          <w:sz w:val="16"/>
          <w:szCs w:val="16"/>
          <w:lang w:val="en-US" w:eastAsia="en-US"/>
        </w:rPr>
        <w:t xml:space="preserve"> </w:t>
      </w:r>
      <w:hyperlink r:id="rId9" w:history="1">
        <w:r w:rsidR="00C27017" w:rsidRPr="0031515C">
          <w:rPr>
            <w:rStyle w:val="Hyperlnk"/>
            <w:rFonts w:cs="Times New Roman"/>
            <w:sz w:val="16"/>
            <w:szCs w:val="16"/>
            <w:lang w:val="en-US" w:eastAsia="en-US"/>
          </w:rPr>
          <w:t>stefan.lindback@lindbacks.se</w:t>
        </w:r>
        <w:r w:rsidR="00C27017" w:rsidRPr="0031515C">
          <w:rPr>
            <w:rStyle w:val="Hyperlnk"/>
            <w:rFonts w:cs="Times New Roman"/>
            <w:sz w:val="16"/>
            <w:szCs w:val="16"/>
            <w:lang w:val="en-US" w:eastAsia="en-US"/>
          </w:rPr>
          <w:tab/>
          <w:t>E-post: wilhelm.risberg@lindbacks.se</w:t>
        </w:r>
      </w:hyperlink>
    </w:p>
    <w:p w:rsidR="005759A6" w:rsidRDefault="005759A6" w:rsidP="001D51EC">
      <w:pPr>
        <w:spacing w:before="0" w:beforeAutospacing="0" w:after="0" w:afterAutospacing="0"/>
        <w:rPr>
          <w:rFonts w:ascii="Verdana" w:hAnsi="Verdana"/>
          <w:sz w:val="16"/>
          <w:szCs w:val="16"/>
          <w:lang w:val="en-US" w:eastAsia="en-US"/>
        </w:rPr>
      </w:pPr>
    </w:p>
    <w:p w:rsidR="005759A6" w:rsidRDefault="005759A6" w:rsidP="001D51EC">
      <w:pPr>
        <w:spacing w:before="0" w:beforeAutospacing="0" w:after="0" w:afterAutospacing="0"/>
        <w:rPr>
          <w:rFonts w:ascii="Verdana" w:hAnsi="Verdana"/>
          <w:sz w:val="16"/>
          <w:szCs w:val="16"/>
          <w:lang w:val="en-US" w:eastAsia="en-US"/>
        </w:rPr>
      </w:pPr>
    </w:p>
    <w:p w:rsidR="005759A6" w:rsidRPr="000D1BF2" w:rsidRDefault="005759A6" w:rsidP="001D51EC">
      <w:pPr>
        <w:spacing w:before="0" w:beforeAutospacing="0" w:after="0" w:afterAutospacing="0"/>
        <w:rPr>
          <w:rFonts w:ascii="Verdana" w:hAnsi="Verdana"/>
          <w:sz w:val="20"/>
          <w:szCs w:val="20"/>
          <w:lang w:val="en-US"/>
        </w:rPr>
      </w:pPr>
    </w:p>
    <w:p w:rsidR="005759A6" w:rsidRPr="000D1BF2" w:rsidRDefault="005759A6" w:rsidP="001D51EC">
      <w:pPr>
        <w:spacing w:before="0" w:beforeAutospacing="0" w:after="0" w:afterAutospacing="0"/>
        <w:rPr>
          <w:rFonts w:ascii="Verdana" w:hAnsi="Verdana"/>
          <w:sz w:val="20"/>
          <w:szCs w:val="20"/>
          <w:lang w:val="en-US"/>
        </w:rPr>
      </w:pPr>
    </w:p>
    <w:p w:rsidR="000D1BF2" w:rsidRDefault="001B37A7" w:rsidP="001D51EC">
      <w:pPr>
        <w:spacing w:before="0" w:beforeAutospacing="0" w:after="0" w:afterAutospacing="0"/>
        <w:rPr>
          <w:rFonts w:ascii="Verdana" w:hAnsi="Verdana"/>
          <w:i/>
          <w:iCs/>
          <w:sz w:val="18"/>
          <w:szCs w:val="18"/>
          <w:lang w:eastAsia="en-US"/>
        </w:rPr>
      </w:pPr>
      <w:r>
        <w:rPr>
          <w:rFonts w:ascii="Verdana" w:hAnsi="Verdana"/>
          <w:i/>
          <w:iCs/>
          <w:sz w:val="18"/>
          <w:szCs w:val="18"/>
          <w:lang w:eastAsia="en-US"/>
        </w:rPr>
        <w:pict>
          <v:rect id="_x0000_i1026" style="width:0;height:1.5pt" o:hralign="center" o:hrstd="t" o:hr="t" fillcolor="#a0a0a0" stroked="f"/>
        </w:pict>
      </w:r>
    </w:p>
    <w:p w:rsidR="000D1BF2" w:rsidRDefault="000D1BF2" w:rsidP="001D51EC">
      <w:pPr>
        <w:spacing w:before="0" w:beforeAutospacing="0" w:after="0" w:afterAutospacing="0"/>
        <w:rPr>
          <w:rFonts w:ascii="Verdana" w:hAnsi="Verdana"/>
          <w:i/>
          <w:iCs/>
          <w:sz w:val="18"/>
          <w:szCs w:val="18"/>
          <w:lang w:eastAsia="en-US"/>
        </w:rPr>
      </w:pPr>
    </w:p>
    <w:p w:rsidR="005759A6" w:rsidRDefault="005759A6" w:rsidP="001D51EC">
      <w:pPr>
        <w:spacing w:before="0" w:beforeAutospacing="0" w:after="0" w:afterAutospacing="0"/>
        <w:rPr>
          <w:rFonts w:ascii="Verdana" w:hAnsi="Verdana"/>
          <w:sz w:val="20"/>
          <w:szCs w:val="20"/>
        </w:rPr>
      </w:pPr>
      <w:r w:rsidRPr="005759A6">
        <w:rPr>
          <w:rFonts w:ascii="Verdana" w:hAnsi="Verdana"/>
          <w:sz w:val="20"/>
          <w:szCs w:val="20"/>
        </w:rPr>
        <w:t xml:space="preserve">Lindbäcks är Sveriges ledande företag inom rationellt byggande. Med modern teknik utvecklar och bygger vi sunda bostäder inomhus och monterar sedan snabbt, säkert och kostnadseffektivt, direkt på plats. Vi levererar till ledande fastighetsägare, såväl privata som offentliga, samt bygger hyresrätter och bostadsrätter i egen regi. Familjeföretaget startade 1924 i Piteå, där huvudkontor och produktion återfinns. Vi har även kontor i Stockholm och totalt är vi 170 medarbetare som arbetar efter våra kärnvärden; kunskap, engagemang och drivkraft. </w:t>
      </w:r>
    </w:p>
    <w:p w:rsidR="000D1BF2" w:rsidRDefault="000D1BF2" w:rsidP="001D51EC">
      <w:pPr>
        <w:spacing w:before="0" w:beforeAutospacing="0" w:after="0" w:afterAutospacing="0"/>
        <w:rPr>
          <w:rFonts w:ascii="Verdana" w:hAnsi="Verdana"/>
          <w:sz w:val="20"/>
          <w:szCs w:val="20"/>
        </w:rPr>
      </w:pPr>
    </w:p>
    <w:p w:rsidR="000D1BF2" w:rsidRPr="005759A6" w:rsidRDefault="001B37A7" w:rsidP="001D51EC">
      <w:pPr>
        <w:spacing w:before="0" w:beforeAutospacing="0" w:after="0" w:afterAutospacing="0"/>
        <w:rPr>
          <w:rFonts w:ascii="Verdana" w:hAnsi="Verdana"/>
          <w:color w:val="666666"/>
          <w:sz w:val="20"/>
          <w:szCs w:val="20"/>
          <w:lang w:val="en-US" w:eastAsia="en-US"/>
        </w:rPr>
      </w:pPr>
      <w:r>
        <w:rPr>
          <w:rFonts w:ascii="Verdana" w:hAnsi="Verdana"/>
          <w:i/>
          <w:iCs/>
          <w:sz w:val="18"/>
          <w:szCs w:val="18"/>
          <w:lang w:eastAsia="en-US"/>
        </w:rPr>
        <w:pict>
          <v:rect id="_x0000_i1027" style="width:0;height:1.5pt" o:hralign="center" o:hrstd="t" o:hr="t" fillcolor="#a0a0a0" stroked="f"/>
        </w:pict>
      </w:r>
    </w:p>
    <w:sectPr w:rsidR="000D1BF2" w:rsidRPr="005759A6" w:rsidSect="0075765B">
      <w:headerReference w:type="default"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CC9" w:rsidRDefault="000E2CC9"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0E2CC9" w:rsidRDefault="000E2CC9"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alaSans-Regular">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A6" w:rsidRPr="005759A6" w:rsidRDefault="005759A6" w:rsidP="00F75B4E">
    <w:pPr>
      <w:pStyle w:val="Sidfot"/>
      <w:jc w:val="center"/>
      <w:rPr>
        <w:sz w:val="16"/>
        <w:szCs w:val="16"/>
      </w:rPr>
    </w:pPr>
  </w:p>
  <w:p w:rsidR="004935F1" w:rsidRPr="00F75B4E" w:rsidRDefault="004935F1" w:rsidP="00F75B4E">
    <w:pPr>
      <w:pStyle w:val="Sidfot"/>
      <w:jc w:val="center"/>
      <w:rPr>
        <w:sz w:val="16"/>
        <w:szCs w:val="16"/>
      </w:rPr>
    </w:pPr>
    <w:r>
      <w:rPr>
        <w:rFonts w:ascii="Verdana" w:hAnsi="Verdana" w:cs="Verdana"/>
        <w:color w:val="666666"/>
        <w:sz w:val="16"/>
        <w:szCs w:val="16"/>
      </w:rPr>
      <w:t>Lindbäcks Hammarvägen 21,</w:t>
    </w:r>
    <w:r w:rsidRPr="00F75B4E">
      <w:rPr>
        <w:rFonts w:ascii="Verdana" w:hAnsi="Verdana" w:cs="Verdana"/>
        <w:color w:val="666666"/>
        <w:sz w:val="16"/>
        <w:szCs w:val="16"/>
      </w:rPr>
      <w:t xml:space="preserve"> Box 753, 941 28 Piteå. www.lindbacks.se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CC9" w:rsidRDefault="000E2CC9"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0E2CC9" w:rsidRDefault="000E2CC9"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F1" w:rsidRDefault="001B37A7" w:rsidP="00C708BB">
    <w:pPr>
      <w:pStyle w:val="Sidhuvud"/>
      <w:tabs>
        <w:tab w:val="clear" w:pos="4536"/>
      </w:tabs>
      <w:jc w:val="cent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i1028" type="#_x0000_t75" alt="Logga,-Lindbcks-0,52-payoff,-PMS286.jpg" style="width:135pt;height:83.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05C"/>
    <w:multiLevelType w:val="hybridMultilevel"/>
    <w:tmpl w:val="AD04F44A"/>
    <w:lvl w:ilvl="0" w:tplc="484AAD30">
      <w:numFmt w:val="bullet"/>
      <w:lvlText w:val="-"/>
      <w:lvlJc w:val="left"/>
      <w:pPr>
        <w:ind w:left="720" w:hanging="360"/>
      </w:pPr>
      <w:rPr>
        <w:rFonts w:ascii="Verdana" w:eastAsia="Times New Roman" w:hAnsi="Verdana" w:hint="default"/>
        <w:b w:val="0"/>
        <w:bCs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nsid w:val="08A00B14"/>
    <w:multiLevelType w:val="hybridMultilevel"/>
    <w:tmpl w:val="64E2C194"/>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nsid w:val="0FF855F1"/>
    <w:multiLevelType w:val="hybridMultilevel"/>
    <w:tmpl w:val="4B06792E"/>
    <w:lvl w:ilvl="0" w:tplc="8E84D8A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C7001E"/>
    <w:multiLevelType w:val="hybridMultilevel"/>
    <w:tmpl w:val="3D10DA40"/>
    <w:lvl w:ilvl="0" w:tplc="4F284BCA">
      <w:start w:val="1"/>
      <w:numFmt w:val="bullet"/>
      <w:lvlText w:val=""/>
      <w:lvlJc w:val="left"/>
      <w:pPr>
        <w:tabs>
          <w:tab w:val="num" w:pos="720"/>
        </w:tabs>
        <w:ind w:left="720" w:hanging="360"/>
      </w:pPr>
      <w:rPr>
        <w:rFonts w:ascii="Wingdings" w:hAnsi="Wingdings" w:cs="Wingdings" w:hint="default"/>
      </w:rPr>
    </w:lvl>
    <w:lvl w:ilvl="1" w:tplc="E60CE698" w:tentative="1">
      <w:start w:val="1"/>
      <w:numFmt w:val="bullet"/>
      <w:lvlText w:val=""/>
      <w:lvlJc w:val="left"/>
      <w:pPr>
        <w:tabs>
          <w:tab w:val="num" w:pos="1440"/>
        </w:tabs>
        <w:ind w:left="1440" w:hanging="360"/>
      </w:pPr>
      <w:rPr>
        <w:rFonts w:ascii="Wingdings" w:hAnsi="Wingdings" w:cs="Wingdings" w:hint="default"/>
      </w:rPr>
    </w:lvl>
    <w:lvl w:ilvl="2" w:tplc="1D1ADCF4" w:tentative="1">
      <w:start w:val="1"/>
      <w:numFmt w:val="bullet"/>
      <w:lvlText w:val=""/>
      <w:lvlJc w:val="left"/>
      <w:pPr>
        <w:tabs>
          <w:tab w:val="num" w:pos="2160"/>
        </w:tabs>
        <w:ind w:left="2160" w:hanging="360"/>
      </w:pPr>
      <w:rPr>
        <w:rFonts w:ascii="Wingdings" w:hAnsi="Wingdings" w:cs="Wingdings" w:hint="default"/>
      </w:rPr>
    </w:lvl>
    <w:lvl w:ilvl="3" w:tplc="144CEF82" w:tentative="1">
      <w:start w:val="1"/>
      <w:numFmt w:val="bullet"/>
      <w:lvlText w:val=""/>
      <w:lvlJc w:val="left"/>
      <w:pPr>
        <w:tabs>
          <w:tab w:val="num" w:pos="2880"/>
        </w:tabs>
        <w:ind w:left="2880" w:hanging="360"/>
      </w:pPr>
      <w:rPr>
        <w:rFonts w:ascii="Wingdings" w:hAnsi="Wingdings" w:cs="Wingdings" w:hint="default"/>
      </w:rPr>
    </w:lvl>
    <w:lvl w:ilvl="4" w:tplc="1110F936" w:tentative="1">
      <w:start w:val="1"/>
      <w:numFmt w:val="bullet"/>
      <w:lvlText w:val=""/>
      <w:lvlJc w:val="left"/>
      <w:pPr>
        <w:tabs>
          <w:tab w:val="num" w:pos="3600"/>
        </w:tabs>
        <w:ind w:left="3600" w:hanging="360"/>
      </w:pPr>
      <w:rPr>
        <w:rFonts w:ascii="Wingdings" w:hAnsi="Wingdings" w:cs="Wingdings" w:hint="default"/>
      </w:rPr>
    </w:lvl>
    <w:lvl w:ilvl="5" w:tplc="14FC49DC" w:tentative="1">
      <w:start w:val="1"/>
      <w:numFmt w:val="bullet"/>
      <w:lvlText w:val=""/>
      <w:lvlJc w:val="left"/>
      <w:pPr>
        <w:tabs>
          <w:tab w:val="num" w:pos="4320"/>
        </w:tabs>
        <w:ind w:left="4320" w:hanging="360"/>
      </w:pPr>
      <w:rPr>
        <w:rFonts w:ascii="Wingdings" w:hAnsi="Wingdings" w:cs="Wingdings" w:hint="default"/>
      </w:rPr>
    </w:lvl>
    <w:lvl w:ilvl="6" w:tplc="EB40A86A" w:tentative="1">
      <w:start w:val="1"/>
      <w:numFmt w:val="bullet"/>
      <w:lvlText w:val=""/>
      <w:lvlJc w:val="left"/>
      <w:pPr>
        <w:tabs>
          <w:tab w:val="num" w:pos="5040"/>
        </w:tabs>
        <w:ind w:left="5040" w:hanging="360"/>
      </w:pPr>
      <w:rPr>
        <w:rFonts w:ascii="Wingdings" w:hAnsi="Wingdings" w:cs="Wingdings" w:hint="default"/>
      </w:rPr>
    </w:lvl>
    <w:lvl w:ilvl="7" w:tplc="90825122" w:tentative="1">
      <w:start w:val="1"/>
      <w:numFmt w:val="bullet"/>
      <w:lvlText w:val=""/>
      <w:lvlJc w:val="left"/>
      <w:pPr>
        <w:tabs>
          <w:tab w:val="num" w:pos="5760"/>
        </w:tabs>
        <w:ind w:left="5760" w:hanging="360"/>
      </w:pPr>
      <w:rPr>
        <w:rFonts w:ascii="Wingdings" w:hAnsi="Wingdings" w:cs="Wingdings" w:hint="default"/>
      </w:rPr>
    </w:lvl>
    <w:lvl w:ilvl="8" w:tplc="EC4A7052"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D1863C0"/>
    <w:multiLevelType w:val="hybridMultilevel"/>
    <w:tmpl w:val="05C4983A"/>
    <w:lvl w:ilvl="0" w:tplc="40F446C2">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5">
    <w:nsid w:val="3B2D7EFD"/>
    <w:multiLevelType w:val="hybridMultilevel"/>
    <w:tmpl w:val="023AA6F2"/>
    <w:lvl w:ilvl="0" w:tplc="685609AA">
      <w:numFmt w:val="bullet"/>
      <w:lvlText w:val="-"/>
      <w:lvlJc w:val="left"/>
      <w:pPr>
        <w:ind w:left="405" w:hanging="360"/>
      </w:pPr>
      <w:rPr>
        <w:rFonts w:ascii="ScalaSans-Regular" w:eastAsia="Times New Roman" w:hAnsi="ScalaSans-Regular"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cs="Wingdings" w:hint="default"/>
      </w:rPr>
    </w:lvl>
    <w:lvl w:ilvl="3" w:tplc="041D0001" w:tentative="1">
      <w:start w:val="1"/>
      <w:numFmt w:val="bullet"/>
      <w:lvlText w:val=""/>
      <w:lvlJc w:val="left"/>
      <w:pPr>
        <w:ind w:left="2565" w:hanging="360"/>
      </w:pPr>
      <w:rPr>
        <w:rFonts w:ascii="Symbol" w:hAnsi="Symbol" w:cs="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cs="Wingdings" w:hint="default"/>
      </w:rPr>
    </w:lvl>
    <w:lvl w:ilvl="6" w:tplc="041D0001" w:tentative="1">
      <w:start w:val="1"/>
      <w:numFmt w:val="bullet"/>
      <w:lvlText w:val=""/>
      <w:lvlJc w:val="left"/>
      <w:pPr>
        <w:ind w:left="4725" w:hanging="360"/>
      </w:pPr>
      <w:rPr>
        <w:rFonts w:ascii="Symbol" w:hAnsi="Symbol" w:cs="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cs="Wingdings" w:hint="default"/>
      </w:rPr>
    </w:lvl>
  </w:abstractNum>
  <w:abstractNum w:abstractNumId="6">
    <w:nsid w:val="45355486"/>
    <w:multiLevelType w:val="hybridMultilevel"/>
    <w:tmpl w:val="A1D85E64"/>
    <w:lvl w:ilvl="0" w:tplc="F99C79E4">
      <w:start w:val="2"/>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7">
    <w:nsid w:val="65FF3AB7"/>
    <w:multiLevelType w:val="hybridMultilevel"/>
    <w:tmpl w:val="51F8306A"/>
    <w:lvl w:ilvl="0" w:tplc="F46EB318">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8">
    <w:nsid w:val="67723D0A"/>
    <w:multiLevelType w:val="hybridMultilevel"/>
    <w:tmpl w:val="4254FEAC"/>
    <w:lvl w:ilvl="0" w:tplc="89726EBA">
      <w:start w:val="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4"/>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1304"/>
  <w:hyphenationZone w:val="425"/>
  <w:drawingGridHorizontalSpacing w:val="110"/>
  <w:displayHorizontalDrawingGridEvery w:val="2"/>
  <w:displayVerticalDrawingGridEvery w:val="2"/>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DBF"/>
    <w:rsid w:val="00012DAC"/>
    <w:rsid w:val="00034145"/>
    <w:rsid w:val="000427F5"/>
    <w:rsid w:val="00071A55"/>
    <w:rsid w:val="000A0D34"/>
    <w:rsid w:val="000D1BF2"/>
    <w:rsid w:val="000E2CC9"/>
    <w:rsid w:val="000E48AA"/>
    <w:rsid w:val="00101907"/>
    <w:rsid w:val="00125F33"/>
    <w:rsid w:val="00126E71"/>
    <w:rsid w:val="00136398"/>
    <w:rsid w:val="001419FD"/>
    <w:rsid w:val="001761D5"/>
    <w:rsid w:val="00190DBE"/>
    <w:rsid w:val="00197A48"/>
    <w:rsid w:val="001B1863"/>
    <w:rsid w:val="001B37A7"/>
    <w:rsid w:val="001D166A"/>
    <w:rsid w:val="001D51EC"/>
    <w:rsid w:val="001F1A26"/>
    <w:rsid w:val="002325E7"/>
    <w:rsid w:val="00263767"/>
    <w:rsid w:val="00264BFC"/>
    <w:rsid w:val="002A66B4"/>
    <w:rsid w:val="002D329E"/>
    <w:rsid w:val="002D787E"/>
    <w:rsid w:val="002E1306"/>
    <w:rsid w:val="002F4A21"/>
    <w:rsid w:val="003059FC"/>
    <w:rsid w:val="0032310F"/>
    <w:rsid w:val="00353503"/>
    <w:rsid w:val="0036019E"/>
    <w:rsid w:val="003820A7"/>
    <w:rsid w:val="003C63D4"/>
    <w:rsid w:val="003E2D3D"/>
    <w:rsid w:val="0044025A"/>
    <w:rsid w:val="00442D2C"/>
    <w:rsid w:val="004436ED"/>
    <w:rsid w:val="00455BBA"/>
    <w:rsid w:val="00475F68"/>
    <w:rsid w:val="004935F1"/>
    <w:rsid w:val="004F1E4C"/>
    <w:rsid w:val="00521319"/>
    <w:rsid w:val="00523F4E"/>
    <w:rsid w:val="00540B67"/>
    <w:rsid w:val="00541BB3"/>
    <w:rsid w:val="00570669"/>
    <w:rsid w:val="005759A6"/>
    <w:rsid w:val="005A1C6B"/>
    <w:rsid w:val="005D1EF2"/>
    <w:rsid w:val="005D48A1"/>
    <w:rsid w:val="005E3CFE"/>
    <w:rsid w:val="005F5C93"/>
    <w:rsid w:val="005F5EBA"/>
    <w:rsid w:val="00607398"/>
    <w:rsid w:val="00663C42"/>
    <w:rsid w:val="00664DBF"/>
    <w:rsid w:val="006725CF"/>
    <w:rsid w:val="00697B5A"/>
    <w:rsid w:val="006A06E4"/>
    <w:rsid w:val="006A163B"/>
    <w:rsid w:val="006A38CE"/>
    <w:rsid w:val="006D3359"/>
    <w:rsid w:val="006F0C13"/>
    <w:rsid w:val="00721C1C"/>
    <w:rsid w:val="00746D9C"/>
    <w:rsid w:val="00747516"/>
    <w:rsid w:val="0075765B"/>
    <w:rsid w:val="00795226"/>
    <w:rsid w:val="008060E1"/>
    <w:rsid w:val="0081093C"/>
    <w:rsid w:val="00815D6E"/>
    <w:rsid w:val="00822E69"/>
    <w:rsid w:val="008629BF"/>
    <w:rsid w:val="00883354"/>
    <w:rsid w:val="00893CCD"/>
    <w:rsid w:val="008A4BBA"/>
    <w:rsid w:val="008B104F"/>
    <w:rsid w:val="008E03BE"/>
    <w:rsid w:val="008E7EEA"/>
    <w:rsid w:val="00963E99"/>
    <w:rsid w:val="00976B37"/>
    <w:rsid w:val="00981603"/>
    <w:rsid w:val="00985969"/>
    <w:rsid w:val="009A5B5A"/>
    <w:rsid w:val="009E6C8F"/>
    <w:rsid w:val="00A03638"/>
    <w:rsid w:val="00A507A7"/>
    <w:rsid w:val="00A56DB3"/>
    <w:rsid w:val="00AD7AAE"/>
    <w:rsid w:val="00B260EC"/>
    <w:rsid w:val="00B64F3E"/>
    <w:rsid w:val="00BA7A80"/>
    <w:rsid w:val="00BB4683"/>
    <w:rsid w:val="00BD0D25"/>
    <w:rsid w:val="00BF4F3D"/>
    <w:rsid w:val="00C11909"/>
    <w:rsid w:val="00C24347"/>
    <w:rsid w:val="00C27017"/>
    <w:rsid w:val="00C40C69"/>
    <w:rsid w:val="00C708BB"/>
    <w:rsid w:val="00CF712A"/>
    <w:rsid w:val="00D028C3"/>
    <w:rsid w:val="00D11434"/>
    <w:rsid w:val="00D128A3"/>
    <w:rsid w:val="00D1660E"/>
    <w:rsid w:val="00D44D42"/>
    <w:rsid w:val="00D67855"/>
    <w:rsid w:val="00D92E76"/>
    <w:rsid w:val="00D95530"/>
    <w:rsid w:val="00DA2C69"/>
    <w:rsid w:val="00DA683D"/>
    <w:rsid w:val="00DC260D"/>
    <w:rsid w:val="00DC44EE"/>
    <w:rsid w:val="00DF39A1"/>
    <w:rsid w:val="00E1249B"/>
    <w:rsid w:val="00E20AB5"/>
    <w:rsid w:val="00E2473D"/>
    <w:rsid w:val="00E30E14"/>
    <w:rsid w:val="00E346A5"/>
    <w:rsid w:val="00E43E09"/>
    <w:rsid w:val="00E47EC5"/>
    <w:rsid w:val="00E85266"/>
    <w:rsid w:val="00E94BCF"/>
    <w:rsid w:val="00E97426"/>
    <w:rsid w:val="00ED083B"/>
    <w:rsid w:val="00ED73BB"/>
    <w:rsid w:val="00EF1478"/>
    <w:rsid w:val="00F22AF2"/>
    <w:rsid w:val="00F40E22"/>
    <w:rsid w:val="00F52EDC"/>
    <w:rsid w:val="00F638D8"/>
    <w:rsid w:val="00F75B4E"/>
    <w:rsid w:val="00F82201"/>
    <w:rsid w:val="00F84523"/>
    <w:rsid w:val="00FB3609"/>
    <w:rsid w:val="00FE2EFC"/>
    <w:rsid w:val="00FE6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607398"/>
    <w:pPr>
      <w:spacing w:before="100" w:beforeAutospacing="1" w:after="100" w:afterAutospacing="1"/>
    </w:pPr>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huvudChar">
    <w:name w:val="Sidhuvud Char"/>
    <w:basedOn w:val="Standardstycketeckensnitt"/>
    <w:link w:val="Sidhuvud"/>
    <w:uiPriority w:val="99"/>
    <w:semiHidden/>
    <w:rsid w:val="00664DBF"/>
  </w:style>
  <w:style w:type="paragraph" w:styleId="Sidfot">
    <w:name w:val="footer"/>
    <w:basedOn w:val="Normal"/>
    <w:link w:val="Sidfot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fotChar">
    <w:name w:val="Sidfot Char"/>
    <w:basedOn w:val="Standardstycketeckensnitt"/>
    <w:link w:val="Sidfot"/>
    <w:uiPriority w:val="99"/>
    <w:semiHidden/>
    <w:rsid w:val="00664DBF"/>
  </w:style>
  <w:style w:type="paragraph" w:styleId="Ballongtext">
    <w:name w:val="Balloon Text"/>
    <w:basedOn w:val="Normal"/>
    <w:link w:val="BallongtextChar"/>
    <w:uiPriority w:val="99"/>
    <w:semiHidden/>
    <w:rsid w:val="00664DBF"/>
    <w:pPr>
      <w:spacing w:before="0" w:beforeAutospacing="0" w:after="0" w:afterAutospacing="0"/>
    </w:pPr>
    <w:rPr>
      <w:rFonts w:ascii="Tahoma" w:eastAsia="Calibri" w:hAnsi="Tahoma" w:cs="Tahoma"/>
      <w:sz w:val="16"/>
      <w:szCs w:val="16"/>
      <w:lang w:eastAsia="en-US"/>
    </w:rPr>
  </w:style>
  <w:style w:type="character" w:customStyle="1" w:styleId="BallongtextChar">
    <w:name w:val="Ballongtext Char"/>
    <w:basedOn w:val="Standardstycketeckensnitt"/>
    <w:link w:val="Ballongtext"/>
    <w:uiPriority w:val="99"/>
    <w:semiHidden/>
    <w:rsid w:val="00664DBF"/>
    <w:rPr>
      <w:rFonts w:ascii="Tahoma" w:hAnsi="Tahoma" w:cs="Tahoma"/>
      <w:sz w:val="16"/>
      <w:szCs w:val="16"/>
    </w:rPr>
  </w:style>
  <w:style w:type="paragraph" w:customStyle="1" w:styleId="Default">
    <w:name w:val="Default"/>
    <w:uiPriority w:val="99"/>
    <w:rsid w:val="002D329E"/>
    <w:pPr>
      <w:autoSpaceDE w:val="0"/>
      <w:autoSpaceDN w:val="0"/>
      <w:adjustRightInd w:val="0"/>
    </w:pPr>
    <w:rPr>
      <w:rFonts w:ascii="Swis721 BT" w:hAnsi="Swis721 BT" w:cs="Swis721 BT"/>
      <w:color w:val="000000"/>
      <w:sz w:val="24"/>
      <w:szCs w:val="24"/>
      <w:lang w:eastAsia="en-US"/>
    </w:rPr>
  </w:style>
  <w:style w:type="character" w:styleId="Hyperlnk">
    <w:name w:val="Hyperlink"/>
    <w:basedOn w:val="Standardstycketeckensnitt"/>
    <w:uiPriority w:val="99"/>
    <w:rsid w:val="00F82201"/>
    <w:rPr>
      <w:rFonts w:ascii="Verdana" w:hAnsi="Verdana" w:cs="Verdana"/>
      <w:color w:val="666666"/>
      <w:sz w:val="17"/>
      <w:szCs w:val="17"/>
      <w:u w:val="none"/>
      <w:effect w:val="none"/>
    </w:rPr>
  </w:style>
  <w:style w:type="character" w:customStyle="1" w:styleId="namn1">
    <w:name w:val="namn1"/>
    <w:basedOn w:val="Standardstycketeckensnitt"/>
    <w:uiPriority w:val="99"/>
    <w:rsid w:val="00F82201"/>
    <w:rPr>
      <w:rFonts w:ascii="Verdana" w:hAnsi="Verdana" w:cs="Verdana"/>
      <w:color w:val="666666"/>
      <w:sz w:val="20"/>
      <w:szCs w:val="20"/>
    </w:rPr>
  </w:style>
  <w:style w:type="character" w:customStyle="1" w:styleId="normal1">
    <w:name w:val="normal1"/>
    <w:basedOn w:val="Standardstycketeckensnitt"/>
    <w:rsid w:val="00F82201"/>
    <w:rPr>
      <w:rFonts w:ascii="Verdana" w:hAnsi="Verdana" w:cs="Verdana"/>
      <w:color w:val="666666"/>
      <w:sz w:val="17"/>
      <w:szCs w:val="17"/>
    </w:rPr>
  </w:style>
  <w:style w:type="character" w:styleId="Betoning">
    <w:name w:val="Emphasis"/>
    <w:basedOn w:val="Standardstycketeckensnitt"/>
    <w:uiPriority w:val="99"/>
    <w:qFormat/>
    <w:rsid w:val="00F82201"/>
    <w:rPr>
      <w:i/>
      <w:iCs/>
    </w:rPr>
  </w:style>
  <w:style w:type="character" w:styleId="Stark">
    <w:name w:val="Strong"/>
    <w:basedOn w:val="Standardstycketeckensnitt"/>
    <w:uiPriority w:val="22"/>
    <w:qFormat/>
    <w:rsid w:val="00F82201"/>
    <w:rPr>
      <w:b/>
      <w:bCs/>
    </w:rPr>
  </w:style>
  <w:style w:type="table" w:styleId="Tabellrutnt">
    <w:name w:val="Table Grid"/>
    <w:basedOn w:val="Normaltabell"/>
    <w:uiPriority w:val="99"/>
    <w:rsid w:val="008E03B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746D9C"/>
    <w:pPr>
      <w:spacing w:before="0" w:beforeAutospacing="0" w:after="200" w:afterAutospacing="0" w:line="276" w:lineRule="auto"/>
      <w:ind w:left="720"/>
      <w:contextualSpacing/>
    </w:pPr>
    <w:rPr>
      <w:rFonts w:ascii="Calibri" w:eastAsia="Calibri" w:hAnsi="Calibri" w:cs="Calibri"/>
      <w:sz w:val="22"/>
      <w:szCs w:val="22"/>
      <w:lang w:eastAsia="en-US"/>
    </w:rPr>
  </w:style>
  <w:style w:type="paragraph" w:styleId="Brdtextmedindrag">
    <w:name w:val="Body Text Indent"/>
    <w:basedOn w:val="Normal"/>
    <w:link w:val="BrdtextmedindragChar"/>
    <w:uiPriority w:val="99"/>
    <w:rsid w:val="00C708BB"/>
    <w:pPr>
      <w:tabs>
        <w:tab w:val="left" w:pos="5103"/>
      </w:tabs>
      <w:spacing w:before="0" w:beforeAutospacing="0" w:after="0" w:afterAutospacing="0"/>
      <w:ind w:firstLine="5103"/>
    </w:pPr>
    <w:rPr>
      <w:rFonts w:ascii="Verdana" w:hAnsi="Verdana" w:cs="Verdana"/>
      <w:sz w:val="22"/>
      <w:szCs w:val="22"/>
    </w:rPr>
  </w:style>
  <w:style w:type="character" w:customStyle="1" w:styleId="BrdtextmedindragChar">
    <w:name w:val="Brödtext med indrag Char"/>
    <w:basedOn w:val="Standardstycketeckensnitt"/>
    <w:link w:val="Brdtextmedindrag"/>
    <w:uiPriority w:val="99"/>
    <w:rsid w:val="00C708BB"/>
    <w:rPr>
      <w:rFonts w:ascii="Verdana" w:hAnsi="Verdana" w:cs="Verdana"/>
      <w:sz w:val="24"/>
      <w:szCs w:val="24"/>
      <w:lang w:eastAsia="sv-SE"/>
    </w:rPr>
  </w:style>
  <w:style w:type="character" w:styleId="AnvndHyperlnk">
    <w:name w:val="FollowedHyperlink"/>
    <w:basedOn w:val="Standardstycketeckensnitt"/>
    <w:uiPriority w:val="99"/>
    <w:semiHidden/>
    <w:rsid w:val="001D51E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0012">
      <w:bodyDiv w:val="1"/>
      <w:marLeft w:val="0"/>
      <w:marRight w:val="0"/>
      <w:marTop w:val="0"/>
      <w:marBottom w:val="0"/>
      <w:divBdr>
        <w:top w:val="none" w:sz="0" w:space="0" w:color="auto"/>
        <w:left w:val="none" w:sz="0" w:space="0" w:color="auto"/>
        <w:bottom w:val="none" w:sz="0" w:space="0" w:color="auto"/>
        <w:right w:val="none" w:sz="0" w:space="0" w:color="auto"/>
      </w:divBdr>
    </w:div>
    <w:div w:id="1766223282">
      <w:bodyDiv w:val="1"/>
      <w:marLeft w:val="0"/>
      <w:marRight w:val="0"/>
      <w:marTop w:val="0"/>
      <w:marBottom w:val="0"/>
      <w:divBdr>
        <w:top w:val="none" w:sz="0" w:space="0" w:color="auto"/>
        <w:left w:val="none" w:sz="0" w:space="0" w:color="auto"/>
        <w:bottom w:val="none" w:sz="0" w:space="0" w:color="auto"/>
        <w:right w:val="none" w:sz="0" w:space="0" w:color="auto"/>
      </w:divBdr>
    </w:div>
    <w:div w:id="1846944323">
      <w:marLeft w:val="0"/>
      <w:marRight w:val="0"/>
      <w:marTop w:val="0"/>
      <w:marBottom w:val="0"/>
      <w:divBdr>
        <w:top w:val="none" w:sz="0" w:space="0" w:color="auto"/>
        <w:left w:val="none" w:sz="0" w:space="0" w:color="auto"/>
        <w:bottom w:val="none" w:sz="0" w:space="0" w:color="auto"/>
        <w:right w:val="none" w:sz="0" w:space="0" w:color="auto"/>
      </w:divBdr>
    </w:div>
    <w:div w:id="1846944325">
      <w:marLeft w:val="0"/>
      <w:marRight w:val="0"/>
      <w:marTop w:val="0"/>
      <w:marBottom w:val="0"/>
      <w:divBdr>
        <w:top w:val="none" w:sz="0" w:space="0" w:color="auto"/>
        <w:left w:val="none" w:sz="0" w:space="0" w:color="auto"/>
        <w:bottom w:val="none" w:sz="0" w:space="0" w:color="auto"/>
        <w:right w:val="none" w:sz="0" w:space="0" w:color="auto"/>
      </w:divBdr>
      <w:divsChild>
        <w:div w:id="184694434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2">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5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3">
                      <w:marLeft w:val="0"/>
                      <w:marRight w:val="0"/>
                      <w:marTop w:val="0"/>
                      <w:marBottom w:val="0"/>
                      <w:divBdr>
                        <w:top w:val="single" w:sz="2" w:space="0" w:color="000000"/>
                        <w:left w:val="single" w:sz="2" w:space="0" w:color="000000"/>
                        <w:bottom w:val="single" w:sz="2" w:space="0" w:color="000000"/>
                        <w:right w:val="none" w:sz="0" w:space="0" w:color="auto"/>
                      </w:divBdr>
                      <w:divsChild>
                        <w:div w:id="1846944349">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35">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29">
      <w:marLeft w:val="0"/>
      <w:marRight w:val="0"/>
      <w:marTop w:val="0"/>
      <w:marBottom w:val="0"/>
      <w:divBdr>
        <w:top w:val="none" w:sz="0" w:space="0" w:color="auto"/>
        <w:left w:val="none" w:sz="0" w:space="0" w:color="auto"/>
        <w:bottom w:val="none" w:sz="0" w:space="0" w:color="auto"/>
        <w:right w:val="none" w:sz="0" w:space="0" w:color="auto"/>
      </w:divBdr>
    </w:div>
    <w:div w:id="1846944331">
      <w:marLeft w:val="0"/>
      <w:marRight w:val="0"/>
      <w:marTop w:val="0"/>
      <w:marBottom w:val="0"/>
      <w:divBdr>
        <w:top w:val="none" w:sz="0" w:space="0" w:color="auto"/>
        <w:left w:val="none" w:sz="0" w:space="0" w:color="auto"/>
        <w:bottom w:val="none" w:sz="0" w:space="0" w:color="auto"/>
        <w:right w:val="none" w:sz="0" w:space="0" w:color="auto"/>
      </w:divBdr>
    </w:div>
    <w:div w:id="1846944334">
      <w:marLeft w:val="0"/>
      <w:marRight w:val="0"/>
      <w:marTop w:val="0"/>
      <w:marBottom w:val="0"/>
      <w:divBdr>
        <w:top w:val="none" w:sz="0" w:space="0" w:color="auto"/>
        <w:left w:val="none" w:sz="0" w:space="0" w:color="auto"/>
        <w:bottom w:val="none" w:sz="0" w:space="0" w:color="auto"/>
        <w:right w:val="none" w:sz="0" w:space="0" w:color="auto"/>
      </w:divBdr>
      <w:divsChild>
        <w:div w:id="1846944333">
          <w:marLeft w:val="547"/>
          <w:marRight w:val="0"/>
          <w:marTop w:val="77"/>
          <w:marBottom w:val="0"/>
          <w:divBdr>
            <w:top w:val="none" w:sz="0" w:space="0" w:color="auto"/>
            <w:left w:val="none" w:sz="0" w:space="0" w:color="auto"/>
            <w:bottom w:val="none" w:sz="0" w:space="0" w:color="auto"/>
            <w:right w:val="none" w:sz="0" w:space="0" w:color="auto"/>
          </w:divBdr>
        </w:div>
      </w:divsChild>
    </w:div>
    <w:div w:id="1846944338">
      <w:marLeft w:val="0"/>
      <w:marRight w:val="0"/>
      <w:marTop w:val="0"/>
      <w:marBottom w:val="0"/>
      <w:divBdr>
        <w:top w:val="none" w:sz="0" w:space="0" w:color="auto"/>
        <w:left w:val="none" w:sz="0" w:space="0" w:color="auto"/>
        <w:bottom w:val="none" w:sz="0" w:space="0" w:color="auto"/>
        <w:right w:val="none" w:sz="0" w:space="0" w:color="auto"/>
      </w:divBdr>
      <w:divsChild>
        <w:div w:id="1846944326">
          <w:marLeft w:val="0"/>
          <w:marRight w:val="0"/>
          <w:marTop w:val="51"/>
          <w:marBottom w:val="0"/>
          <w:divBdr>
            <w:top w:val="single" w:sz="2" w:space="0" w:color="000000"/>
            <w:left w:val="single" w:sz="2" w:space="0" w:color="000000"/>
            <w:bottom w:val="single" w:sz="2" w:space="0" w:color="000000"/>
            <w:right w:val="single" w:sz="2" w:space="0" w:color="000000"/>
          </w:divBdr>
          <w:divsChild>
            <w:div w:id="1846944337">
              <w:marLeft w:val="0"/>
              <w:marRight w:val="0"/>
              <w:marTop w:val="152"/>
              <w:marBottom w:val="0"/>
              <w:divBdr>
                <w:top w:val="single" w:sz="2" w:space="0" w:color="000000"/>
                <w:left w:val="single" w:sz="2" w:space="0" w:color="000000"/>
                <w:bottom w:val="single" w:sz="2" w:space="0" w:color="000000"/>
                <w:right w:val="single" w:sz="2" w:space="0" w:color="000000"/>
              </w:divBdr>
              <w:divsChild>
                <w:div w:id="184694433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2">
                      <w:marLeft w:val="0"/>
                      <w:marRight w:val="0"/>
                      <w:marTop w:val="0"/>
                      <w:marBottom w:val="0"/>
                      <w:divBdr>
                        <w:top w:val="single" w:sz="2" w:space="0" w:color="000000"/>
                        <w:left w:val="single" w:sz="2" w:space="0" w:color="000000"/>
                        <w:bottom w:val="single" w:sz="2" w:space="0" w:color="000000"/>
                        <w:right w:val="none" w:sz="0" w:space="0" w:color="auto"/>
                      </w:divBdr>
                      <w:divsChild>
                        <w:div w:id="1846944332">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39">
      <w:marLeft w:val="0"/>
      <w:marRight w:val="0"/>
      <w:marTop w:val="0"/>
      <w:marBottom w:val="0"/>
      <w:divBdr>
        <w:top w:val="none" w:sz="0" w:space="0" w:color="auto"/>
        <w:left w:val="none" w:sz="0" w:space="0" w:color="auto"/>
        <w:bottom w:val="none" w:sz="0" w:space="0" w:color="auto"/>
        <w:right w:val="none" w:sz="0" w:space="0" w:color="auto"/>
      </w:divBdr>
    </w:div>
    <w:div w:id="1846944344">
      <w:marLeft w:val="0"/>
      <w:marRight w:val="0"/>
      <w:marTop w:val="0"/>
      <w:marBottom w:val="0"/>
      <w:divBdr>
        <w:top w:val="none" w:sz="0" w:space="0" w:color="auto"/>
        <w:left w:val="none" w:sz="0" w:space="0" w:color="auto"/>
        <w:bottom w:val="none" w:sz="0" w:space="0" w:color="auto"/>
        <w:right w:val="none" w:sz="0" w:space="0" w:color="auto"/>
      </w:divBdr>
      <w:divsChild>
        <w:div w:id="184694432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8">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4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0">
                      <w:marLeft w:val="0"/>
                      <w:marRight w:val="0"/>
                      <w:marTop w:val="0"/>
                      <w:marBottom w:val="0"/>
                      <w:divBdr>
                        <w:top w:val="single" w:sz="2" w:space="0" w:color="000000"/>
                        <w:left w:val="single" w:sz="2" w:space="0" w:color="000000"/>
                        <w:bottom w:val="single" w:sz="2" w:space="0" w:color="000000"/>
                        <w:right w:val="none" w:sz="0" w:space="0" w:color="auto"/>
                      </w:divBdr>
                      <w:divsChild>
                        <w:div w:id="1846944330">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8">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45">
      <w:marLeft w:val="0"/>
      <w:marRight w:val="0"/>
      <w:marTop w:val="0"/>
      <w:marBottom w:val="0"/>
      <w:divBdr>
        <w:top w:val="none" w:sz="0" w:space="0" w:color="auto"/>
        <w:left w:val="none" w:sz="0" w:space="0" w:color="auto"/>
        <w:bottom w:val="none" w:sz="0" w:space="0" w:color="auto"/>
        <w:right w:val="none" w:sz="0" w:space="0" w:color="auto"/>
      </w:divBdr>
    </w:div>
    <w:div w:id="19226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dbacks.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lindback@lindbacks.se%09E-post:%20wilhelm.risberg@lindback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2497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Pressrelease</vt:lpstr>
    </vt:vector>
  </TitlesOfParts>
  <Company>Lindbäcks Bygg</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Karin</dc:creator>
  <cp:lastModifiedBy>Mikael Thorgren</cp:lastModifiedBy>
  <cp:revision>3</cp:revision>
  <cp:lastPrinted>2010-10-19T12:12:00Z</cp:lastPrinted>
  <dcterms:created xsi:type="dcterms:W3CDTF">2012-12-18T12:52:00Z</dcterms:created>
  <dcterms:modified xsi:type="dcterms:W3CDTF">2012-12-18T15:55:00Z</dcterms:modified>
</cp:coreProperties>
</file>