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EB2" w:rsidRPr="00CD1154" w:rsidRDefault="00E73EB2" w:rsidP="00367B83">
      <w:pPr>
        <w:pStyle w:val="VisaDocumentname"/>
        <w:rPr>
          <w:rFonts w:cs="Segoe UI"/>
          <w:lang w:val="ro-RO"/>
        </w:rPr>
      </w:pPr>
    </w:p>
    <w:p w:rsidR="004F71C6" w:rsidRPr="00CD1154" w:rsidRDefault="004075B2" w:rsidP="004F71C6">
      <w:pPr>
        <w:pStyle w:val="VisaDocumentname"/>
        <w:rPr>
          <w:rFonts w:cs="Segoe UI"/>
          <w:color w:val="1A1F71"/>
          <w:lang w:val="ro-RO"/>
        </w:rPr>
      </w:pPr>
      <w:r w:rsidRPr="00CD1154">
        <w:rPr>
          <w:rFonts w:cs="Segoe UI"/>
          <w:color w:val="1A1F71"/>
          <w:lang w:val="ro-RO"/>
        </w:rPr>
        <w:t>comunicat de presă</w:t>
      </w:r>
    </w:p>
    <w:p w:rsidR="004075B2" w:rsidRPr="00CD1154" w:rsidRDefault="004075B2" w:rsidP="00BB6334">
      <w:pPr>
        <w:pStyle w:val="VisaHeadline"/>
        <w:jc w:val="center"/>
        <w:rPr>
          <w:rFonts w:cs="Segoe UI"/>
          <w:lang w:val="ro-RO"/>
        </w:rPr>
      </w:pPr>
      <w:r w:rsidRPr="00CD1154">
        <w:rPr>
          <w:rFonts w:cs="Segoe UI"/>
          <w:lang w:val="ro-RO"/>
        </w:rPr>
        <w:t>Allianz și Visa lansează o aplicație de plăți mobile și loialitate</w:t>
      </w:r>
    </w:p>
    <w:p w:rsidR="004075B2" w:rsidRPr="00CD1154" w:rsidRDefault="004075B2" w:rsidP="00793E52">
      <w:pPr>
        <w:pStyle w:val="VisaHeadLevelOne"/>
        <w:ind w:left="2520"/>
        <w:jc w:val="left"/>
        <w:rPr>
          <w:rFonts w:cs="Segoe UI"/>
          <w:szCs w:val="22"/>
          <w:lang w:val="ro-RO"/>
        </w:rPr>
      </w:pPr>
      <w:r w:rsidRPr="00CD1154">
        <w:rPr>
          <w:rFonts w:cs="Segoe UI"/>
          <w:szCs w:val="22"/>
          <w:lang w:val="ro-RO"/>
        </w:rPr>
        <w:t>O soluție mobilă inovatoare care va oferi clienților:</w:t>
      </w:r>
    </w:p>
    <w:p w:rsidR="004075B2" w:rsidRPr="00CD1154" w:rsidRDefault="004075B2" w:rsidP="00793E52">
      <w:pPr>
        <w:pStyle w:val="VisaHeadLevelOne"/>
        <w:numPr>
          <w:ilvl w:val="0"/>
          <w:numId w:val="24"/>
        </w:numPr>
        <w:jc w:val="left"/>
        <w:rPr>
          <w:rFonts w:cs="Segoe UI"/>
          <w:szCs w:val="22"/>
          <w:lang w:val="ro-RO"/>
        </w:rPr>
      </w:pPr>
      <w:r w:rsidRPr="00CD1154">
        <w:rPr>
          <w:rFonts w:cs="Segoe UI"/>
          <w:szCs w:val="22"/>
          <w:lang w:val="ro-RO"/>
        </w:rPr>
        <w:t>Plăți mobile sigure la POS și online</w:t>
      </w:r>
    </w:p>
    <w:p w:rsidR="004075B2" w:rsidRPr="00CD1154" w:rsidRDefault="004075B2" w:rsidP="00793E52">
      <w:pPr>
        <w:pStyle w:val="VisaHeadLevelOne"/>
        <w:numPr>
          <w:ilvl w:val="0"/>
          <w:numId w:val="24"/>
        </w:numPr>
        <w:jc w:val="left"/>
        <w:rPr>
          <w:rFonts w:cs="Segoe UI"/>
          <w:szCs w:val="22"/>
          <w:lang w:val="ro-RO"/>
        </w:rPr>
      </w:pPr>
      <w:r w:rsidRPr="00CD1154">
        <w:rPr>
          <w:rFonts w:cs="Segoe UI"/>
          <w:szCs w:val="22"/>
          <w:lang w:val="ro-RO"/>
        </w:rPr>
        <w:t>Monitorizarea cheltuielilor și program de loialitate</w:t>
      </w:r>
    </w:p>
    <w:p w:rsidR="004075B2" w:rsidRPr="00CD1154" w:rsidRDefault="003313E3" w:rsidP="00793E52">
      <w:pPr>
        <w:pStyle w:val="VisaHeadLevelOne"/>
        <w:numPr>
          <w:ilvl w:val="0"/>
          <w:numId w:val="24"/>
        </w:numPr>
        <w:jc w:val="left"/>
        <w:rPr>
          <w:rFonts w:cs="Segoe UI"/>
          <w:szCs w:val="22"/>
          <w:lang w:val="ro-RO"/>
        </w:rPr>
      </w:pPr>
      <w:r>
        <w:rPr>
          <w:rFonts w:cs="Segoe UI"/>
          <w:szCs w:val="22"/>
          <w:lang w:val="ro-RO"/>
        </w:rPr>
        <w:t xml:space="preserve">O poliță </w:t>
      </w:r>
      <w:r w:rsidR="00044226">
        <w:rPr>
          <w:rFonts w:cs="Segoe UI"/>
          <w:szCs w:val="22"/>
          <w:lang w:val="ro-RO"/>
        </w:rPr>
        <w:t>de p</w:t>
      </w:r>
      <w:r w:rsidR="004075B2" w:rsidRPr="00CD1154">
        <w:rPr>
          <w:rFonts w:cs="Segoe UI"/>
          <w:szCs w:val="22"/>
          <w:lang w:val="ro-RO"/>
        </w:rPr>
        <w:t>rotecți</w:t>
      </w:r>
      <w:r w:rsidR="00044226">
        <w:rPr>
          <w:rFonts w:cs="Segoe UI"/>
          <w:szCs w:val="22"/>
          <w:lang w:val="ro-RO"/>
        </w:rPr>
        <w:t xml:space="preserve">e </w:t>
      </w:r>
      <w:r w:rsidR="004075B2" w:rsidRPr="00CD1154">
        <w:rPr>
          <w:rFonts w:cs="Segoe UI"/>
          <w:szCs w:val="22"/>
          <w:lang w:val="ro-RO"/>
        </w:rPr>
        <w:t>a plăților digitale</w:t>
      </w:r>
    </w:p>
    <w:p w:rsidR="00E23D80" w:rsidRPr="00CD1154" w:rsidRDefault="00E23D80" w:rsidP="00793E52">
      <w:pPr>
        <w:pStyle w:val="VisaHeadLevelOne"/>
        <w:ind w:left="2880"/>
        <w:jc w:val="left"/>
        <w:rPr>
          <w:lang w:val="ro-RO"/>
        </w:rPr>
      </w:pPr>
    </w:p>
    <w:p w:rsidR="0031454D" w:rsidRPr="00044226" w:rsidRDefault="0031454D" w:rsidP="00793E52">
      <w:pPr>
        <w:rPr>
          <w:rFonts w:cs="Segoe UI"/>
          <w:b/>
          <w:szCs w:val="22"/>
          <w:lang w:val="ro-RO"/>
        </w:rPr>
      </w:pPr>
      <w:r w:rsidRPr="00CD1154">
        <w:rPr>
          <w:rFonts w:cs="Segoe UI"/>
          <w:b/>
          <w:color w:val="auto"/>
          <w:szCs w:val="22"/>
          <w:lang w:val="ro-RO"/>
        </w:rPr>
        <w:t xml:space="preserve">Barcelona – 27 </w:t>
      </w:r>
      <w:r w:rsidR="00C44BFA">
        <w:rPr>
          <w:rFonts w:cs="Segoe UI"/>
          <w:b/>
          <w:color w:val="auto"/>
          <w:szCs w:val="22"/>
          <w:lang w:val="ro-RO"/>
        </w:rPr>
        <w:t>f</w:t>
      </w:r>
      <w:r w:rsidRPr="00CD1154">
        <w:rPr>
          <w:rFonts w:cs="Segoe UI"/>
          <w:b/>
          <w:color w:val="auto"/>
          <w:szCs w:val="22"/>
          <w:lang w:val="ro-RO"/>
        </w:rPr>
        <w:t>ebruarie 2018</w:t>
      </w:r>
      <w:r w:rsidR="00C44BFA">
        <w:rPr>
          <w:rFonts w:cs="Segoe UI"/>
          <w:b/>
          <w:color w:val="auto"/>
          <w:szCs w:val="22"/>
          <w:lang w:val="ro-RO"/>
        </w:rPr>
        <w:t>.</w:t>
      </w:r>
      <w:r w:rsidRPr="00CD1154">
        <w:rPr>
          <w:rFonts w:cs="Segoe UI"/>
          <w:szCs w:val="22"/>
          <w:lang w:val="ro-RO"/>
        </w:rPr>
        <w:t xml:space="preserve"> </w:t>
      </w:r>
      <w:r w:rsidRPr="00CD1154">
        <w:rPr>
          <w:rFonts w:cs="Segoe UI"/>
          <w:b/>
          <w:szCs w:val="22"/>
          <w:lang w:val="ro-RO"/>
        </w:rPr>
        <w:t>Visa și Allia</w:t>
      </w:r>
      <w:r w:rsidR="00E215E1" w:rsidRPr="00CD1154">
        <w:rPr>
          <w:rFonts w:cs="Segoe UI"/>
          <w:b/>
          <w:szCs w:val="22"/>
          <w:lang w:val="ro-RO"/>
        </w:rPr>
        <w:t>n</w:t>
      </w:r>
      <w:r w:rsidRPr="00CD1154">
        <w:rPr>
          <w:rFonts w:cs="Segoe UI"/>
          <w:b/>
          <w:szCs w:val="22"/>
          <w:lang w:val="ro-RO"/>
        </w:rPr>
        <w:t xml:space="preserve">z Partners </w:t>
      </w:r>
      <w:r w:rsidR="00044226">
        <w:rPr>
          <w:rFonts w:cs="Segoe UI"/>
          <w:b/>
          <w:szCs w:val="22"/>
          <w:lang w:val="ro-RO"/>
        </w:rPr>
        <w:t>oferă</w:t>
      </w:r>
      <w:r w:rsidRPr="00CD1154">
        <w:rPr>
          <w:rFonts w:cs="Segoe UI"/>
          <w:b/>
          <w:szCs w:val="22"/>
          <w:lang w:val="ro-RO"/>
        </w:rPr>
        <w:t xml:space="preserve"> consumatorilor o soluție de plată </w:t>
      </w:r>
      <w:r w:rsidR="00044226">
        <w:rPr>
          <w:rFonts w:cs="Segoe UI"/>
          <w:b/>
          <w:szCs w:val="22"/>
          <w:lang w:val="ro-RO"/>
        </w:rPr>
        <w:t xml:space="preserve">inovatoare: “Allianz Prime”, prima aplicație de </w:t>
      </w:r>
      <w:r w:rsidR="00E215E1" w:rsidRPr="00CD1154">
        <w:rPr>
          <w:rFonts w:cs="Segoe UI"/>
          <w:b/>
          <w:szCs w:val="22"/>
          <w:lang w:val="ro-RO"/>
        </w:rPr>
        <w:t xml:space="preserve">plăți mobile și </w:t>
      </w:r>
      <w:r w:rsidR="00470BC0" w:rsidRPr="00CD1154">
        <w:rPr>
          <w:rFonts w:cs="Segoe UI"/>
          <w:b/>
          <w:szCs w:val="22"/>
          <w:lang w:val="ro-RO"/>
        </w:rPr>
        <w:t>loialitate</w:t>
      </w:r>
      <w:r w:rsidR="00E65F7E" w:rsidRPr="00CD1154">
        <w:rPr>
          <w:rFonts w:cs="Segoe UI"/>
          <w:b/>
          <w:szCs w:val="22"/>
          <w:lang w:val="ro-RO"/>
        </w:rPr>
        <w:t xml:space="preserve"> </w:t>
      </w:r>
      <w:r w:rsidR="00EC32FF" w:rsidRPr="00CD1154">
        <w:rPr>
          <w:rFonts w:cs="Segoe UI"/>
          <w:b/>
          <w:szCs w:val="22"/>
          <w:lang w:val="ro-RO"/>
        </w:rPr>
        <w:t xml:space="preserve">din </w:t>
      </w:r>
      <w:r w:rsidR="00044226">
        <w:rPr>
          <w:rFonts w:cs="Segoe UI"/>
          <w:b/>
          <w:szCs w:val="22"/>
          <w:lang w:val="ro-RO"/>
        </w:rPr>
        <w:t>industria de asigurări, care</w:t>
      </w:r>
      <w:r w:rsidR="00272863" w:rsidRPr="00CD1154">
        <w:rPr>
          <w:rFonts w:cs="Segoe UI"/>
          <w:b/>
          <w:szCs w:val="22"/>
          <w:lang w:val="ro-RO"/>
        </w:rPr>
        <w:t xml:space="preserve"> va permite clienților să efectueze plăți online și în magazine rapid, sigur și ușor prin intermediul dispozitivelor mobile.</w:t>
      </w:r>
    </w:p>
    <w:p w:rsidR="0031454D" w:rsidRPr="00CD1154" w:rsidRDefault="0031454D" w:rsidP="00793E52">
      <w:pPr>
        <w:rPr>
          <w:rFonts w:cs="Segoe UI"/>
          <w:szCs w:val="22"/>
          <w:lang w:val="ro-RO"/>
        </w:rPr>
      </w:pPr>
    </w:p>
    <w:p w:rsidR="00A856F8" w:rsidRPr="00CD1154" w:rsidRDefault="00A856F8" w:rsidP="00793E52">
      <w:pPr>
        <w:rPr>
          <w:rFonts w:cs="Segoe UI"/>
          <w:szCs w:val="22"/>
          <w:lang w:val="ro-RO"/>
        </w:rPr>
      </w:pPr>
      <w:r w:rsidRPr="00CD1154">
        <w:rPr>
          <w:rFonts w:cs="Segoe UI"/>
          <w:szCs w:val="22"/>
          <w:lang w:val="ro-RO"/>
        </w:rPr>
        <w:t xml:space="preserve">Noua aplicație </w:t>
      </w:r>
      <w:r w:rsidR="00044226">
        <w:rPr>
          <w:rFonts w:cs="Segoe UI"/>
          <w:szCs w:val="22"/>
          <w:lang w:val="ro-RO"/>
        </w:rPr>
        <w:t>încorporează</w:t>
      </w:r>
      <w:r w:rsidR="00350677" w:rsidRPr="00CD1154">
        <w:rPr>
          <w:rFonts w:cs="Segoe UI"/>
          <w:szCs w:val="22"/>
          <w:lang w:val="ro-RO"/>
        </w:rPr>
        <w:t xml:space="preserve"> tehnologia de securitate inițiată de Visa care înlocuiește datele sensibile aferente contului de card cu un identificator digital unic (un “token”) care poate fi utilizat pentru procesarea plăților fără a </w:t>
      </w:r>
      <w:r w:rsidR="00F03725" w:rsidRPr="00CD1154">
        <w:rPr>
          <w:rFonts w:cs="Segoe UI"/>
          <w:szCs w:val="22"/>
          <w:lang w:val="ro-RO"/>
        </w:rPr>
        <w:t xml:space="preserve">expune </w:t>
      </w:r>
      <w:r w:rsidR="00044226">
        <w:rPr>
          <w:rFonts w:cs="Segoe UI"/>
          <w:szCs w:val="22"/>
          <w:lang w:val="ro-RO"/>
        </w:rPr>
        <w:t>datele</w:t>
      </w:r>
      <w:r w:rsidR="00F03725" w:rsidRPr="00CD1154">
        <w:rPr>
          <w:rFonts w:cs="Segoe UI"/>
          <w:szCs w:val="22"/>
          <w:lang w:val="ro-RO"/>
        </w:rPr>
        <w:t xml:space="preserve"> reale ale contului. De asemenea, utilizatorii Allianz Prime vor beneficia de un program de loialitate atractiv, un instrument inteligent de monitorizare a cheltuielilor pentru </w:t>
      </w:r>
      <w:r w:rsidR="00DB2452" w:rsidRPr="00CD1154">
        <w:rPr>
          <w:rFonts w:cs="Segoe UI"/>
          <w:szCs w:val="22"/>
          <w:lang w:val="ro-RO"/>
        </w:rPr>
        <w:t xml:space="preserve">simplificarea administrării banilor, precum și de </w:t>
      </w:r>
      <w:r w:rsidR="00044226">
        <w:rPr>
          <w:rFonts w:cs="Segoe UI"/>
          <w:szCs w:val="22"/>
          <w:lang w:val="ro-RO"/>
        </w:rPr>
        <w:t>polița de</w:t>
      </w:r>
      <w:r w:rsidR="00DB2452" w:rsidRPr="00CD1154">
        <w:rPr>
          <w:rFonts w:cs="Segoe UI"/>
          <w:szCs w:val="22"/>
          <w:lang w:val="ro-RO"/>
        </w:rPr>
        <w:t xml:space="preserve"> protecție a plăților digitale oferit</w:t>
      </w:r>
      <w:r w:rsidR="00044226">
        <w:rPr>
          <w:rFonts w:cs="Segoe UI"/>
          <w:szCs w:val="22"/>
          <w:lang w:val="ro-RO"/>
        </w:rPr>
        <w:t>ă</w:t>
      </w:r>
      <w:r w:rsidR="00DB2452" w:rsidRPr="00CD1154">
        <w:rPr>
          <w:rFonts w:cs="Segoe UI"/>
          <w:szCs w:val="22"/>
          <w:lang w:val="ro-RO"/>
        </w:rPr>
        <w:t xml:space="preserve"> de Allianz Partners.</w:t>
      </w:r>
    </w:p>
    <w:p w:rsidR="007903E7" w:rsidRPr="00CD1154" w:rsidRDefault="007903E7" w:rsidP="00793E52">
      <w:pPr>
        <w:rPr>
          <w:rFonts w:cs="Segoe UI"/>
          <w:szCs w:val="22"/>
          <w:lang w:val="ro-RO"/>
        </w:rPr>
      </w:pPr>
    </w:p>
    <w:p w:rsidR="00FB7E55" w:rsidRPr="00CD1154" w:rsidRDefault="00285BA2" w:rsidP="00793E52">
      <w:pPr>
        <w:rPr>
          <w:lang w:val="ro-RO"/>
        </w:rPr>
      </w:pPr>
      <w:r w:rsidRPr="00CD1154">
        <w:rPr>
          <w:lang w:val="ro-RO"/>
        </w:rPr>
        <w:t>Începând de astăzi, a</w:t>
      </w:r>
      <w:r w:rsidR="005665CE" w:rsidRPr="00CD1154">
        <w:rPr>
          <w:lang w:val="ro-RO"/>
        </w:rPr>
        <w:t>plicația va fi testată de un grup de clienți ai Allianz</w:t>
      </w:r>
      <w:r w:rsidRPr="00CD1154">
        <w:rPr>
          <w:lang w:val="ro-RO"/>
        </w:rPr>
        <w:t xml:space="preserve"> din Italia</w:t>
      </w:r>
      <w:r w:rsidR="005665CE" w:rsidRPr="00CD1154">
        <w:rPr>
          <w:lang w:val="ro-RO"/>
        </w:rPr>
        <w:t>.</w:t>
      </w:r>
      <w:r w:rsidR="00D95011" w:rsidRPr="00CD1154">
        <w:rPr>
          <w:lang w:val="ro-RO"/>
        </w:rPr>
        <w:t xml:space="preserve"> </w:t>
      </w:r>
      <w:r w:rsidR="00837E0C" w:rsidRPr="00CD1154">
        <w:rPr>
          <w:lang w:val="ro-RO"/>
        </w:rPr>
        <w:t xml:space="preserve">Utilizatorii Allianz Prime vor putea să efectueze tranzacții </w:t>
      </w:r>
      <w:r w:rsidR="003B4D90" w:rsidRPr="00CD1154">
        <w:rPr>
          <w:lang w:val="ro-RO"/>
        </w:rPr>
        <w:t>sigure prin intermediul dis</w:t>
      </w:r>
      <w:r w:rsidR="00057C51" w:rsidRPr="00CD1154">
        <w:rPr>
          <w:lang w:val="ro-RO"/>
        </w:rPr>
        <w:t>pozitivelor mobile la terminalele contactless din întreaga lum</w:t>
      </w:r>
      <w:r w:rsidR="00BB0187" w:rsidRPr="00CD1154">
        <w:rPr>
          <w:lang w:val="ro-RO"/>
        </w:rPr>
        <w:t xml:space="preserve">e. </w:t>
      </w:r>
      <w:r w:rsidR="00C767A7" w:rsidRPr="00CD1154">
        <w:rPr>
          <w:lang w:val="ro-RO"/>
        </w:rPr>
        <w:t>Wirecard, p</w:t>
      </w:r>
      <w:r w:rsidR="00FB7E55" w:rsidRPr="00CD1154">
        <w:rPr>
          <w:lang w:val="ro-RO"/>
        </w:rPr>
        <w:t xml:space="preserve">artenerul </w:t>
      </w:r>
      <w:r w:rsidR="00D65F5C" w:rsidRPr="00CD1154">
        <w:rPr>
          <w:lang w:val="ro-RO"/>
        </w:rPr>
        <w:t xml:space="preserve">Allianz în domeniul </w:t>
      </w:r>
      <w:r w:rsidR="00F00236" w:rsidRPr="00CD1154">
        <w:rPr>
          <w:lang w:val="ro-RO"/>
        </w:rPr>
        <w:t xml:space="preserve">plăților </w:t>
      </w:r>
      <w:r w:rsidR="00C767A7" w:rsidRPr="00CD1154">
        <w:rPr>
          <w:lang w:val="ro-RO"/>
        </w:rPr>
        <w:t>digitale, proceseasză tranzacțiile și integrează program</w:t>
      </w:r>
      <w:r w:rsidR="004313E0">
        <w:rPr>
          <w:lang w:val="ro-RO"/>
        </w:rPr>
        <w:t>ul de loialitate. Allianz Prime</w:t>
      </w:r>
      <w:bookmarkStart w:id="0" w:name="_GoBack"/>
      <w:bookmarkEnd w:id="0"/>
      <w:r w:rsidR="00C767A7" w:rsidRPr="00CD1154">
        <w:rPr>
          <w:lang w:val="ro-RO"/>
        </w:rPr>
        <w:t xml:space="preserve"> este dezvoltat ca o platformă globală care poate fi implementată </w:t>
      </w:r>
      <w:r w:rsidR="00044226">
        <w:rPr>
          <w:lang w:val="ro-RO"/>
        </w:rPr>
        <w:t>rapid</w:t>
      </w:r>
      <w:r w:rsidR="00C767A7" w:rsidRPr="00CD1154">
        <w:rPr>
          <w:lang w:val="ro-RO"/>
        </w:rPr>
        <w:t xml:space="preserve"> pe piețele locale.</w:t>
      </w:r>
    </w:p>
    <w:p w:rsidR="00FB7E55" w:rsidRPr="00CD1154" w:rsidRDefault="00FB7E55" w:rsidP="00793E52">
      <w:pPr>
        <w:rPr>
          <w:lang w:val="ro-RO"/>
        </w:rPr>
      </w:pPr>
    </w:p>
    <w:p w:rsidR="00E72BF2" w:rsidRPr="00CD1154" w:rsidRDefault="00E72BF2" w:rsidP="00793E52">
      <w:pPr>
        <w:pStyle w:val="VisaBodyText"/>
        <w:spacing w:line="240" w:lineRule="auto"/>
        <w:rPr>
          <w:rFonts w:cs="Segoe UI"/>
          <w:szCs w:val="22"/>
          <w:lang w:val="ro-RO"/>
        </w:rPr>
      </w:pPr>
      <w:r w:rsidRPr="00CD1154">
        <w:rPr>
          <w:rFonts w:cs="Segoe UI"/>
          <w:szCs w:val="22"/>
          <w:lang w:val="ro-RO"/>
        </w:rPr>
        <w:t xml:space="preserve">“Suntem </w:t>
      </w:r>
      <w:r w:rsidR="00044226">
        <w:rPr>
          <w:rFonts w:cs="Segoe UI"/>
          <w:szCs w:val="22"/>
          <w:lang w:val="ro-RO"/>
        </w:rPr>
        <w:t>entuziasmați</w:t>
      </w:r>
      <w:r w:rsidRPr="00CD1154">
        <w:rPr>
          <w:rFonts w:cs="Segoe UI"/>
          <w:szCs w:val="22"/>
          <w:lang w:val="ro-RO"/>
        </w:rPr>
        <w:t xml:space="preserve"> </w:t>
      </w:r>
      <w:r w:rsidR="00AA1FE6" w:rsidRPr="00CD1154">
        <w:rPr>
          <w:rFonts w:cs="Segoe UI"/>
          <w:szCs w:val="22"/>
          <w:lang w:val="ro-RO"/>
        </w:rPr>
        <w:t>să ne unim forțele cu Allianz Partners pentru a oferi clienților săi o soluție mobilă integrată care combină plățile, monitorizarea cheltuielilor și serviciile de asigurare îmbunătățite într-un mod inovator</w:t>
      </w:r>
      <w:r w:rsidRPr="00CD1154">
        <w:rPr>
          <w:rFonts w:cs="Segoe UI"/>
          <w:szCs w:val="22"/>
          <w:lang w:val="ro-RO"/>
        </w:rPr>
        <w:t>”</w:t>
      </w:r>
      <w:r w:rsidR="00AA1FE6" w:rsidRPr="00CD1154">
        <w:rPr>
          <w:rFonts w:cs="Segoe UI"/>
          <w:szCs w:val="22"/>
          <w:lang w:val="ro-RO"/>
        </w:rPr>
        <w:t xml:space="preserve">, a declarat </w:t>
      </w:r>
      <w:r w:rsidR="00AA1FE6" w:rsidRPr="004D03E3">
        <w:rPr>
          <w:rFonts w:cs="Segoe UI"/>
          <w:b/>
          <w:szCs w:val="22"/>
          <w:lang w:val="ro-RO"/>
        </w:rPr>
        <w:t>Mike L</w:t>
      </w:r>
      <w:r w:rsidR="00044226" w:rsidRPr="004D03E3">
        <w:rPr>
          <w:rFonts w:cs="Segoe UI"/>
          <w:b/>
          <w:szCs w:val="22"/>
          <w:lang w:val="ro-RO"/>
        </w:rPr>
        <w:t>emberger, vicepreședinte senior</w:t>
      </w:r>
      <w:r w:rsidR="00AA1FE6" w:rsidRPr="004D03E3">
        <w:rPr>
          <w:rFonts w:cs="Segoe UI"/>
          <w:b/>
          <w:szCs w:val="22"/>
          <w:lang w:val="ro-RO"/>
        </w:rPr>
        <w:t xml:space="preserve"> produse și servicii, Visa în Europa</w:t>
      </w:r>
      <w:r w:rsidR="00AA1FE6" w:rsidRPr="00CD1154">
        <w:rPr>
          <w:rFonts w:cs="Segoe UI"/>
          <w:szCs w:val="22"/>
          <w:lang w:val="ro-RO"/>
        </w:rPr>
        <w:t>. “</w:t>
      </w:r>
      <w:r w:rsidR="004D03E3">
        <w:rPr>
          <w:rFonts w:cs="Segoe UI"/>
          <w:szCs w:val="22"/>
          <w:lang w:val="ro-RO"/>
        </w:rPr>
        <w:t>Odată cu lansarea primei sale a</w:t>
      </w:r>
      <w:r w:rsidR="00AA1FE6" w:rsidRPr="00CD1154">
        <w:rPr>
          <w:rFonts w:cs="Segoe UI"/>
          <w:szCs w:val="22"/>
          <w:lang w:val="ro-RO"/>
        </w:rPr>
        <w:t>plicații mobile de plată, Allianz a creat nu doar o nouă modalitate de a se adresa consumatorilor și de a-i răsplăti</w:t>
      </w:r>
      <w:r w:rsidR="005C16FD" w:rsidRPr="00CD1154">
        <w:rPr>
          <w:rFonts w:cs="Segoe UI"/>
          <w:szCs w:val="22"/>
          <w:lang w:val="ro-RO"/>
        </w:rPr>
        <w:t>, dar le oferă și o nouă modalitate sigură de a efectua plăți în întreaga lume – online și în magazine – în timp ce îi ajută să</w:t>
      </w:r>
      <w:r w:rsidR="00044226">
        <w:rPr>
          <w:rFonts w:cs="Segoe UI"/>
          <w:szCs w:val="22"/>
          <w:lang w:val="ro-RO"/>
        </w:rPr>
        <w:t>-și</w:t>
      </w:r>
      <w:r w:rsidR="005C16FD" w:rsidRPr="00CD1154">
        <w:rPr>
          <w:rFonts w:cs="Segoe UI"/>
          <w:szCs w:val="22"/>
          <w:lang w:val="ro-RO"/>
        </w:rPr>
        <w:t xml:space="preserve"> țină evidența cheltuielilor.”</w:t>
      </w:r>
    </w:p>
    <w:p w:rsidR="005C16FD" w:rsidRPr="00CD1154" w:rsidRDefault="005C16FD" w:rsidP="00793E52">
      <w:pPr>
        <w:pStyle w:val="VisaBodyText"/>
        <w:spacing w:line="240" w:lineRule="auto"/>
        <w:rPr>
          <w:rFonts w:cs="Segoe UI"/>
          <w:szCs w:val="22"/>
          <w:lang w:val="ro-RO"/>
        </w:rPr>
      </w:pPr>
      <w:r w:rsidRPr="00CD1154">
        <w:rPr>
          <w:rFonts w:cs="Segoe UI"/>
          <w:szCs w:val="22"/>
          <w:lang w:val="ro-RO"/>
        </w:rPr>
        <w:t xml:space="preserve">“Beneficiind de sprijinul partenerilor săi din domeniul plăților digitale Visa și Wirecard, echipa de inovație a Allianz Partners a creat Allianz Prime. O soluție care le oferă clienților noștri libertate și securitate prin intermediul unei aplicații mobile de plată offline și online, oricând și oriunde. Mai mult, aceasta oferă o platformă globală entităților operaționale ale Allianz </w:t>
      </w:r>
      <w:r w:rsidR="00AF1F14">
        <w:rPr>
          <w:rFonts w:cs="Segoe UI"/>
          <w:szCs w:val="22"/>
          <w:lang w:val="ro-RO"/>
        </w:rPr>
        <w:t>pentru a fi</w:t>
      </w:r>
      <w:r w:rsidRPr="00CD1154">
        <w:rPr>
          <w:rFonts w:cs="Segoe UI"/>
          <w:szCs w:val="22"/>
          <w:lang w:val="ro-RO"/>
        </w:rPr>
        <w:t xml:space="preserve"> conectate </w:t>
      </w:r>
      <w:r w:rsidRPr="00CD1154">
        <w:rPr>
          <w:rFonts w:cs="Segoe UI"/>
          <w:szCs w:val="22"/>
          <w:lang w:val="ro-RO"/>
        </w:rPr>
        <w:lastRenderedPageBreak/>
        <w:t xml:space="preserve">permenent cu clienții lor, îmbunătățind </w:t>
      </w:r>
      <w:r w:rsidR="00044226">
        <w:rPr>
          <w:rFonts w:cs="Segoe UI"/>
          <w:szCs w:val="22"/>
          <w:lang w:val="ro-RO"/>
        </w:rPr>
        <w:t xml:space="preserve">produsele </w:t>
      </w:r>
      <w:r w:rsidRPr="00CD1154">
        <w:rPr>
          <w:rFonts w:cs="Segoe UI"/>
          <w:szCs w:val="22"/>
          <w:lang w:val="ro-RO"/>
        </w:rPr>
        <w:t xml:space="preserve">tradiționale </w:t>
      </w:r>
      <w:r w:rsidR="00044226">
        <w:rPr>
          <w:rFonts w:cs="Segoe UI"/>
          <w:szCs w:val="22"/>
          <w:lang w:val="ro-RO"/>
        </w:rPr>
        <w:t xml:space="preserve">de asigurare </w:t>
      </w:r>
      <w:r w:rsidRPr="00CD1154">
        <w:rPr>
          <w:rFonts w:cs="Segoe UI"/>
          <w:szCs w:val="22"/>
          <w:lang w:val="ro-RO"/>
        </w:rPr>
        <w:t xml:space="preserve">prin intermediul unor noi tehnologii și servicii”, a declarat </w:t>
      </w:r>
      <w:r w:rsidRPr="0037453E">
        <w:rPr>
          <w:rFonts w:cs="Segoe UI"/>
          <w:b/>
          <w:szCs w:val="22"/>
          <w:lang w:val="ro-RO"/>
        </w:rPr>
        <w:t>Matthias Wünsche, responsabil cu managementul piețelor și inovația în cadrul Allianz Partners</w:t>
      </w:r>
      <w:r w:rsidRPr="00CD1154">
        <w:rPr>
          <w:rFonts w:cs="Segoe UI"/>
          <w:szCs w:val="22"/>
          <w:lang w:val="ro-RO"/>
        </w:rPr>
        <w:t>.</w:t>
      </w:r>
    </w:p>
    <w:p w:rsidR="00D627FC" w:rsidRPr="00CD1154" w:rsidRDefault="00D627FC" w:rsidP="00793E52">
      <w:pPr>
        <w:pStyle w:val="VisaBodyText"/>
        <w:spacing w:line="240" w:lineRule="auto"/>
        <w:rPr>
          <w:rFonts w:cs="Segoe UI"/>
          <w:b/>
          <w:szCs w:val="22"/>
          <w:lang w:val="ro-RO"/>
        </w:rPr>
      </w:pPr>
    </w:p>
    <w:p w:rsidR="00165AFB" w:rsidRPr="00CD1154" w:rsidRDefault="00165AFB" w:rsidP="00793E52">
      <w:pPr>
        <w:pStyle w:val="VisaBodyText"/>
        <w:spacing w:line="240" w:lineRule="auto"/>
        <w:rPr>
          <w:rFonts w:cs="Segoe UI"/>
          <w:b/>
          <w:szCs w:val="22"/>
          <w:lang w:val="ro-RO"/>
        </w:rPr>
      </w:pPr>
      <w:r w:rsidRPr="00CD1154">
        <w:rPr>
          <w:rFonts w:cs="Segoe UI"/>
          <w:b/>
          <w:szCs w:val="22"/>
          <w:lang w:val="ro-RO"/>
        </w:rPr>
        <w:t>Cum funcționează Allianz Prime</w:t>
      </w:r>
    </w:p>
    <w:p w:rsidR="00165AFB" w:rsidRPr="00CD1154" w:rsidRDefault="00165AFB" w:rsidP="00793E52">
      <w:pPr>
        <w:pStyle w:val="VisaBodyText"/>
        <w:spacing w:line="240" w:lineRule="auto"/>
        <w:rPr>
          <w:rFonts w:cs="Segoe UI"/>
          <w:szCs w:val="22"/>
          <w:lang w:val="ro-RO"/>
        </w:rPr>
      </w:pPr>
      <w:r w:rsidRPr="00CD1154">
        <w:rPr>
          <w:rFonts w:cs="Segoe UI"/>
          <w:szCs w:val="22"/>
          <w:lang w:val="ro-RO"/>
        </w:rPr>
        <w:t xml:space="preserve">Procesul de autentificare este </w:t>
      </w:r>
      <w:r w:rsidR="00AA27E6" w:rsidRPr="00CD1154">
        <w:rPr>
          <w:rFonts w:cs="Segoe UI"/>
          <w:szCs w:val="22"/>
          <w:lang w:val="ro-RO"/>
        </w:rPr>
        <w:t xml:space="preserve">simplu și </w:t>
      </w:r>
      <w:r w:rsidR="00044226">
        <w:rPr>
          <w:rFonts w:cs="Segoe UI"/>
          <w:szCs w:val="22"/>
          <w:lang w:val="ro-RO"/>
        </w:rPr>
        <w:t>comod</w:t>
      </w:r>
      <w:r w:rsidR="00AA27E6" w:rsidRPr="00CD1154">
        <w:rPr>
          <w:rFonts w:cs="Segoe UI"/>
          <w:szCs w:val="22"/>
          <w:lang w:val="ro-RO"/>
        </w:rPr>
        <w:t xml:space="preserve">: odată ce clientul a descărcat aplicația Allianz Prime și s-a înregistrat pentru utilizarea serviciului, un cont virtual Visa va fi creat automat de către partenerul emitent Wirecard și </w:t>
      </w:r>
      <w:r w:rsidR="00044226">
        <w:rPr>
          <w:rFonts w:cs="Segoe UI"/>
          <w:szCs w:val="22"/>
          <w:lang w:val="ro-RO"/>
        </w:rPr>
        <w:t>va putea</w:t>
      </w:r>
      <w:r w:rsidR="00AA27E6" w:rsidRPr="00CD1154">
        <w:rPr>
          <w:rFonts w:cs="Segoe UI"/>
          <w:szCs w:val="22"/>
          <w:lang w:val="ro-RO"/>
        </w:rPr>
        <w:t xml:space="preserve"> fi asociat oricărui cont bancar existent sau oricărui card de credit deținut de către client. Pentru a activa funcționalitatea de plată contactless, utilizatorii adaugă </w:t>
      </w:r>
      <w:r w:rsidR="005E1F1B" w:rsidRPr="00CD1154">
        <w:rPr>
          <w:rFonts w:cs="Segoe UI"/>
          <w:szCs w:val="22"/>
          <w:lang w:val="ro-RO"/>
        </w:rPr>
        <w:t>printr-un singur cli</w:t>
      </w:r>
      <w:r w:rsidR="005E1F1B">
        <w:rPr>
          <w:rFonts w:cs="Segoe UI"/>
          <w:szCs w:val="22"/>
          <w:lang w:val="ro-RO"/>
        </w:rPr>
        <w:t>ck</w:t>
      </w:r>
      <w:r w:rsidR="005E1F1B" w:rsidRPr="00CD1154">
        <w:rPr>
          <w:rFonts w:cs="Segoe UI"/>
          <w:szCs w:val="22"/>
          <w:lang w:val="ro-RO"/>
        </w:rPr>
        <w:t xml:space="preserve"> </w:t>
      </w:r>
      <w:r w:rsidR="00AA27E6" w:rsidRPr="00CD1154">
        <w:rPr>
          <w:rFonts w:cs="Segoe UI"/>
          <w:szCs w:val="22"/>
          <w:lang w:val="ro-RO"/>
        </w:rPr>
        <w:t>cardul lor Visa în portofelul electronic instalat pe mobil.</w:t>
      </w:r>
    </w:p>
    <w:p w:rsidR="00437AB2" w:rsidRPr="00CD1154" w:rsidRDefault="00437AB2" w:rsidP="00793E52">
      <w:pPr>
        <w:pStyle w:val="VisaBodyText"/>
        <w:spacing w:line="240" w:lineRule="auto"/>
        <w:rPr>
          <w:rFonts w:cs="Segoe UI"/>
          <w:szCs w:val="22"/>
          <w:lang w:val="ro-RO"/>
        </w:rPr>
      </w:pPr>
      <w:r w:rsidRPr="00CD1154">
        <w:rPr>
          <w:rFonts w:cs="Segoe UI"/>
          <w:szCs w:val="22"/>
          <w:lang w:val="ro-RO"/>
        </w:rPr>
        <w:t xml:space="preserve">Principalele beneficii includ: </w:t>
      </w:r>
    </w:p>
    <w:p w:rsidR="007903E7" w:rsidRPr="00CD1154" w:rsidRDefault="00437AB2" w:rsidP="00793E52">
      <w:pPr>
        <w:pStyle w:val="VisaBodyText"/>
        <w:numPr>
          <w:ilvl w:val="0"/>
          <w:numId w:val="25"/>
        </w:numPr>
        <w:spacing w:line="240" w:lineRule="auto"/>
        <w:rPr>
          <w:rFonts w:cs="Segoe UI"/>
          <w:szCs w:val="22"/>
          <w:lang w:val="ro-RO"/>
        </w:rPr>
      </w:pPr>
      <w:r w:rsidRPr="00CD1154">
        <w:rPr>
          <w:rFonts w:cs="Segoe UI"/>
          <w:szCs w:val="22"/>
          <w:lang w:val="ro-RO"/>
        </w:rPr>
        <w:t>Clienții pot efectua plăți mobile la orice terminal contactless din lume</w:t>
      </w:r>
    </w:p>
    <w:p w:rsidR="00437AB2" w:rsidRPr="00CD1154" w:rsidRDefault="00437AB2" w:rsidP="00793E52">
      <w:pPr>
        <w:pStyle w:val="VisaBodyText"/>
        <w:numPr>
          <w:ilvl w:val="0"/>
          <w:numId w:val="25"/>
        </w:numPr>
        <w:spacing w:line="240" w:lineRule="auto"/>
        <w:rPr>
          <w:rFonts w:cs="Segoe UI"/>
          <w:szCs w:val="22"/>
          <w:lang w:val="ro-RO"/>
        </w:rPr>
      </w:pPr>
      <w:r w:rsidRPr="00CD1154">
        <w:rPr>
          <w:rFonts w:cs="Segoe UI"/>
          <w:szCs w:val="22"/>
          <w:lang w:val="ro-RO"/>
        </w:rPr>
        <w:t xml:space="preserve">Aceștia pot colecta puncte bonus și </w:t>
      </w:r>
      <w:r w:rsidRPr="000A1ED9">
        <w:rPr>
          <w:rFonts w:cs="Segoe UI"/>
          <w:szCs w:val="22"/>
          <w:lang w:val="ro-RO"/>
        </w:rPr>
        <w:t>recompense</w:t>
      </w:r>
      <w:r w:rsidRPr="00CD1154">
        <w:rPr>
          <w:rFonts w:cs="Segoe UI"/>
          <w:szCs w:val="22"/>
          <w:lang w:val="ro-RO"/>
        </w:rPr>
        <w:t xml:space="preserve"> la fiecare tranzacție efectuată</w:t>
      </w:r>
    </w:p>
    <w:p w:rsidR="00437AB2" w:rsidRPr="00CD1154" w:rsidRDefault="00437AB2" w:rsidP="00793E52">
      <w:pPr>
        <w:pStyle w:val="VisaBodyText"/>
        <w:numPr>
          <w:ilvl w:val="0"/>
          <w:numId w:val="25"/>
        </w:numPr>
        <w:spacing w:line="240" w:lineRule="auto"/>
        <w:rPr>
          <w:rFonts w:cs="Segoe UI"/>
          <w:szCs w:val="22"/>
          <w:lang w:val="ro-RO"/>
        </w:rPr>
      </w:pPr>
      <w:r w:rsidRPr="00CD1154">
        <w:rPr>
          <w:rFonts w:cs="Segoe UI"/>
          <w:szCs w:val="22"/>
          <w:lang w:val="ro-RO"/>
        </w:rPr>
        <w:t>În același timp, utilizatorii își pot monitoriza și controla cheltuielile prin utilizarea unui instrument inteligent de analiză a cheltuielilor</w:t>
      </w:r>
    </w:p>
    <w:p w:rsidR="00437AB2" w:rsidRPr="00CD1154" w:rsidRDefault="00437AB2" w:rsidP="00793E52">
      <w:pPr>
        <w:pStyle w:val="VisaBodyText"/>
        <w:numPr>
          <w:ilvl w:val="0"/>
          <w:numId w:val="25"/>
        </w:numPr>
        <w:spacing w:line="240" w:lineRule="auto"/>
        <w:rPr>
          <w:rFonts w:cs="Segoe UI"/>
          <w:szCs w:val="22"/>
          <w:lang w:val="ro-RO"/>
        </w:rPr>
      </w:pPr>
      <w:r w:rsidRPr="00CD1154">
        <w:rPr>
          <w:rFonts w:cs="Segoe UI"/>
          <w:szCs w:val="22"/>
          <w:lang w:val="ro-RO"/>
        </w:rPr>
        <w:t xml:space="preserve">În plus, </w:t>
      </w:r>
      <w:r w:rsidR="00044226">
        <w:rPr>
          <w:rFonts w:cs="Segoe UI"/>
          <w:szCs w:val="22"/>
          <w:lang w:val="ro-RO"/>
        </w:rPr>
        <w:t>polița</w:t>
      </w:r>
      <w:r w:rsidRPr="00CD1154">
        <w:rPr>
          <w:rFonts w:cs="Segoe UI"/>
          <w:szCs w:val="22"/>
          <w:lang w:val="ro-RO"/>
        </w:rPr>
        <w:t xml:space="preserve"> de asigurare Allianz Digital Payments Protection oferă acoperire împotriva fraudelor, protejează și </w:t>
      </w:r>
      <w:r w:rsidR="00044226">
        <w:rPr>
          <w:rFonts w:cs="Segoe UI"/>
          <w:szCs w:val="22"/>
          <w:lang w:val="ro-RO"/>
        </w:rPr>
        <w:t>s</w:t>
      </w:r>
      <w:r w:rsidRPr="00CD1154">
        <w:rPr>
          <w:rFonts w:cs="Segoe UI"/>
          <w:szCs w:val="22"/>
          <w:lang w:val="ro-RO"/>
        </w:rPr>
        <w:t xml:space="preserve">prijină clienții </w:t>
      </w:r>
      <w:r w:rsidR="00C65679" w:rsidRPr="00CD1154">
        <w:rPr>
          <w:rFonts w:cs="Segoe UI"/>
          <w:szCs w:val="22"/>
          <w:lang w:val="ro-RO"/>
        </w:rPr>
        <w:t xml:space="preserve">dacă produsele achiziționate online sunt defecte sau deteriorate și oferă compensații financiare în cazul pierderii </w:t>
      </w:r>
      <w:r w:rsidR="00044226">
        <w:rPr>
          <w:rFonts w:cs="Segoe UI"/>
          <w:szCs w:val="22"/>
          <w:lang w:val="ro-RO"/>
        </w:rPr>
        <w:t>acestora</w:t>
      </w:r>
      <w:r w:rsidR="00C65679" w:rsidRPr="00CD1154">
        <w:rPr>
          <w:rFonts w:cs="Segoe UI"/>
          <w:szCs w:val="22"/>
          <w:lang w:val="ro-RO"/>
        </w:rPr>
        <w:t>.</w:t>
      </w:r>
    </w:p>
    <w:p w:rsidR="00C57EE5" w:rsidRDefault="00C57EE5" w:rsidP="000070BA">
      <w:pPr>
        <w:pStyle w:val="VisaBodyText"/>
        <w:spacing w:line="240" w:lineRule="atLeast"/>
        <w:rPr>
          <w:rFonts w:cs="Segoe UI"/>
          <w:b/>
          <w:szCs w:val="22"/>
          <w:lang w:val="ro-RO"/>
        </w:rPr>
      </w:pPr>
    </w:p>
    <w:p w:rsidR="00CD1154" w:rsidRPr="00CD1154" w:rsidRDefault="00CD1154" w:rsidP="000070BA">
      <w:pPr>
        <w:pStyle w:val="VisaBodyText"/>
        <w:spacing w:line="240" w:lineRule="atLeast"/>
        <w:rPr>
          <w:rFonts w:cs="Segoe UI"/>
          <w:b/>
          <w:szCs w:val="22"/>
          <w:lang w:val="ro-RO"/>
        </w:rPr>
      </w:pPr>
      <w:r w:rsidRPr="00CD1154">
        <w:rPr>
          <w:rFonts w:cs="Segoe UI"/>
          <w:b/>
          <w:szCs w:val="22"/>
          <w:lang w:val="ro-RO"/>
        </w:rPr>
        <w:t>Despre Visa Token Service (VTS)</w:t>
      </w:r>
    </w:p>
    <w:p w:rsidR="00CD1154" w:rsidRPr="00CD1154" w:rsidRDefault="00CD1154" w:rsidP="000070BA">
      <w:pPr>
        <w:pStyle w:val="VisaBodyText"/>
        <w:spacing w:line="240" w:lineRule="atLeast"/>
        <w:rPr>
          <w:rFonts w:cs="Segoe UI"/>
          <w:szCs w:val="22"/>
          <w:lang w:val="ro-RO"/>
        </w:rPr>
      </w:pPr>
      <w:r w:rsidRPr="00CD1154">
        <w:rPr>
          <w:rFonts w:cs="Segoe UI"/>
          <w:szCs w:val="22"/>
          <w:lang w:val="ro-RO"/>
        </w:rPr>
        <w:t xml:space="preserve">Visa Token Service securizează fiecare tranzacție mobilă contactless prin înlocuirea informațiilor sensibile privind contul bancar al clientului cu o serie diferită de numere – un “token” </w:t>
      </w:r>
      <w:r>
        <w:rPr>
          <w:rFonts w:cs="Segoe UI"/>
          <w:szCs w:val="22"/>
          <w:lang w:val="ro-RO"/>
        </w:rPr>
        <w:t>–</w:t>
      </w:r>
      <w:r w:rsidRPr="00CD1154">
        <w:rPr>
          <w:rFonts w:cs="Segoe UI"/>
          <w:szCs w:val="22"/>
          <w:lang w:val="ro-RO"/>
        </w:rPr>
        <w:t xml:space="preserve"> </w:t>
      </w:r>
      <w:r>
        <w:rPr>
          <w:rFonts w:cs="Segoe UI"/>
          <w:szCs w:val="22"/>
          <w:lang w:val="ro-RO"/>
        </w:rPr>
        <w:t xml:space="preserve">specifică unui card și dispozitivului pe care acesta este înregistrat. Plățile sunt efectuate prin intermediul tokenului, datale cardului nefiind expuse niciun moment, ceea ce adaugă un nou filtru de securitate plăților digitale. Dacă telefonul este compromis sau furat, tokenul nu poate fi utilizat într-un alt mediu </w:t>
      </w:r>
      <w:r w:rsidR="007C6A90">
        <w:rPr>
          <w:rFonts w:cs="Segoe UI"/>
          <w:szCs w:val="22"/>
          <w:lang w:val="ro-RO"/>
        </w:rPr>
        <w:t>decât cel pentru care a fost creat și poate fi dezactivat fără a fi necesară închiderea contului Visa.</w:t>
      </w:r>
    </w:p>
    <w:p w:rsidR="000070BA" w:rsidRPr="00CD1154" w:rsidRDefault="000070BA" w:rsidP="00B81DEF">
      <w:pPr>
        <w:pStyle w:val="VisaBodyText"/>
        <w:rPr>
          <w:lang w:val="ro-RO"/>
        </w:rPr>
      </w:pPr>
    </w:p>
    <w:p w:rsidR="00F125EE" w:rsidRPr="00CD1154" w:rsidRDefault="00916948" w:rsidP="00636353">
      <w:pPr>
        <w:pStyle w:val="VisaBodyText"/>
        <w:jc w:val="center"/>
        <w:rPr>
          <w:lang w:val="ro-RO"/>
        </w:rPr>
      </w:pPr>
      <w:r w:rsidRPr="00CD1154">
        <w:rPr>
          <w:lang w:val="ro-RO"/>
        </w:rPr>
        <w:t>##</w:t>
      </w:r>
      <w:r w:rsidR="00BB36ED" w:rsidRPr="00CD1154">
        <w:rPr>
          <w:lang w:val="ro-RO"/>
        </w:rPr>
        <w:t>#</w:t>
      </w:r>
    </w:p>
    <w:p w:rsidR="00C65679" w:rsidRPr="00CD1154" w:rsidRDefault="00C65679" w:rsidP="00C65679">
      <w:pPr>
        <w:autoSpaceDE w:val="0"/>
        <w:autoSpaceDN w:val="0"/>
        <w:rPr>
          <w:rFonts w:cs="Segoe UI"/>
          <w:color w:val="000000"/>
          <w:lang w:val="ro-RO" w:eastAsia="ko-KR"/>
        </w:rPr>
      </w:pPr>
      <w:r w:rsidRPr="00CD1154">
        <w:rPr>
          <w:rFonts w:cs="Segoe UI"/>
          <w:b/>
          <w:bCs/>
          <w:color w:val="000000"/>
          <w:lang w:val="ro-RO" w:eastAsia="ko-KR"/>
        </w:rPr>
        <w:t>Despre Visa Inc.</w:t>
      </w:r>
    </w:p>
    <w:p w:rsidR="00C65679" w:rsidRPr="00CD1154" w:rsidRDefault="00C65679" w:rsidP="00E30D62">
      <w:pPr>
        <w:jc w:val="both"/>
        <w:rPr>
          <w:rFonts w:cs="Segoe UI"/>
          <w:lang w:val="ro-RO"/>
        </w:rPr>
      </w:pPr>
      <w:r w:rsidRPr="00CD1154">
        <w:rPr>
          <w:rFonts w:cs="Segoe UI"/>
          <w:lang w:val="ro-RO"/>
        </w:rPr>
        <w:t xml:space="preserve">Visa Inc. (NYSE:V) este lider mondial în domeniul plăților digitale. Misiunea noastră este să conectăm lumea prin intermediul celei mai inovatoare, fiabile și securizate rețele de plată – ajutând consumatorii, companiile și economiile să prospere. Rețeaua noastră globală de procesare a plăților, VisaNet, permite plăți sigure și fiabile, având capacitatea de a procesa peste 65.000 de tranzacţii pe secundă. Focalizarea constantă a companiei pe inovație este un catalizator pentru creșterea rapidă a comerțului </w:t>
      </w:r>
      <w:r w:rsidRPr="00CD1154">
        <w:rPr>
          <w:rFonts w:cs="Segoe UI"/>
          <w:lang w:val="ro-RO"/>
        </w:rPr>
        <w:lastRenderedPageBreak/>
        <w:t xml:space="preserve">electronic de pe orice dispozitiv conectat și este una dintre forțele care direcționează economia către un viitor fără cash pentru oricine, oriunde. Pe măsură ce lumea migrează dinspre formatul analogic către cel digital, Visa îşi utilizează brandul, produsele, oamenii, reţeaua şi dimensiunea pentru a remodela viitorul comerţului. Pentru mai multe informaţii, puteţi accesa site-ul nostru </w:t>
      </w:r>
      <w:hyperlink r:id="rId8" w:history="1">
        <w:r w:rsidRPr="00CD1154">
          <w:rPr>
            <w:rStyle w:val="Hyperlink"/>
            <w:rFonts w:cs="Segoe UI"/>
            <w:lang w:val="ro-RO"/>
          </w:rPr>
          <w:t>www.visaeurope.com</w:t>
        </w:r>
      </w:hyperlink>
      <w:r w:rsidRPr="00CD1154">
        <w:rPr>
          <w:rFonts w:cs="Segoe UI"/>
          <w:lang w:val="ro-RO"/>
        </w:rPr>
        <w:t>, blogul Visa Vision (</w:t>
      </w:r>
      <w:hyperlink r:id="rId9" w:history="1">
        <w:r w:rsidRPr="00CD1154">
          <w:rPr>
            <w:rStyle w:val="Hyperlink"/>
            <w:rFonts w:cs="Segoe UI"/>
            <w:lang w:val="ro-RO"/>
          </w:rPr>
          <w:t>vision.visaeurope.com</w:t>
        </w:r>
      </w:hyperlink>
      <w:r w:rsidRPr="00CD1154">
        <w:rPr>
          <w:rFonts w:cs="Segoe UI"/>
          <w:lang w:val="ro-RO"/>
        </w:rPr>
        <w:t xml:space="preserve">) şi </w:t>
      </w:r>
      <w:hyperlink r:id="rId10" w:history="1">
        <w:r w:rsidRPr="00CD1154">
          <w:rPr>
            <w:rStyle w:val="Hyperlink"/>
            <w:rFonts w:cs="Segoe UI"/>
            <w:lang w:val="ro-RO"/>
          </w:rPr>
          <w:t>@VisaEuropeNews</w:t>
        </w:r>
      </w:hyperlink>
      <w:r w:rsidRPr="00CD1154">
        <w:rPr>
          <w:rFonts w:cs="Segoe UI"/>
          <w:color w:val="000000"/>
          <w:lang w:val="ro-RO"/>
        </w:rPr>
        <w:t>.</w:t>
      </w:r>
    </w:p>
    <w:p w:rsidR="00C65679" w:rsidRDefault="00C65679" w:rsidP="00C65679">
      <w:pPr>
        <w:pStyle w:val="NormalWeb"/>
        <w:spacing w:before="0" w:beforeAutospacing="0" w:after="188" w:afterAutospacing="0" w:line="360" w:lineRule="auto"/>
        <w:contextualSpacing/>
        <w:rPr>
          <w:rStyle w:val="Hyperlink"/>
          <w:rFonts w:ascii="Segoe UI" w:hAnsi="Segoe UI" w:cs="Segoe UI"/>
          <w:sz w:val="22"/>
          <w:szCs w:val="22"/>
          <w:lang w:val="ro-RO"/>
        </w:rPr>
      </w:pPr>
    </w:p>
    <w:p w:rsidR="00454BB8" w:rsidRPr="00CD1154" w:rsidRDefault="00454BB8" w:rsidP="00454BB8">
      <w:pPr>
        <w:pStyle w:val="VisaBodyText"/>
        <w:jc w:val="center"/>
        <w:rPr>
          <w:lang w:val="ro-RO"/>
        </w:rPr>
      </w:pPr>
      <w:r w:rsidRPr="00CD1154">
        <w:rPr>
          <w:lang w:val="ro-RO"/>
        </w:rPr>
        <w:t>###</w:t>
      </w:r>
    </w:p>
    <w:p w:rsidR="00454BB8" w:rsidRPr="00454BB8" w:rsidRDefault="00454BB8" w:rsidP="00B81DEF">
      <w:pPr>
        <w:pStyle w:val="StyleSecondLevelTextBold"/>
        <w:numPr>
          <w:ilvl w:val="0"/>
          <w:numId w:val="0"/>
        </w:numPr>
        <w:rPr>
          <w:color w:val="auto"/>
          <w:lang w:val="ro-RO"/>
        </w:rPr>
      </w:pPr>
      <w:r w:rsidRPr="00454BB8">
        <w:rPr>
          <w:color w:val="auto"/>
          <w:lang w:val="ro-RO"/>
        </w:rPr>
        <w:t>Despre Allianz Partners</w:t>
      </w:r>
    </w:p>
    <w:p w:rsidR="0074605D" w:rsidRPr="00CD1154" w:rsidRDefault="00454BB8" w:rsidP="0074605D">
      <w:pPr>
        <w:pStyle w:val="StyleSecondLevelTextBold"/>
        <w:numPr>
          <w:ilvl w:val="0"/>
          <w:numId w:val="0"/>
        </w:numPr>
        <w:rPr>
          <w:b w:val="0"/>
          <w:color w:val="auto"/>
          <w:lang w:val="ro-RO"/>
        </w:rPr>
      </w:pPr>
      <w:r>
        <w:rPr>
          <w:b w:val="0"/>
          <w:color w:val="auto"/>
          <w:lang w:val="ro-RO"/>
        </w:rPr>
        <w:t>Parte a Grupului Allianz</w:t>
      </w:r>
      <w:r w:rsidR="0074605D">
        <w:rPr>
          <w:b w:val="0"/>
          <w:color w:val="auto"/>
          <w:lang w:val="ro-RO"/>
        </w:rPr>
        <w:t xml:space="preserve"> și dedicată furnizării de </w:t>
      </w:r>
      <w:r w:rsidR="00F37B4A">
        <w:rPr>
          <w:b w:val="0"/>
          <w:color w:val="auto"/>
          <w:lang w:val="ro-RO"/>
        </w:rPr>
        <w:t xml:space="preserve">servicii de </w:t>
      </w:r>
      <w:r w:rsidR="0074605D">
        <w:rPr>
          <w:b w:val="0"/>
          <w:color w:val="auto"/>
          <w:lang w:val="ro-RO"/>
        </w:rPr>
        <w:t>protecție la nivel mondial, Allianz</w:t>
      </w:r>
      <w:r w:rsidR="0074605D" w:rsidRPr="0074605D">
        <w:rPr>
          <w:b w:val="0"/>
          <w:color w:val="auto"/>
          <w:lang w:val="ro-RO"/>
        </w:rPr>
        <w:t xml:space="preserve"> Partners este liderul în soluții de asistență și asigurare </w:t>
      </w:r>
      <w:r w:rsidR="00F37B4A">
        <w:rPr>
          <w:b w:val="0"/>
          <w:color w:val="auto"/>
          <w:lang w:val="ro-RO"/>
        </w:rPr>
        <w:t>către companii și consumatori</w:t>
      </w:r>
      <w:r w:rsidR="0074605D" w:rsidRPr="00CD1154">
        <w:rPr>
          <w:b w:val="0"/>
          <w:color w:val="auto"/>
          <w:lang w:val="ro-RO"/>
        </w:rPr>
        <w:t xml:space="preserve"> </w:t>
      </w:r>
      <w:r w:rsidR="0074605D" w:rsidRPr="0074605D">
        <w:rPr>
          <w:b w:val="0"/>
          <w:color w:val="auto"/>
          <w:lang w:val="ro-RO"/>
        </w:rPr>
        <w:t xml:space="preserve">în următoarele domenii de expertiză: </w:t>
      </w:r>
      <w:r w:rsidR="0074605D">
        <w:rPr>
          <w:b w:val="0"/>
          <w:color w:val="auto"/>
          <w:lang w:val="ro-RO"/>
        </w:rPr>
        <w:t xml:space="preserve">asigurări de </w:t>
      </w:r>
      <w:r w:rsidR="00F37B4A">
        <w:rPr>
          <w:b w:val="0"/>
          <w:color w:val="auto"/>
          <w:lang w:val="ro-RO"/>
        </w:rPr>
        <w:t>asistență, de sănătate și viață</w:t>
      </w:r>
      <w:r w:rsidR="0074605D" w:rsidRPr="0074605D">
        <w:rPr>
          <w:b w:val="0"/>
          <w:color w:val="auto"/>
          <w:lang w:val="ro-RO"/>
        </w:rPr>
        <w:t xml:space="preserve">, auto și de călătorie. Aceste soluții, care reprezintă o combinație unică de </w:t>
      </w:r>
      <w:r w:rsidR="0074605D">
        <w:rPr>
          <w:b w:val="0"/>
          <w:color w:val="auto"/>
          <w:lang w:val="ro-RO"/>
        </w:rPr>
        <w:t>asigurări</w:t>
      </w:r>
      <w:r w:rsidR="00F37B4A">
        <w:rPr>
          <w:b w:val="0"/>
          <w:color w:val="auto"/>
          <w:lang w:val="ro-RO"/>
        </w:rPr>
        <w:t>, servicii și tehnologie,</w:t>
      </w:r>
      <w:r w:rsidR="0074605D" w:rsidRPr="0074605D">
        <w:rPr>
          <w:b w:val="0"/>
          <w:color w:val="auto"/>
          <w:lang w:val="ro-RO"/>
        </w:rPr>
        <w:t xml:space="preserve"> sunt disponibile partenerilor de afaceri sau prin intermediul canalelor directe și digitale sub trei mărci de renume internațional: Allianz Assistance, Allianz Care și Allianz Automotive. Această familie globală de peste 17.500 de angajați este prezentă în 76 de țări, vorbeste 70 de limbi și gestionează 44 milioane de </w:t>
      </w:r>
      <w:r w:rsidR="0074605D">
        <w:rPr>
          <w:b w:val="0"/>
          <w:color w:val="auto"/>
          <w:lang w:val="ro-RO"/>
        </w:rPr>
        <w:t>cazuri pe an, protejând clienți și angajați de pe toate continentele. (</w:t>
      </w:r>
      <w:hyperlink r:id="rId11" w:history="1">
        <w:r w:rsidR="0074605D" w:rsidRPr="007C73DC">
          <w:rPr>
            <w:rStyle w:val="Hyperlink"/>
            <w:rFonts w:cs="Arial"/>
            <w:b w:val="0"/>
            <w:lang w:val="ro-RO"/>
          </w:rPr>
          <w:t>www.allianz-partners.com</w:t>
        </w:r>
      </w:hyperlink>
      <w:r w:rsidR="0074605D" w:rsidRPr="0074605D">
        <w:rPr>
          <w:b w:val="0"/>
          <w:color w:val="auto"/>
          <w:lang w:val="ro-RO"/>
        </w:rPr>
        <w:t>).</w:t>
      </w:r>
    </w:p>
    <w:p w:rsidR="00E30D62" w:rsidRDefault="00E30D62" w:rsidP="00E30D62">
      <w:pPr>
        <w:pStyle w:val="NormalWeb"/>
        <w:spacing w:before="0" w:beforeAutospacing="0" w:after="0" w:afterAutospacing="0"/>
        <w:contextualSpacing/>
        <w:rPr>
          <w:rStyle w:val="Hyperlink"/>
          <w:rFonts w:ascii="Segoe UI" w:hAnsi="Segoe UI" w:cs="Segoe UI"/>
          <w:b/>
          <w:color w:val="auto"/>
          <w:sz w:val="22"/>
          <w:szCs w:val="22"/>
          <w:u w:val="none"/>
          <w:lang w:val="ro-RO"/>
        </w:rPr>
      </w:pPr>
      <w:r w:rsidRPr="00E30D62">
        <w:rPr>
          <w:rStyle w:val="Hyperlink"/>
          <w:rFonts w:ascii="Segoe UI" w:hAnsi="Segoe UI" w:cs="Segoe UI"/>
          <w:b/>
          <w:color w:val="auto"/>
          <w:sz w:val="22"/>
          <w:szCs w:val="22"/>
          <w:u w:val="none"/>
          <w:lang w:val="ro-RO"/>
        </w:rPr>
        <w:t>Contacte:</w:t>
      </w:r>
    </w:p>
    <w:p w:rsidR="00E30D62" w:rsidRPr="00E30D62" w:rsidRDefault="00E30D62" w:rsidP="00E30D62">
      <w:pPr>
        <w:pStyle w:val="NormalWeb"/>
        <w:spacing w:before="0" w:beforeAutospacing="0" w:after="0" w:afterAutospacing="0"/>
        <w:contextualSpacing/>
        <w:rPr>
          <w:rStyle w:val="Hyperlink"/>
          <w:rFonts w:ascii="Segoe UI" w:hAnsi="Segoe UI" w:cs="Segoe UI"/>
          <w:b/>
          <w:color w:val="auto"/>
          <w:sz w:val="22"/>
          <w:szCs w:val="22"/>
          <w:u w:val="none"/>
          <w:lang w:val="ro-RO"/>
        </w:rPr>
      </w:pPr>
    </w:p>
    <w:p w:rsidR="00E30D62" w:rsidRDefault="00E30D62" w:rsidP="00E30D62">
      <w:pPr>
        <w:pStyle w:val="NormalWeb"/>
        <w:spacing w:after="0" w:afterAutospacing="0"/>
        <w:contextualSpacing/>
        <w:rPr>
          <w:rFonts w:ascii="Segoe UI" w:hAnsi="Segoe UI" w:cs="Segoe UI"/>
          <w:bCs/>
          <w:sz w:val="22"/>
          <w:szCs w:val="22"/>
          <w:lang w:val="ro-RO"/>
        </w:rPr>
      </w:pPr>
      <w:r>
        <w:rPr>
          <w:rFonts w:ascii="Segoe UI" w:hAnsi="Segoe UI" w:cs="Segoe UI"/>
          <w:bCs/>
          <w:sz w:val="22"/>
          <w:szCs w:val="22"/>
          <w:lang w:val="ro-RO"/>
        </w:rPr>
        <w:t>Gilia Crăciun</w:t>
      </w:r>
    </w:p>
    <w:p w:rsidR="00E30D62" w:rsidRDefault="00E30D62" w:rsidP="00E30D62">
      <w:pPr>
        <w:pStyle w:val="NormalWeb"/>
        <w:spacing w:after="0" w:afterAutospacing="0"/>
        <w:contextualSpacing/>
        <w:rPr>
          <w:rFonts w:ascii="Segoe UI" w:hAnsi="Segoe UI" w:cs="Segoe UI"/>
          <w:bCs/>
          <w:sz w:val="22"/>
          <w:szCs w:val="22"/>
          <w:lang w:val="ro-RO"/>
        </w:rPr>
      </w:pPr>
      <w:r>
        <w:rPr>
          <w:rFonts w:ascii="Segoe UI" w:hAnsi="Segoe UI" w:cs="Segoe UI"/>
          <w:bCs/>
          <w:sz w:val="22"/>
          <w:szCs w:val="22"/>
          <w:lang w:val="ro-RO"/>
        </w:rPr>
        <w:t xml:space="preserve">Tel: +40 </w:t>
      </w:r>
      <w:r>
        <w:rPr>
          <w:rFonts w:ascii="Segoe UI" w:hAnsi="Segoe UI" w:cs="Segoe UI"/>
          <w:bCs/>
          <w:sz w:val="22"/>
          <w:szCs w:val="22"/>
        </w:rPr>
        <w:t>744 699 003</w:t>
      </w:r>
    </w:p>
    <w:p w:rsidR="00E30D62" w:rsidRDefault="004313E0" w:rsidP="00E30D62">
      <w:pPr>
        <w:pStyle w:val="NormalWeb"/>
        <w:spacing w:after="0" w:afterAutospacing="0"/>
        <w:contextualSpacing/>
        <w:rPr>
          <w:rFonts w:ascii="Segoe UI" w:hAnsi="Segoe UI" w:cs="Segoe UI"/>
          <w:bCs/>
          <w:sz w:val="22"/>
          <w:szCs w:val="22"/>
          <w:lang w:val="ro-RO"/>
        </w:rPr>
      </w:pPr>
      <w:hyperlink r:id="rId12" w:history="1">
        <w:r w:rsidR="00E30D62" w:rsidRPr="000B5871">
          <w:rPr>
            <w:rStyle w:val="Hyperlink"/>
            <w:rFonts w:ascii="Segoe UI" w:hAnsi="Segoe UI" w:cs="Segoe UI"/>
            <w:bCs/>
            <w:sz w:val="22"/>
            <w:szCs w:val="22"/>
            <w:lang w:val="ro-RO"/>
          </w:rPr>
          <w:t>gilia.craciun@grayling.com</w:t>
        </w:r>
      </w:hyperlink>
    </w:p>
    <w:p w:rsidR="00E30D62" w:rsidRDefault="00E30D62" w:rsidP="00E30D62">
      <w:pPr>
        <w:pStyle w:val="NormalWeb"/>
        <w:spacing w:after="0" w:afterAutospacing="0"/>
        <w:contextualSpacing/>
        <w:rPr>
          <w:rFonts w:ascii="Segoe UI" w:hAnsi="Segoe UI" w:cs="Segoe UI"/>
          <w:bCs/>
          <w:sz w:val="22"/>
          <w:szCs w:val="22"/>
          <w:lang w:val="ro-RO"/>
        </w:rPr>
      </w:pPr>
    </w:p>
    <w:p w:rsidR="00E30D62" w:rsidRPr="00075399" w:rsidRDefault="00E30D62" w:rsidP="00E30D62">
      <w:pPr>
        <w:pStyle w:val="NormalWeb"/>
        <w:spacing w:after="0" w:afterAutospacing="0"/>
        <w:contextualSpacing/>
        <w:rPr>
          <w:rFonts w:ascii="Segoe UI" w:hAnsi="Segoe UI" w:cs="Segoe UI"/>
          <w:bCs/>
          <w:sz w:val="22"/>
          <w:szCs w:val="22"/>
          <w:lang w:val="ro-RO"/>
        </w:rPr>
      </w:pPr>
      <w:r w:rsidRPr="00075399">
        <w:rPr>
          <w:rFonts w:ascii="Segoe UI" w:hAnsi="Segoe UI" w:cs="Segoe UI"/>
          <w:bCs/>
          <w:sz w:val="22"/>
          <w:szCs w:val="22"/>
          <w:lang w:val="ro-RO"/>
        </w:rPr>
        <w:t>Ciprian Botea</w:t>
      </w:r>
    </w:p>
    <w:p w:rsidR="00E30D62" w:rsidRPr="00075399" w:rsidRDefault="00E30D62" w:rsidP="00E30D62">
      <w:pPr>
        <w:pStyle w:val="NormalWeb"/>
        <w:spacing w:after="0" w:afterAutospacing="0"/>
        <w:contextualSpacing/>
        <w:rPr>
          <w:rFonts w:ascii="Segoe UI" w:hAnsi="Segoe UI" w:cs="Segoe UI"/>
          <w:bCs/>
          <w:sz w:val="22"/>
          <w:szCs w:val="22"/>
          <w:lang w:val="ro-RO"/>
        </w:rPr>
      </w:pPr>
      <w:r w:rsidRPr="00075399">
        <w:rPr>
          <w:rFonts w:ascii="Segoe UI" w:hAnsi="Segoe UI" w:cs="Segoe UI"/>
          <w:bCs/>
          <w:sz w:val="22"/>
          <w:szCs w:val="22"/>
          <w:lang w:val="ro-RO"/>
        </w:rPr>
        <w:t>Tel: +40 743 791 339</w:t>
      </w:r>
    </w:p>
    <w:p w:rsidR="00E30D62" w:rsidRPr="00075399" w:rsidRDefault="004313E0" w:rsidP="00E30D62">
      <w:pPr>
        <w:pStyle w:val="NormalWeb"/>
        <w:spacing w:after="0" w:afterAutospacing="0"/>
        <w:contextualSpacing/>
        <w:rPr>
          <w:rFonts w:ascii="Segoe UI" w:hAnsi="Segoe UI" w:cs="Segoe UI"/>
          <w:bCs/>
          <w:sz w:val="22"/>
          <w:szCs w:val="22"/>
          <w:u w:val="single"/>
          <w:lang w:val="ro-RO"/>
        </w:rPr>
      </w:pPr>
      <w:hyperlink r:id="rId13" w:history="1">
        <w:r w:rsidR="00E30D62" w:rsidRPr="00075399">
          <w:rPr>
            <w:rStyle w:val="Hyperlink"/>
            <w:rFonts w:ascii="Segoe UI" w:hAnsi="Segoe UI" w:cs="Segoe UI"/>
            <w:sz w:val="22"/>
            <w:szCs w:val="22"/>
            <w:lang w:val="ro-RO"/>
          </w:rPr>
          <w:t>ciprian.botea@grayling.com</w:t>
        </w:r>
      </w:hyperlink>
    </w:p>
    <w:sectPr w:rsidR="00E30D62" w:rsidRPr="00075399" w:rsidSect="001B3CEA">
      <w:footerReference w:type="default" r:id="rId14"/>
      <w:headerReference w:type="first" r:id="rId15"/>
      <w:pgSz w:w="12240" w:h="15840" w:code="1"/>
      <w:pgMar w:top="1440" w:right="1080" w:bottom="720" w:left="1440" w:header="28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6D8" w:rsidRDefault="00E176D8">
      <w:r>
        <w:separator/>
      </w:r>
    </w:p>
  </w:endnote>
  <w:endnote w:type="continuationSeparator" w:id="0">
    <w:p w:rsidR="00E176D8" w:rsidRDefault="00E1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2" w:rsidRPr="0037733B" w:rsidRDefault="00B76B62" w:rsidP="00F12599">
    <w:pPr>
      <w:pStyle w:val="VisaBodyText"/>
      <w:tabs>
        <w:tab w:val="right" w:pos="9630"/>
      </w:tabs>
      <w:rPr>
        <w:sz w:val="18"/>
        <w:szCs w:val="18"/>
      </w:rPr>
    </w:pPr>
    <w:r w:rsidRPr="0037733B">
      <w:rPr>
        <w:sz w:val="18"/>
        <w:szCs w:val="18"/>
      </w:rPr>
      <w:tab/>
    </w:r>
    <w:r w:rsidRPr="0037733B">
      <w:rPr>
        <w:sz w:val="18"/>
        <w:szCs w:val="18"/>
      </w:rPr>
      <w:fldChar w:fldCharType="begin"/>
    </w:r>
    <w:r w:rsidRPr="0037733B">
      <w:rPr>
        <w:sz w:val="18"/>
        <w:szCs w:val="18"/>
      </w:rPr>
      <w:instrText xml:space="preserve"> PAGE </w:instrText>
    </w:r>
    <w:r w:rsidRPr="0037733B">
      <w:rPr>
        <w:sz w:val="18"/>
        <w:szCs w:val="18"/>
      </w:rPr>
      <w:fldChar w:fldCharType="separate"/>
    </w:r>
    <w:r w:rsidR="004313E0">
      <w:rPr>
        <w:noProof/>
        <w:sz w:val="18"/>
        <w:szCs w:val="18"/>
      </w:rPr>
      <w:t>2</w:t>
    </w:r>
    <w:r w:rsidRPr="0037733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6D8" w:rsidRDefault="00E176D8">
      <w:r>
        <w:separator/>
      </w:r>
    </w:p>
  </w:footnote>
  <w:footnote w:type="continuationSeparator" w:id="0">
    <w:p w:rsidR="00E176D8" w:rsidRDefault="00E17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2" w:rsidRDefault="007E64B8">
    <w:pPr>
      <w:pStyle w:val="Header"/>
    </w:pPr>
    <w:r w:rsidRPr="00F81309">
      <w:rPr>
        <w:rFonts w:cs="Segoe UI"/>
        <w:noProof/>
        <w:color w:val="1A1F71"/>
      </w:rPr>
      <w:drawing>
        <wp:anchor distT="0" distB="0" distL="114300" distR="114300" simplePos="0" relativeHeight="251659264" behindDoc="0" locked="0" layoutInCell="1" allowOverlap="1" wp14:anchorId="3826335D" wp14:editId="2C8D4862">
          <wp:simplePos x="0" y="0"/>
          <wp:positionH relativeFrom="page">
            <wp:posOffset>5857875</wp:posOffset>
          </wp:positionH>
          <wp:positionV relativeFrom="page">
            <wp:posOffset>209550</wp:posOffset>
          </wp:positionV>
          <wp:extent cx="1480820" cy="831850"/>
          <wp:effectExtent l="0" t="0" r="5080" b="6350"/>
          <wp:wrapNone/>
          <wp:docPr id="1" name="Picture 1"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82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6B62" w:rsidRDefault="00B76B62">
    <w:pPr>
      <w:pStyle w:val="Header"/>
    </w:pPr>
    <w:r>
      <w:rPr>
        <w:noProof/>
      </w:rPr>
      <w:drawing>
        <wp:inline distT="0" distB="0" distL="0" distR="0" wp14:anchorId="1B44CADE" wp14:editId="39276A4F">
          <wp:extent cx="2277917" cy="1012642"/>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_Logo_CMYK_bleu sur fond bla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1917" cy="10233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408"/>
    <w:multiLevelType w:val="hybridMultilevel"/>
    <w:tmpl w:val="FECA1BA2"/>
    <w:lvl w:ilvl="0" w:tplc="6332EA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167C5"/>
    <w:multiLevelType w:val="hybridMultilevel"/>
    <w:tmpl w:val="8B9205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1A8615C"/>
    <w:multiLevelType w:val="hybridMultilevel"/>
    <w:tmpl w:val="6300874E"/>
    <w:lvl w:ilvl="0" w:tplc="EAEE4040">
      <w:start w:val="2015"/>
      <w:numFmt w:val="bullet"/>
      <w:lvlText w:val="-"/>
      <w:lvlJc w:val="left"/>
      <w:pPr>
        <w:ind w:left="450" w:hanging="360"/>
      </w:pPr>
      <w:rPr>
        <w:rFonts w:ascii="Segoe UI" w:eastAsia="Times New Roman" w:hAnsi="Segoe UI" w:cs="Segoe U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2B770FB"/>
    <w:multiLevelType w:val="hybridMultilevel"/>
    <w:tmpl w:val="844A76EA"/>
    <w:lvl w:ilvl="0" w:tplc="6158D14A">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32167FA"/>
    <w:multiLevelType w:val="hybridMultilevel"/>
    <w:tmpl w:val="6A70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5F96"/>
    <w:multiLevelType w:val="hybridMultilevel"/>
    <w:tmpl w:val="31F2755C"/>
    <w:lvl w:ilvl="0" w:tplc="85CC6E70">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5ABB"/>
    <w:multiLevelType w:val="hybridMultilevel"/>
    <w:tmpl w:val="A238C626"/>
    <w:lvl w:ilvl="0" w:tplc="3E5228A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8869BE"/>
    <w:multiLevelType w:val="hybridMultilevel"/>
    <w:tmpl w:val="D780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15EAA"/>
    <w:multiLevelType w:val="hybridMultilevel"/>
    <w:tmpl w:val="CC38326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5105FB"/>
    <w:multiLevelType w:val="hybridMultilevel"/>
    <w:tmpl w:val="560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529D3"/>
    <w:multiLevelType w:val="hybridMultilevel"/>
    <w:tmpl w:val="599E654A"/>
    <w:lvl w:ilvl="0" w:tplc="4D7A8FDA">
      <w:start w:val="1"/>
      <w:numFmt w:val="bullet"/>
      <w:lvlText w:val="•"/>
      <w:lvlJc w:val="left"/>
      <w:pPr>
        <w:tabs>
          <w:tab w:val="num" w:pos="720"/>
        </w:tabs>
        <w:ind w:left="720" w:hanging="360"/>
      </w:pPr>
      <w:rPr>
        <w:rFonts w:ascii="Arial" w:hAnsi="Arial" w:hint="default"/>
      </w:rPr>
    </w:lvl>
    <w:lvl w:ilvl="1" w:tplc="12825A16">
      <w:numFmt w:val="bullet"/>
      <w:lvlText w:val="–"/>
      <w:lvlJc w:val="left"/>
      <w:pPr>
        <w:tabs>
          <w:tab w:val="num" w:pos="1440"/>
        </w:tabs>
        <w:ind w:left="1440" w:hanging="360"/>
      </w:pPr>
      <w:rPr>
        <w:rFonts w:ascii="Arial" w:hAnsi="Arial" w:hint="default"/>
      </w:rPr>
    </w:lvl>
    <w:lvl w:ilvl="2" w:tplc="995E3E8A" w:tentative="1">
      <w:start w:val="1"/>
      <w:numFmt w:val="bullet"/>
      <w:lvlText w:val="•"/>
      <w:lvlJc w:val="left"/>
      <w:pPr>
        <w:tabs>
          <w:tab w:val="num" w:pos="2160"/>
        </w:tabs>
        <w:ind w:left="2160" w:hanging="360"/>
      </w:pPr>
      <w:rPr>
        <w:rFonts w:ascii="Arial" w:hAnsi="Arial" w:hint="default"/>
      </w:rPr>
    </w:lvl>
    <w:lvl w:ilvl="3" w:tplc="9EEEA208" w:tentative="1">
      <w:start w:val="1"/>
      <w:numFmt w:val="bullet"/>
      <w:lvlText w:val="•"/>
      <w:lvlJc w:val="left"/>
      <w:pPr>
        <w:tabs>
          <w:tab w:val="num" w:pos="2880"/>
        </w:tabs>
        <w:ind w:left="2880" w:hanging="360"/>
      </w:pPr>
      <w:rPr>
        <w:rFonts w:ascii="Arial" w:hAnsi="Arial" w:hint="default"/>
      </w:rPr>
    </w:lvl>
    <w:lvl w:ilvl="4" w:tplc="79FE8BC0" w:tentative="1">
      <w:start w:val="1"/>
      <w:numFmt w:val="bullet"/>
      <w:lvlText w:val="•"/>
      <w:lvlJc w:val="left"/>
      <w:pPr>
        <w:tabs>
          <w:tab w:val="num" w:pos="3600"/>
        </w:tabs>
        <w:ind w:left="3600" w:hanging="360"/>
      </w:pPr>
      <w:rPr>
        <w:rFonts w:ascii="Arial" w:hAnsi="Arial" w:hint="default"/>
      </w:rPr>
    </w:lvl>
    <w:lvl w:ilvl="5" w:tplc="C78A8D0C" w:tentative="1">
      <w:start w:val="1"/>
      <w:numFmt w:val="bullet"/>
      <w:lvlText w:val="•"/>
      <w:lvlJc w:val="left"/>
      <w:pPr>
        <w:tabs>
          <w:tab w:val="num" w:pos="4320"/>
        </w:tabs>
        <w:ind w:left="4320" w:hanging="360"/>
      </w:pPr>
      <w:rPr>
        <w:rFonts w:ascii="Arial" w:hAnsi="Arial" w:hint="default"/>
      </w:rPr>
    </w:lvl>
    <w:lvl w:ilvl="6" w:tplc="6BFAD08E" w:tentative="1">
      <w:start w:val="1"/>
      <w:numFmt w:val="bullet"/>
      <w:lvlText w:val="•"/>
      <w:lvlJc w:val="left"/>
      <w:pPr>
        <w:tabs>
          <w:tab w:val="num" w:pos="5040"/>
        </w:tabs>
        <w:ind w:left="5040" w:hanging="360"/>
      </w:pPr>
      <w:rPr>
        <w:rFonts w:ascii="Arial" w:hAnsi="Arial" w:hint="default"/>
      </w:rPr>
    </w:lvl>
    <w:lvl w:ilvl="7" w:tplc="51CED54A" w:tentative="1">
      <w:start w:val="1"/>
      <w:numFmt w:val="bullet"/>
      <w:lvlText w:val="•"/>
      <w:lvlJc w:val="left"/>
      <w:pPr>
        <w:tabs>
          <w:tab w:val="num" w:pos="5760"/>
        </w:tabs>
        <w:ind w:left="5760" w:hanging="360"/>
      </w:pPr>
      <w:rPr>
        <w:rFonts w:ascii="Arial" w:hAnsi="Arial" w:hint="default"/>
      </w:rPr>
    </w:lvl>
    <w:lvl w:ilvl="8" w:tplc="36E426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BD06B5"/>
    <w:multiLevelType w:val="hybridMultilevel"/>
    <w:tmpl w:val="133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537B8"/>
    <w:multiLevelType w:val="hybridMultilevel"/>
    <w:tmpl w:val="7BA4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E6B9B"/>
    <w:multiLevelType w:val="hybridMultilevel"/>
    <w:tmpl w:val="A9D24D70"/>
    <w:lvl w:ilvl="0" w:tplc="1B503572">
      <w:start w:val="1"/>
      <w:numFmt w:val="bullet"/>
      <w:lvlText w:val="•"/>
      <w:lvlJc w:val="left"/>
      <w:pPr>
        <w:tabs>
          <w:tab w:val="num" w:pos="720"/>
        </w:tabs>
        <w:ind w:left="720" w:hanging="360"/>
      </w:pPr>
      <w:rPr>
        <w:rFonts w:ascii="Arial" w:hAnsi="Arial" w:cs="Times New Roman" w:hint="default"/>
      </w:rPr>
    </w:lvl>
    <w:lvl w:ilvl="1" w:tplc="D7F68D02">
      <w:start w:val="1"/>
      <w:numFmt w:val="bullet"/>
      <w:lvlText w:val="•"/>
      <w:lvlJc w:val="left"/>
      <w:pPr>
        <w:tabs>
          <w:tab w:val="num" w:pos="1440"/>
        </w:tabs>
        <w:ind w:left="1440" w:hanging="360"/>
      </w:pPr>
      <w:rPr>
        <w:rFonts w:ascii="Arial" w:hAnsi="Arial" w:cs="Times New Roman" w:hint="default"/>
      </w:rPr>
    </w:lvl>
    <w:lvl w:ilvl="2" w:tplc="02BE7C30">
      <w:start w:val="1"/>
      <w:numFmt w:val="bullet"/>
      <w:lvlText w:val="•"/>
      <w:lvlJc w:val="left"/>
      <w:pPr>
        <w:tabs>
          <w:tab w:val="num" w:pos="2160"/>
        </w:tabs>
        <w:ind w:left="2160" w:hanging="360"/>
      </w:pPr>
      <w:rPr>
        <w:rFonts w:ascii="Arial" w:hAnsi="Arial" w:cs="Times New Roman" w:hint="default"/>
      </w:rPr>
    </w:lvl>
    <w:lvl w:ilvl="3" w:tplc="D924E510">
      <w:start w:val="1"/>
      <w:numFmt w:val="bullet"/>
      <w:lvlText w:val="•"/>
      <w:lvlJc w:val="left"/>
      <w:pPr>
        <w:tabs>
          <w:tab w:val="num" w:pos="2880"/>
        </w:tabs>
        <w:ind w:left="2880" w:hanging="360"/>
      </w:pPr>
      <w:rPr>
        <w:rFonts w:ascii="Arial" w:hAnsi="Arial" w:cs="Times New Roman" w:hint="default"/>
      </w:rPr>
    </w:lvl>
    <w:lvl w:ilvl="4" w:tplc="29AC3A9E">
      <w:start w:val="1"/>
      <w:numFmt w:val="bullet"/>
      <w:lvlText w:val="•"/>
      <w:lvlJc w:val="left"/>
      <w:pPr>
        <w:tabs>
          <w:tab w:val="num" w:pos="3600"/>
        </w:tabs>
        <w:ind w:left="3600" w:hanging="360"/>
      </w:pPr>
      <w:rPr>
        <w:rFonts w:ascii="Arial" w:hAnsi="Arial" w:cs="Times New Roman" w:hint="default"/>
      </w:rPr>
    </w:lvl>
    <w:lvl w:ilvl="5" w:tplc="24E82986">
      <w:start w:val="1"/>
      <w:numFmt w:val="bullet"/>
      <w:lvlText w:val="•"/>
      <w:lvlJc w:val="left"/>
      <w:pPr>
        <w:tabs>
          <w:tab w:val="num" w:pos="4320"/>
        </w:tabs>
        <w:ind w:left="4320" w:hanging="360"/>
      </w:pPr>
      <w:rPr>
        <w:rFonts w:ascii="Arial" w:hAnsi="Arial" w:cs="Times New Roman" w:hint="default"/>
      </w:rPr>
    </w:lvl>
    <w:lvl w:ilvl="6" w:tplc="5908EA48">
      <w:start w:val="1"/>
      <w:numFmt w:val="bullet"/>
      <w:lvlText w:val="•"/>
      <w:lvlJc w:val="left"/>
      <w:pPr>
        <w:tabs>
          <w:tab w:val="num" w:pos="5040"/>
        </w:tabs>
        <w:ind w:left="5040" w:hanging="360"/>
      </w:pPr>
      <w:rPr>
        <w:rFonts w:ascii="Arial" w:hAnsi="Arial" w:cs="Times New Roman" w:hint="default"/>
      </w:rPr>
    </w:lvl>
    <w:lvl w:ilvl="7" w:tplc="4DF29522">
      <w:start w:val="1"/>
      <w:numFmt w:val="bullet"/>
      <w:lvlText w:val="•"/>
      <w:lvlJc w:val="left"/>
      <w:pPr>
        <w:tabs>
          <w:tab w:val="num" w:pos="5760"/>
        </w:tabs>
        <w:ind w:left="5760" w:hanging="360"/>
      </w:pPr>
      <w:rPr>
        <w:rFonts w:ascii="Arial" w:hAnsi="Arial" w:cs="Times New Roman" w:hint="default"/>
      </w:rPr>
    </w:lvl>
    <w:lvl w:ilvl="8" w:tplc="AB1CEEC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57A35B9A"/>
    <w:multiLevelType w:val="hybridMultilevel"/>
    <w:tmpl w:val="F1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8A5D48"/>
    <w:multiLevelType w:val="hybridMultilevel"/>
    <w:tmpl w:val="C38E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093A3C"/>
    <w:multiLevelType w:val="hybridMultilevel"/>
    <w:tmpl w:val="916C6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92025E"/>
    <w:multiLevelType w:val="hybridMultilevel"/>
    <w:tmpl w:val="0DE8F0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1A1331C"/>
    <w:multiLevelType w:val="hybridMultilevel"/>
    <w:tmpl w:val="CB284A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6CD33582"/>
    <w:multiLevelType w:val="hybridMultilevel"/>
    <w:tmpl w:val="3860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1744EC6"/>
    <w:multiLevelType w:val="hybridMultilevel"/>
    <w:tmpl w:val="F42A8C18"/>
    <w:lvl w:ilvl="0" w:tplc="E0826CCA">
      <w:start w:val="1"/>
      <w:numFmt w:val="bullet"/>
      <w:pStyle w:val="SecondLevelTex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FB4923"/>
    <w:multiLevelType w:val="hybridMultilevel"/>
    <w:tmpl w:val="C4A2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12"/>
  </w:num>
  <w:num w:numId="5">
    <w:abstractNumId w:val="11"/>
  </w:num>
  <w:num w:numId="6">
    <w:abstractNumId w:val="7"/>
  </w:num>
  <w:num w:numId="7">
    <w:abstractNumId w:val="10"/>
  </w:num>
  <w:num w:numId="8">
    <w:abstractNumId w:val="21"/>
  </w:num>
  <w:num w:numId="9">
    <w:abstractNumId w:val="9"/>
  </w:num>
  <w:num w:numId="10">
    <w:abstractNumId w:val="16"/>
  </w:num>
  <w:num w:numId="11">
    <w:abstractNumId w:val="0"/>
  </w:num>
  <w:num w:numId="12">
    <w:abstractNumId w:val="0"/>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20"/>
  </w:num>
  <w:num w:numId="15">
    <w:abstractNumId w:val="0"/>
  </w:num>
  <w:num w:numId="16">
    <w:abstractNumId w:val="20"/>
  </w:num>
  <w:num w:numId="17">
    <w:abstractNumId w:val="1"/>
  </w:num>
  <w:num w:numId="18">
    <w:abstractNumId w:val="3"/>
  </w:num>
  <w:num w:numId="19">
    <w:abstractNumId w:val="19"/>
  </w:num>
  <w:num w:numId="20">
    <w:abstractNumId w:val="13"/>
  </w:num>
  <w:num w:numId="21">
    <w:abstractNumId w:val="6"/>
  </w:num>
  <w:num w:numId="22">
    <w:abstractNumId w:val="5"/>
  </w:num>
  <w:num w:numId="23">
    <w:abstractNumId w:val="8"/>
  </w:num>
  <w:num w:numId="24">
    <w:abstractNumId w:val="18"/>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83"/>
    <w:rsid w:val="00000580"/>
    <w:rsid w:val="000009BF"/>
    <w:rsid w:val="00002BD6"/>
    <w:rsid w:val="00004895"/>
    <w:rsid w:val="000070BA"/>
    <w:rsid w:val="0001257C"/>
    <w:rsid w:val="00012B11"/>
    <w:rsid w:val="00013891"/>
    <w:rsid w:val="00014F4C"/>
    <w:rsid w:val="000164A0"/>
    <w:rsid w:val="000200B7"/>
    <w:rsid w:val="00020CAB"/>
    <w:rsid w:val="0002284B"/>
    <w:rsid w:val="000241C9"/>
    <w:rsid w:val="000263B7"/>
    <w:rsid w:val="00030A0A"/>
    <w:rsid w:val="00031056"/>
    <w:rsid w:val="00033FF7"/>
    <w:rsid w:val="000408C8"/>
    <w:rsid w:val="00040F03"/>
    <w:rsid w:val="000413E1"/>
    <w:rsid w:val="000427A4"/>
    <w:rsid w:val="00044226"/>
    <w:rsid w:val="00046665"/>
    <w:rsid w:val="00050948"/>
    <w:rsid w:val="0005117C"/>
    <w:rsid w:val="00051B20"/>
    <w:rsid w:val="00051B83"/>
    <w:rsid w:val="00053AC6"/>
    <w:rsid w:val="000542E7"/>
    <w:rsid w:val="00057C51"/>
    <w:rsid w:val="000604A8"/>
    <w:rsid w:val="000613F2"/>
    <w:rsid w:val="0006602A"/>
    <w:rsid w:val="0006642C"/>
    <w:rsid w:val="000668BD"/>
    <w:rsid w:val="00072A53"/>
    <w:rsid w:val="00074532"/>
    <w:rsid w:val="00074DBA"/>
    <w:rsid w:val="00077CE6"/>
    <w:rsid w:val="0008073B"/>
    <w:rsid w:val="00084786"/>
    <w:rsid w:val="000860D7"/>
    <w:rsid w:val="00090142"/>
    <w:rsid w:val="00090450"/>
    <w:rsid w:val="000A1ED9"/>
    <w:rsid w:val="000A383D"/>
    <w:rsid w:val="000A556D"/>
    <w:rsid w:val="000A7D8F"/>
    <w:rsid w:val="000A7E92"/>
    <w:rsid w:val="000B0D23"/>
    <w:rsid w:val="000B22F8"/>
    <w:rsid w:val="000C3976"/>
    <w:rsid w:val="000C4333"/>
    <w:rsid w:val="000C6249"/>
    <w:rsid w:val="000D099B"/>
    <w:rsid w:val="000D1E9D"/>
    <w:rsid w:val="000D2B1C"/>
    <w:rsid w:val="000D48E3"/>
    <w:rsid w:val="000D5E87"/>
    <w:rsid w:val="000D62F6"/>
    <w:rsid w:val="000E0C29"/>
    <w:rsid w:val="000F68EB"/>
    <w:rsid w:val="00100076"/>
    <w:rsid w:val="001022E7"/>
    <w:rsid w:val="00106CB7"/>
    <w:rsid w:val="001075A8"/>
    <w:rsid w:val="00107E17"/>
    <w:rsid w:val="00110AC0"/>
    <w:rsid w:val="00111F38"/>
    <w:rsid w:val="001126D6"/>
    <w:rsid w:val="00112A60"/>
    <w:rsid w:val="001143A5"/>
    <w:rsid w:val="001157D8"/>
    <w:rsid w:val="00115A59"/>
    <w:rsid w:val="00115F1B"/>
    <w:rsid w:val="00116D4D"/>
    <w:rsid w:val="00120974"/>
    <w:rsid w:val="00121B5E"/>
    <w:rsid w:val="00123FE4"/>
    <w:rsid w:val="00132481"/>
    <w:rsid w:val="001341D3"/>
    <w:rsid w:val="001359BA"/>
    <w:rsid w:val="0014085B"/>
    <w:rsid w:val="001409B1"/>
    <w:rsid w:val="001420FC"/>
    <w:rsid w:val="0014213F"/>
    <w:rsid w:val="00143CFE"/>
    <w:rsid w:val="00146B87"/>
    <w:rsid w:val="001476D1"/>
    <w:rsid w:val="00153296"/>
    <w:rsid w:val="0015376A"/>
    <w:rsid w:val="001549F6"/>
    <w:rsid w:val="0015740A"/>
    <w:rsid w:val="0016223B"/>
    <w:rsid w:val="00165AFB"/>
    <w:rsid w:val="00167F4B"/>
    <w:rsid w:val="0017117F"/>
    <w:rsid w:val="00173818"/>
    <w:rsid w:val="00173EF6"/>
    <w:rsid w:val="00177AD0"/>
    <w:rsid w:val="001801F9"/>
    <w:rsid w:val="001840C6"/>
    <w:rsid w:val="00184A73"/>
    <w:rsid w:val="00186B3C"/>
    <w:rsid w:val="001914F3"/>
    <w:rsid w:val="00195303"/>
    <w:rsid w:val="00195DF3"/>
    <w:rsid w:val="00196F45"/>
    <w:rsid w:val="001974C3"/>
    <w:rsid w:val="001A457B"/>
    <w:rsid w:val="001A4E17"/>
    <w:rsid w:val="001A5477"/>
    <w:rsid w:val="001A643A"/>
    <w:rsid w:val="001B29E9"/>
    <w:rsid w:val="001B3CEA"/>
    <w:rsid w:val="001C2D6F"/>
    <w:rsid w:val="001C4480"/>
    <w:rsid w:val="001C5B08"/>
    <w:rsid w:val="001C77B6"/>
    <w:rsid w:val="001D1C26"/>
    <w:rsid w:val="001D3628"/>
    <w:rsid w:val="001D7092"/>
    <w:rsid w:val="001D709F"/>
    <w:rsid w:val="001D77F4"/>
    <w:rsid w:val="001E09C5"/>
    <w:rsid w:val="001E11E5"/>
    <w:rsid w:val="001E282C"/>
    <w:rsid w:val="001E3AA9"/>
    <w:rsid w:val="001F0342"/>
    <w:rsid w:val="001F08EF"/>
    <w:rsid w:val="001F37B8"/>
    <w:rsid w:val="001F62BC"/>
    <w:rsid w:val="001F6C65"/>
    <w:rsid w:val="00201D21"/>
    <w:rsid w:val="00202013"/>
    <w:rsid w:val="00202303"/>
    <w:rsid w:val="00202902"/>
    <w:rsid w:val="00204661"/>
    <w:rsid w:val="00205BB0"/>
    <w:rsid w:val="002075C3"/>
    <w:rsid w:val="002118ED"/>
    <w:rsid w:val="00215B88"/>
    <w:rsid w:val="00220EA3"/>
    <w:rsid w:val="00221723"/>
    <w:rsid w:val="00221D61"/>
    <w:rsid w:val="00222C36"/>
    <w:rsid w:val="00223E7D"/>
    <w:rsid w:val="002246BF"/>
    <w:rsid w:val="002261A2"/>
    <w:rsid w:val="00230430"/>
    <w:rsid w:val="00235C8C"/>
    <w:rsid w:val="002406CF"/>
    <w:rsid w:val="00241ADE"/>
    <w:rsid w:val="002422C3"/>
    <w:rsid w:val="00242F42"/>
    <w:rsid w:val="002449B2"/>
    <w:rsid w:val="00244F50"/>
    <w:rsid w:val="0024600A"/>
    <w:rsid w:val="00247AC4"/>
    <w:rsid w:val="00250932"/>
    <w:rsid w:val="0025467A"/>
    <w:rsid w:val="00255B24"/>
    <w:rsid w:val="00260F76"/>
    <w:rsid w:val="00261373"/>
    <w:rsid w:val="002623B7"/>
    <w:rsid w:val="002628DD"/>
    <w:rsid w:val="00263D9A"/>
    <w:rsid w:val="00263ED2"/>
    <w:rsid w:val="00263EE7"/>
    <w:rsid w:val="0026548D"/>
    <w:rsid w:val="0027238A"/>
    <w:rsid w:val="002725BD"/>
    <w:rsid w:val="00272863"/>
    <w:rsid w:val="00273902"/>
    <w:rsid w:val="00277ED6"/>
    <w:rsid w:val="0028118F"/>
    <w:rsid w:val="00281D56"/>
    <w:rsid w:val="002827E6"/>
    <w:rsid w:val="00284413"/>
    <w:rsid w:val="00285BA2"/>
    <w:rsid w:val="002862C4"/>
    <w:rsid w:val="00286788"/>
    <w:rsid w:val="00287B59"/>
    <w:rsid w:val="00287D5C"/>
    <w:rsid w:val="002909DE"/>
    <w:rsid w:val="00293EA1"/>
    <w:rsid w:val="00297AA2"/>
    <w:rsid w:val="002A052C"/>
    <w:rsid w:val="002A164A"/>
    <w:rsid w:val="002A239C"/>
    <w:rsid w:val="002A2550"/>
    <w:rsid w:val="002A61C1"/>
    <w:rsid w:val="002A6791"/>
    <w:rsid w:val="002A6FDF"/>
    <w:rsid w:val="002A7548"/>
    <w:rsid w:val="002B128A"/>
    <w:rsid w:val="002B1739"/>
    <w:rsid w:val="002B1D64"/>
    <w:rsid w:val="002B24D9"/>
    <w:rsid w:val="002B7949"/>
    <w:rsid w:val="002C046E"/>
    <w:rsid w:val="002C1E27"/>
    <w:rsid w:val="002C633F"/>
    <w:rsid w:val="002C6E12"/>
    <w:rsid w:val="002C7744"/>
    <w:rsid w:val="002C77D5"/>
    <w:rsid w:val="002D09B8"/>
    <w:rsid w:val="002D14F7"/>
    <w:rsid w:val="002D37C0"/>
    <w:rsid w:val="002D39A5"/>
    <w:rsid w:val="002E017F"/>
    <w:rsid w:val="002E4E82"/>
    <w:rsid w:val="002E524A"/>
    <w:rsid w:val="002E5F91"/>
    <w:rsid w:val="002E738F"/>
    <w:rsid w:val="002F1916"/>
    <w:rsid w:val="002F7343"/>
    <w:rsid w:val="00300FEC"/>
    <w:rsid w:val="003040E3"/>
    <w:rsid w:val="00306E2D"/>
    <w:rsid w:val="00310B36"/>
    <w:rsid w:val="00311F8E"/>
    <w:rsid w:val="0031454D"/>
    <w:rsid w:val="00316CA1"/>
    <w:rsid w:val="00317D9E"/>
    <w:rsid w:val="00317F0D"/>
    <w:rsid w:val="00324BA2"/>
    <w:rsid w:val="00327DF2"/>
    <w:rsid w:val="00330793"/>
    <w:rsid w:val="003313E3"/>
    <w:rsid w:val="003321BE"/>
    <w:rsid w:val="00333B3F"/>
    <w:rsid w:val="00335060"/>
    <w:rsid w:val="00340E47"/>
    <w:rsid w:val="0034176B"/>
    <w:rsid w:val="0034713A"/>
    <w:rsid w:val="00350677"/>
    <w:rsid w:val="00352D1D"/>
    <w:rsid w:val="003566B6"/>
    <w:rsid w:val="003576F9"/>
    <w:rsid w:val="00361C7A"/>
    <w:rsid w:val="00361D69"/>
    <w:rsid w:val="00363C5E"/>
    <w:rsid w:val="00367B83"/>
    <w:rsid w:val="0037298C"/>
    <w:rsid w:val="0037453E"/>
    <w:rsid w:val="0037566C"/>
    <w:rsid w:val="00377A1A"/>
    <w:rsid w:val="00377D92"/>
    <w:rsid w:val="00377F95"/>
    <w:rsid w:val="003823E1"/>
    <w:rsid w:val="0038362A"/>
    <w:rsid w:val="00383A73"/>
    <w:rsid w:val="00384261"/>
    <w:rsid w:val="003857A9"/>
    <w:rsid w:val="00386355"/>
    <w:rsid w:val="00386CA2"/>
    <w:rsid w:val="00392E6D"/>
    <w:rsid w:val="003941C4"/>
    <w:rsid w:val="003A133F"/>
    <w:rsid w:val="003A739B"/>
    <w:rsid w:val="003A7622"/>
    <w:rsid w:val="003B0E61"/>
    <w:rsid w:val="003B28F5"/>
    <w:rsid w:val="003B4D90"/>
    <w:rsid w:val="003B6EA9"/>
    <w:rsid w:val="003B7ABD"/>
    <w:rsid w:val="003C285D"/>
    <w:rsid w:val="003C324E"/>
    <w:rsid w:val="003C55D3"/>
    <w:rsid w:val="003C58BB"/>
    <w:rsid w:val="003C5DF2"/>
    <w:rsid w:val="003C70E6"/>
    <w:rsid w:val="003D0807"/>
    <w:rsid w:val="003D1171"/>
    <w:rsid w:val="003D44B1"/>
    <w:rsid w:val="003D694D"/>
    <w:rsid w:val="003D69C8"/>
    <w:rsid w:val="003D6B59"/>
    <w:rsid w:val="003E33A5"/>
    <w:rsid w:val="003E4293"/>
    <w:rsid w:val="003E6B10"/>
    <w:rsid w:val="003E6D58"/>
    <w:rsid w:val="003E6EBE"/>
    <w:rsid w:val="003F3B10"/>
    <w:rsid w:val="003F45BE"/>
    <w:rsid w:val="003F7C43"/>
    <w:rsid w:val="004008BD"/>
    <w:rsid w:val="004011BD"/>
    <w:rsid w:val="00406422"/>
    <w:rsid w:val="00406ECF"/>
    <w:rsid w:val="00407293"/>
    <w:rsid w:val="004075B2"/>
    <w:rsid w:val="00411510"/>
    <w:rsid w:val="004136DA"/>
    <w:rsid w:val="004204DE"/>
    <w:rsid w:val="004233B0"/>
    <w:rsid w:val="00426E0F"/>
    <w:rsid w:val="00431391"/>
    <w:rsid w:val="004313E0"/>
    <w:rsid w:val="00432BC6"/>
    <w:rsid w:val="00437AB2"/>
    <w:rsid w:val="004416F9"/>
    <w:rsid w:val="00443F55"/>
    <w:rsid w:val="00445BE1"/>
    <w:rsid w:val="004500B9"/>
    <w:rsid w:val="00453D69"/>
    <w:rsid w:val="00454436"/>
    <w:rsid w:val="00454BB8"/>
    <w:rsid w:val="004551C3"/>
    <w:rsid w:val="00455848"/>
    <w:rsid w:val="004608C4"/>
    <w:rsid w:val="0046096B"/>
    <w:rsid w:val="004639C7"/>
    <w:rsid w:val="0046520C"/>
    <w:rsid w:val="00465FA3"/>
    <w:rsid w:val="00467D75"/>
    <w:rsid w:val="004700D6"/>
    <w:rsid w:val="00470BC0"/>
    <w:rsid w:val="00474499"/>
    <w:rsid w:val="00480E15"/>
    <w:rsid w:val="00485608"/>
    <w:rsid w:val="004905F0"/>
    <w:rsid w:val="00490903"/>
    <w:rsid w:val="00495A95"/>
    <w:rsid w:val="004966CD"/>
    <w:rsid w:val="00496A5B"/>
    <w:rsid w:val="00496E61"/>
    <w:rsid w:val="00497A5B"/>
    <w:rsid w:val="004A01E6"/>
    <w:rsid w:val="004A438B"/>
    <w:rsid w:val="004A4764"/>
    <w:rsid w:val="004A4BD7"/>
    <w:rsid w:val="004A547B"/>
    <w:rsid w:val="004B192B"/>
    <w:rsid w:val="004B2D60"/>
    <w:rsid w:val="004B33F3"/>
    <w:rsid w:val="004B4892"/>
    <w:rsid w:val="004B533E"/>
    <w:rsid w:val="004B73C7"/>
    <w:rsid w:val="004C118E"/>
    <w:rsid w:val="004C1C03"/>
    <w:rsid w:val="004C2D75"/>
    <w:rsid w:val="004C4345"/>
    <w:rsid w:val="004D03E3"/>
    <w:rsid w:val="004D143D"/>
    <w:rsid w:val="004D4211"/>
    <w:rsid w:val="004D6F72"/>
    <w:rsid w:val="004E0622"/>
    <w:rsid w:val="004E5AA7"/>
    <w:rsid w:val="004F60AE"/>
    <w:rsid w:val="004F6E79"/>
    <w:rsid w:val="004F71C6"/>
    <w:rsid w:val="004F731D"/>
    <w:rsid w:val="00502486"/>
    <w:rsid w:val="00504DF1"/>
    <w:rsid w:val="00506C5F"/>
    <w:rsid w:val="00511BEA"/>
    <w:rsid w:val="00512DD5"/>
    <w:rsid w:val="0051598D"/>
    <w:rsid w:val="00516553"/>
    <w:rsid w:val="00520C61"/>
    <w:rsid w:val="00521347"/>
    <w:rsid w:val="00522DE5"/>
    <w:rsid w:val="005230E8"/>
    <w:rsid w:val="0052480A"/>
    <w:rsid w:val="00525980"/>
    <w:rsid w:val="00532DE8"/>
    <w:rsid w:val="00537639"/>
    <w:rsid w:val="0054112D"/>
    <w:rsid w:val="00544AEB"/>
    <w:rsid w:val="0055062D"/>
    <w:rsid w:val="005527A7"/>
    <w:rsid w:val="00552DC2"/>
    <w:rsid w:val="00555FDC"/>
    <w:rsid w:val="00557596"/>
    <w:rsid w:val="005607C3"/>
    <w:rsid w:val="00560D3B"/>
    <w:rsid w:val="00562A94"/>
    <w:rsid w:val="005665CE"/>
    <w:rsid w:val="005705A0"/>
    <w:rsid w:val="00570B05"/>
    <w:rsid w:val="00571774"/>
    <w:rsid w:val="005726DF"/>
    <w:rsid w:val="0057272C"/>
    <w:rsid w:val="005727D5"/>
    <w:rsid w:val="00572EC2"/>
    <w:rsid w:val="005753DE"/>
    <w:rsid w:val="00576946"/>
    <w:rsid w:val="005917CE"/>
    <w:rsid w:val="005B0314"/>
    <w:rsid w:val="005B21E4"/>
    <w:rsid w:val="005B246E"/>
    <w:rsid w:val="005B4A14"/>
    <w:rsid w:val="005B6F1A"/>
    <w:rsid w:val="005B74DE"/>
    <w:rsid w:val="005B7B5F"/>
    <w:rsid w:val="005C16FD"/>
    <w:rsid w:val="005C33E3"/>
    <w:rsid w:val="005C3784"/>
    <w:rsid w:val="005D29B9"/>
    <w:rsid w:val="005D33B9"/>
    <w:rsid w:val="005D3CA1"/>
    <w:rsid w:val="005D42F6"/>
    <w:rsid w:val="005E067A"/>
    <w:rsid w:val="005E1F1B"/>
    <w:rsid w:val="005E66F3"/>
    <w:rsid w:val="005E72CB"/>
    <w:rsid w:val="005E79EF"/>
    <w:rsid w:val="005F02E7"/>
    <w:rsid w:val="005F109C"/>
    <w:rsid w:val="005F272C"/>
    <w:rsid w:val="005F2CDF"/>
    <w:rsid w:val="005F5CBB"/>
    <w:rsid w:val="005F5F67"/>
    <w:rsid w:val="005F6AE3"/>
    <w:rsid w:val="005F7436"/>
    <w:rsid w:val="00601262"/>
    <w:rsid w:val="00605576"/>
    <w:rsid w:val="00606D43"/>
    <w:rsid w:val="00606FF8"/>
    <w:rsid w:val="00610763"/>
    <w:rsid w:val="0061506F"/>
    <w:rsid w:val="006242E3"/>
    <w:rsid w:val="00626FE6"/>
    <w:rsid w:val="00632113"/>
    <w:rsid w:val="0063474E"/>
    <w:rsid w:val="00635CB3"/>
    <w:rsid w:val="00636353"/>
    <w:rsid w:val="00640E5F"/>
    <w:rsid w:val="0064331C"/>
    <w:rsid w:val="00644CD8"/>
    <w:rsid w:val="006472F2"/>
    <w:rsid w:val="00647C90"/>
    <w:rsid w:val="00650574"/>
    <w:rsid w:val="00650EF7"/>
    <w:rsid w:val="00654C11"/>
    <w:rsid w:val="00654FA8"/>
    <w:rsid w:val="006637D4"/>
    <w:rsid w:val="00663C65"/>
    <w:rsid w:val="006654D7"/>
    <w:rsid w:val="0066662A"/>
    <w:rsid w:val="006760CC"/>
    <w:rsid w:val="00676A52"/>
    <w:rsid w:val="00680DBC"/>
    <w:rsid w:val="006845AE"/>
    <w:rsid w:val="00685B74"/>
    <w:rsid w:val="00691331"/>
    <w:rsid w:val="00695162"/>
    <w:rsid w:val="006966C1"/>
    <w:rsid w:val="00696F3B"/>
    <w:rsid w:val="006A0A62"/>
    <w:rsid w:val="006A2CC5"/>
    <w:rsid w:val="006A39E2"/>
    <w:rsid w:val="006A42CF"/>
    <w:rsid w:val="006A493A"/>
    <w:rsid w:val="006A7533"/>
    <w:rsid w:val="006B4CE6"/>
    <w:rsid w:val="006B5A3B"/>
    <w:rsid w:val="006B5C1D"/>
    <w:rsid w:val="006B6611"/>
    <w:rsid w:val="006B6832"/>
    <w:rsid w:val="006B7258"/>
    <w:rsid w:val="006C1D9C"/>
    <w:rsid w:val="006C2D6D"/>
    <w:rsid w:val="006C3F30"/>
    <w:rsid w:val="006C46F0"/>
    <w:rsid w:val="006C6728"/>
    <w:rsid w:val="006D07B9"/>
    <w:rsid w:val="006D43EF"/>
    <w:rsid w:val="006E0827"/>
    <w:rsid w:val="006E2686"/>
    <w:rsid w:val="006E2E0A"/>
    <w:rsid w:val="006E322C"/>
    <w:rsid w:val="006F58C4"/>
    <w:rsid w:val="006F6AB8"/>
    <w:rsid w:val="00704029"/>
    <w:rsid w:val="00705CCC"/>
    <w:rsid w:val="007076E0"/>
    <w:rsid w:val="00707D29"/>
    <w:rsid w:val="007131B3"/>
    <w:rsid w:val="007156CC"/>
    <w:rsid w:val="0071627D"/>
    <w:rsid w:val="00716D5F"/>
    <w:rsid w:val="007172FD"/>
    <w:rsid w:val="007233C1"/>
    <w:rsid w:val="0072361D"/>
    <w:rsid w:val="00723BF1"/>
    <w:rsid w:val="007249DC"/>
    <w:rsid w:val="0072514D"/>
    <w:rsid w:val="007262AB"/>
    <w:rsid w:val="007264F7"/>
    <w:rsid w:val="00727040"/>
    <w:rsid w:val="007312D4"/>
    <w:rsid w:val="007313F6"/>
    <w:rsid w:val="00732B63"/>
    <w:rsid w:val="00736359"/>
    <w:rsid w:val="00742A89"/>
    <w:rsid w:val="0074605D"/>
    <w:rsid w:val="007468D8"/>
    <w:rsid w:val="00746AF8"/>
    <w:rsid w:val="00747278"/>
    <w:rsid w:val="00747A31"/>
    <w:rsid w:val="007536AD"/>
    <w:rsid w:val="0075765C"/>
    <w:rsid w:val="00764FF5"/>
    <w:rsid w:val="00767814"/>
    <w:rsid w:val="00770969"/>
    <w:rsid w:val="00771E2E"/>
    <w:rsid w:val="00773C6A"/>
    <w:rsid w:val="00776CE7"/>
    <w:rsid w:val="00777169"/>
    <w:rsid w:val="00783D2F"/>
    <w:rsid w:val="007840B1"/>
    <w:rsid w:val="00786932"/>
    <w:rsid w:val="00787B6E"/>
    <w:rsid w:val="007903E7"/>
    <w:rsid w:val="00790DC0"/>
    <w:rsid w:val="00790E8D"/>
    <w:rsid w:val="007917CA"/>
    <w:rsid w:val="00793E52"/>
    <w:rsid w:val="007947F5"/>
    <w:rsid w:val="00794CCE"/>
    <w:rsid w:val="007955EB"/>
    <w:rsid w:val="00795AAE"/>
    <w:rsid w:val="007A136F"/>
    <w:rsid w:val="007A1D4D"/>
    <w:rsid w:val="007A4518"/>
    <w:rsid w:val="007A6D00"/>
    <w:rsid w:val="007A79DD"/>
    <w:rsid w:val="007B1BF2"/>
    <w:rsid w:val="007B2DE5"/>
    <w:rsid w:val="007B3887"/>
    <w:rsid w:val="007B5DD2"/>
    <w:rsid w:val="007B6B2E"/>
    <w:rsid w:val="007C2269"/>
    <w:rsid w:val="007C23F8"/>
    <w:rsid w:val="007C250C"/>
    <w:rsid w:val="007C4593"/>
    <w:rsid w:val="007C6A90"/>
    <w:rsid w:val="007D7CCA"/>
    <w:rsid w:val="007E35FE"/>
    <w:rsid w:val="007E64B8"/>
    <w:rsid w:val="007E7FAE"/>
    <w:rsid w:val="007F0217"/>
    <w:rsid w:val="007F289F"/>
    <w:rsid w:val="007F2E68"/>
    <w:rsid w:val="007F32B0"/>
    <w:rsid w:val="007F5CEA"/>
    <w:rsid w:val="00802970"/>
    <w:rsid w:val="008041CD"/>
    <w:rsid w:val="008055AC"/>
    <w:rsid w:val="00805917"/>
    <w:rsid w:val="0081123D"/>
    <w:rsid w:val="0081655E"/>
    <w:rsid w:val="008174CD"/>
    <w:rsid w:val="0082184C"/>
    <w:rsid w:val="008229AF"/>
    <w:rsid w:val="00822D76"/>
    <w:rsid w:val="00823282"/>
    <w:rsid w:val="0082370B"/>
    <w:rsid w:val="0082657F"/>
    <w:rsid w:val="00827658"/>
    <w:rsid w:val="00834DC9"/>
    <w:rsid w:val="00835811"/>
    <w:rsid w:val="00837E0C"/>
    <w:rsid w:val="008453C9"/>
    <w:rsid w:val="00846454"/>
    <w:rsid w:val="00852159"/>
    <w:rsid w:val="008603F1"/>
    <w:rsid w:val="00861168"/>
    <w:rsid w:val="00863BC6"/>
    <w:rsid w:val="00864173"/>
    <w:rsid w:val="00873871"/>
    <w:rsid w:val="0087609F"/>
    <w:rsid w:val="00877466"/>
    <w:rsid w:val="00877EDA"/>
    <w:rsid w:val="0088041D"/>
    <w:rsid w:val="00882E33"/>
    <w:rsid w:val="00885004"/>
    <w:rsid w:val="00885141"/>
    <w:rsid w:val="0088589A"/>
    <w:rsid w:val="00890ED9"/>
    <w:rsid w:val="008917B5"/>
    <w:rsid w:val="0089241E"/>
    <w:rsid w:val="0089265D"/>
    <w:rsid w:val="00894BF7"/>
    <w:rsid w:val="008A4DEE"/>
    <w:rsid w:val="008A67A9"/>
    <w:rsid w:val="008A6FE4"/>
    <w:rsid w:val="008B18AA"/>
    <w:rsid w:val="008B2014"/>
    <w:rsid w:val="008B284F"/>
    <w:rsid w:val="008B736C"/>
    <w:rsid w:val="008C14A4"/>
    <w:rsid w:val="008C1D17"/>
    <w:rsid w:val="008C4CB5"/>
    <w:rsid w:val="008C5315"/>
    <w:rsid w:val="008C5FB7"/>
    <w:rsid w:val="008C7739"/>
    <w:rsid w:val="008D0C26"/>
    <w:rsid w:val="008D3456"/>
    <w:rsid w:val="008D36FA"/>
    <w:rsid w:val="008D4CAF"/>
    <w:rsid w:val="008D4CFF"/>
    <w:rsid w:val="008D4F15"/>
    <w:rsid w:val="008D691E"/>
    <w:rsid w:val="008D72A4"/>
    <w:rsid w:val="008E3073"/>
    <w:rsid w:val="008E30B0"/>
    <w:rsid w:val="008E3DDD"/>
    <w:rsid w:val="008E59EE"/>
    <w:rsid w:val="008E7BA0"/>
    <w:rsid w:val="008F2B2F"/>
    <w:rsid w:val="008F2F5A"/>
    <w:rsid w:val="008F3125"/>
    <w:rsid w:val="008F51F2"/>
    <w:rsid w:val="008F52C2"/>
    <w:rsid w:val="008F5694"/>
    <w:rsid w:val="008F5BF3"/>
    <w:rsid w:val="008F623B"/>
    <w:rsid w:val="00900490"/>
    <w:rsid w:val="0090293F"/>
    <w:rsid w:val="00902F23"/>
    <w:rsid w:val="0090434B"/>
    <w:rsid w:val="009049BB"/>
    <w:rsid w:val="00905DB8"/>
    <w:rsid w:val="00907E89"/>
    <w:rsid w:val="00914DDC"/>
    <w:rsid w:val="00916948"/>
    <w:rsid w:val="00916C50"/>
    <w:rsid w:val="00916EDD"/>
    <w:rsid w:val="00922123"/>
    <w:rsid w:val="009236A8"/>
    <w:rsid w:val="009301D0"/>
    <w:rsid w:val="0093483C"/>
    <w:rsid w:val="00935483"/>
    <w:rsid w:val="00940D81"/>
    <w:rsid w:val="0094408F"/>
    <w:rsid w:val="00944498"/>
    <w:rsid w:val="00946596"/>
    <w:rsid w:val="00947119"/>
    <w:rsid w:val="00955522"/>
    <w:rsid w:val="00957542"/>
    <w:rsid w:val="009623D5"/>
    <w:rsid w:val="00966FC6"/>
    <w:rsid w:val="0097303A"/>
    <w:rsid w:val="00982759"/>
    <w:rsid w:val="0098318A"/>
    <w:rsid w:val="009867B8"/>
    <w:rsid w:val="00992C4E"/>
    <w:rsid w:val="00994CC4"/>
    <w:rsid w:val="00996668"/>
    <w:rsid w:val="00997243"/>
    <w:rsid w:val="009A1852"/>
    <w:rsid w:val="009A2F6B"/>
    <w:rsid w:val="009A5CBB"/>
    <w:rsid w:val="009B00DB"/>
    <w:rsid w:val="009B521D"/>
    <w:rsid w:val="009C74FB"/>
    <w:rsid w:val="009C772B"/>
    <w:rsid w:val="009D198E"/>
    <w:rsid w:val="009D1ED0"/>
    <w:rsid w:val="009D1F20"/>
    <w:rsid w:val="009E00AD"/>
    <w:rsid w:val="009E1DD9"/>
    <w:rsid w:val="009E25FA"/>
    <w:rsid w:val="009E5411"/>
    <w:rsid w:val="009F0E8C"/>
    <w:rsid w:val="009F25B4"/>
    <w:rsid w:val="009F25C9"/>
    <w:rsid w:val="009F43B7"/>
    <w:rsid w:val="00A00512"/>
    <w:rsid w:val="00A00E85"/>
    <w:rsid w:val="00A02E73"/>
    <w:rsid w:val="00A0571B"/>
    <w:rsid w:val="00A10D34"/>
    <w:rsid w:val="00A10D58"/>
    <w:rsid w:val="00A13F76"/>
    <w:rsid w:val="00A15354"/>
    <w:rsid w:val="00A24BD1"/>
    <w:rsid w:val="00A24FE4"/>
    <w:rsid w:val="00A26A4E"/>
    <w:rsid w:val="00A26CE2"/>
    <w:rsid w:val="00A278C7"/>
    <w:rsid w:val="00A279CB"/>
    <w:rsid w:val="00A27C26"/>
    <w:rsid w:val="00A314FC"/>
    <w:rsid w:val="00A32C95"/>
    <w:rsid w:val="00A339FB"/>
    <w:rsid w:val="00A352B2"/>
    <w:rsid w:val="00A43E06"/>
    <w:rsid w:val="00A47D48"/>
    <w:rsid w:val="00A508A1"/>
    <w:rsid w:val="00A51A15"/>
    <w:rsid w:val="00A549DF"/>
    <w:rsid w:val="00A60DDD"/>
    <w:rsid w:val="00A629FE"/>
    <w:rsid w:val="00A63E79"/>
    <w:rsid w:val="00A64605"/>
    <w:rsid w:val="00A65EB8"/>
    <w:rsid w:val="00A65F9E"/>
    <w:rsid w:val="00A662DE"/>
    <w:rsid w:val="00A674A2"/>
    <w:rsid w:val="00A67524"/>
    <w:rsid w:val="00A72B4A"/>
    <w:rsid w:val="00A7394D"/>
    <w:rsid w:val="00A76D03"/>
    <w:rsid w:val="00A77D16"/>
    <w:rsid w:val="00A827C3"/>
    <w:rsid w:val="00A82E54"/>
    <w:rsid w:val="00A856A8"/>
    <w:rsid w:val="00A856F8"/>
    <w:rsid w:val="00A86F97"/>
    <w:rsid w:val="00A87B08"/>
    <w:rsid w:val="00A90359"/>
    <w:rsid w:val="00A917C2"/>
    <w:rsid w:val="00A9254C"/>
    <w:rsid w:val="00A940CA"/>
    <w:rsid w:val="00A956BE"/>
    <w:rsid w:val="00A96245"/>
    <w:rsid w:val="00AA1FE6"/>
    <w:rsid w:val="00AA27E6"/>
    <w:rsid w:val="00AA3A47"/>
    <w:rsid w:val="00AB1502"/>
    <w:rsid w:val="00AB3C62"/>
    <w:rsid w:val="00AB5F65"/>
    <w:rsid w:val="00AB6560"/>
    <w:rsid w:val="00AB7ACD"/>
    <w:rsid w:val="00AB7C27"/>
    <w:rsid w:val="00AC0F99"/>
    <w:rsid w:val="00AC1BEC"/>
    <w:rsid w:val="00AC2307"/>
    <w:rsid w:val="00AC53A8"/>
    <w:rsid w:val="00AC54AE"/>
    <w:rsid w:val="00AC5589"/>
    <w:rsid w:val="00AC7403"/>
    <w:rsid w:val="00AD250B"/>
    <w:rsid w:val="00AD39E0"/>
    <w:rsid w:val="00AD4948"/>
    <w:rsid w:val="00AD4C47"/>
    <w:rsid w:val="00AD606A"/>
    <w:rsid w:val="00AD64C3"/>
    <w:rsid w:val="00AD7AB5"/>
    <w:rsid w:val="00AE10AC"/>
    <w:rsid w:val="00AE1846"/>
    <w:rsid w:val="00AE190F"/>
    <w:rsid w:val="00AE2FFE"/>
    <w:rsid w:val="00AE34DC"/>
    <w:rsid w:val="00AE352B"/>
    <w:rsid w:val="00AE4935"/>
    <w:rsid w:val="00AE53C7"/>
    <w:rsid w:val="00AE791B"/>
    <w:rsid w:val="00AE7CED"/>
    <w:rsid w:val="00AF1F14"/>
    <w:rsid w:val="00B03E92"/>
    <w:rsid w:val="00B04B43"/>
    <w:rsid w:val="00B07FDB"/>
    <w:rsid w:val="00B13D5A"/>
    <w:rsid w:val="00B16324"/>
    <w:rsid w:val="00B20C1F"/>
    <w:rsid w:val="00B228CF"/>
    <w:rsid w:val="00B229AA"/>
    <w:rsid w:val="00B2586B"/>
    <w:rsid w:val="00B27E03"/>
    <w:rsid w:val="00B30D68"/>
    <w:rsid w:val="00B3430E"/>
    <w:rsid w:val="00B34E33"/>
    <w:rsid w:val="00B353D3"/>
    <w:rsid w:val="00B36F4A"/>
    <w:rsid w:val="00B47945"/>
    <w:rsid w:val="00B510A1"/>
    <w:rsid w:val="00B5436D"/>
    <w:rsid w:val="00B55134"/>
    <w:rsid w:val="00B566CE"/>
    <w:rsid w:val="00B5788E"/>
    <w:rsid w:val="00B60405"/>
    <w:rsid w:val="00B648A4"/>
    <w:rsid w:val="00B677BA"/>
    <w:rsid w:val="00B729B5"/>
    <w:rsid w:val="00B7681B"/>
    <w:rsid w:val="00B76B62"/>
    <w:rsid w:val="00B815E0"/>
    <w:rsid w:val="00B81DEF"/>
    <w:rsid w:val="00B83596"/>
    <w:rsid w:val="00B84A21"/>
    <w:rsid w:val="00B851DF"/>
    <w:rsid w:val="00B860B1"/>
    <w:rsid w:val="00B86E12"/>
    <w:rsid w:val="00B90335"/>
    <w:rsid w:val="00B911B1"/>
    <w:rsid w:val="00B93021"/>
    <w:rsid w:val="00B953F9"/>
    <w:rsid w:val="00BA0CE5"/>
    <w:rsid w:val="00BA269D"/>
    <w:rsid w:val="00BA3023"/>
    <w:rsid w:val="00BA4720"/>
    <w:rsid w:val="00BA56B6"/>
    <w:rsid w:val="00BA6545"/>
    <w:rsid w:val="00BA670A"/>
    <w:rsid w:val="00BB0187"/>
    <w:rsid w:val="00BB19A9"/>
    <w:rsid w:val="00BB36ED"/>
    <w:rsid w:val="00BB39CF"/>
    <w:rsid w:val="00BB3BFD"/>
    <w:rsid w:val="00BB3DB7"/>
    <w:rsid w:val="00BB577A"/>
    <w:rsid w:val="00BB6334"/>
    <w:rsid w:val="00BB7FE2"/>
    <w:rsid w:val="00BC1B4E"/>
    <w:rsid w:val="00BC5EB9"/>
    <w:rsid w:val="00BD6630"/>
    <w:rsid w:val="00BD74FB"/>
    <w:rsid w:val="00BE0194"/>
    <w:rsid w:val="00BF0CAE"/>
    <w:rsid w:val="00BF2220"/>
    <w:rsid w:val="00BF3D65"/>
    <w:rsid w:val="00BF3EF4"/>
    <w:rsid w:val="00BF43D1"/>
    <w:rsid w:val="00BF4CDB"/>
    <w:rsid w:val="00C005C8"/>
    <w:rsid w:val="00C007E8"/>
    <w:rsid w:val="00C045AD"/>
    <w:rsid w:val="00C05B32"/>
    <w:rsid w:val="00C14C31"/>
    <w:rsid w:val="00C15086"/>
    <w:rsid w:val="00C15334"/>
    <w:rsid w:val="00C162BE"/>
    <w:rsid w:val="00C17485"/>
    <w:rsid w:val="00C204C9"/>
    <w:rsid w:val="00C33AE9"/>
    <w:rsid w:val="00C36B82"/>
    <w:rsid w:val="00C4052D"/>
    <w:rsid w:val="00C44375"/>
    <w:rsid w:val="00C44BFA"/>
    <w:rsid w:val="00C45CE4"/>
    <w:rsid w:val="00C47692"/>
    <w:rsid w:val="00C52087"/>
    <w:rsid w:val="00C56907"/>
    <w:rsid w:val="00C572F5"/>
    <w:rsid w:val="00C57A79"/>
    <w:rsid w:val="00C57EE5"/>
    <w:rsid w:val="00C6280C"/>
    <w:rsid w:val="00C62A18"/>
    <w:rsid w:val="00C63741"/>
    <w:rsid w:val="00C640D8"/>
    <w:rsid w:val="00C65679"/>
    <w:rsid w:val="00C71DDB"/>
    <w:rsid w:val="00C71EE1"/>
    <w:rsid w:val="00C728A4"/>
    <w:rsid w:val="00C7326A"/>
    <w:rsid w:val="00C73BF4"/>
    <w:rsid w:val="00C7477F"/>
    <w:rsid w:val="00C74DDB"/>
    <w:rsid w:val="00C767A7"/>
    <w:rsid w:val="00C8167D"/>
    <w:rsid w:val="00C82E20"/>
    <w:rsid w:val="00C8349D"/>
    <w:rsid w:val="00C84787"/>
    <w:rsid w:val="00C85039"/>
    <w:rsid w:val="00C8754E"/>
    <w:rsid w:val="00C9504E"/>
    <w:rsid w:val="00CA0468"/>
    <w:rsid w:val="00CA2619"/>
    <w:rsid w:val="00CA57EA"/>
    <w:rsid w:val="00CB01B9"/>
    <w:rsid w:val="00CB25A2"/>
    <w:rsid w:val="00CB27EA"/>
    <w:rsid w:val="00CB3981"/>
    <w:rsid w:val="00CB4F63"/>
    <w:rsid w:val="00CB552B"/>
    <w:rsid w:val="00CC07F9"/>
    <w:rsid w:val="00CC0BC5"/>
    <w:rsid w:val="00CC1581"/>
    <w:rsid w:val="00CC2320"/>
    <w:rsid w:val="00CC46BF"/>
    <w:rsid w:val="00CD1154"/>
    <w:rsid w:val="00CD7239"/>
    <w:rsid w:val="00CD77E2"/>
    <w:rsid w:val="00CE796A"/>
    <w:rsid w:val="00CF18CE"/>
    <w:rsid w:val="00CF2CEB"/>
    <w:rsid w:val="00CF4B76"/>
    <w:rsid w:val="00D00F45"/>
    <w:rsid w:val="00D032A1"/>
    <w:rsid w:val="00D032AA"/>
    <w:rsid w:val="00D04334"/>
    <w:rsid w:val="00D045E5"/>
    <w:rsid w:val="00D077C4"/>
    <w:rsid w:val="00D07EA0"/>
    <w:rsid w:val="00D10B14"/>
    <w:rsid w:val="00D133BA"/>
    <w:rsid w:val="00D136FC"/>
    <w:rsid w:val="00D1602F"/>
    <w:rsid w:val="00D16467"/>
    <w:rsid w:val="00D242EE"/>
    <w:rsid w:val="00D27C15"/>
    <w:rsid w:val="00D3189A"/>
    <w:rsid w:val="00D329E3"/>
    <w:rsid w:val="00D33372"/>
    <w:rsid w:val="00D333FB"/>
    <w:rsid w:val="00D40F20"/>
    <w:rsid w:val="00D4127A"/>
    <w:rsid w:val="00D4264A"/>
    <w:rsid w:val="00D473CC"/>
    <w:rsid w:val="00D52340"/>
    <w:rsid w:val="00D527E0"/>
    <w:rsid w:val="00D55A88"/>
    <w:rsid w:val="00D55DCA"/>
    <w:rsid w:val="00D61B28"/>
    <w:rsid w:val="00D627FC"/>
    <w:rsid w:val="00D63561"/>
    <w:rsid w:val="00D63CF2"/>
    <w:rsid w:val="00D65F5C"/>
    <w:rsid w:val="00D67350"/>
    <w:rsid w:val="00D733A5"/>
    <w:rsid w:val="00D735D7"/>
    <w:rsid w:val="00D759BF"/>
    <w:rsid w:val="00D76345"/>
    <w:rsid w:val="00D76B94"/>
    <w:rsid w:val="00D807A5"/>
    <w:rsid w:val="00D85C8C"/>
    <w:rsid w:val="00D90D08"/>
    <w:rsid w:val="00D90E2F"/>
    <w:rsid w:val="00D92CCA"/>
    <w:rsid w:val="00D95011"/>
    <w:rsid w:val="00DA470B"/>
    <w:rsid w:val="00DA6178"/>
    <w:rsid w:val="00DB2452"/>
    <w:rsid w:val="00DB38CB"/>
    <w:rsid w:val="00DB486D"/>
    <w:rsid w:val="00DB72D4"/>
    <w:rsid w:val="00DC336D"/>
    <w:rsid w:val="00DD4054"/>
    <w:rsid w:val="00DD479F"/>
    <w:rsid w:val="00DE147C"/>
    <w:rsid w:val="00DE18B2"/>
    <w:rsid w:val="00DE6761"/>
    <w:rsid w:val="00DF46C3"/>
    <w:rsid w:val="00E015D3"/>
    <w:rsid w:val="00E01BA7"/>
    <w:rsid w:val="00E02AD7"/>
    <w:rsid w:val="00E02EF7"/>
    <w:rsid w:val="00E03EEE"/>
    <w:rsid w:val="00E0503B"/>
    <w:rsid w:val="00E05D50"/>
    <w:rsid w:val="00E076CD"/>
    <w:rsid w:val="00E07C1F"/>
    <w:rsid w:val="00E10B30"/>
    <w:rsid w:val="00E13641"/>
    <w:rsid w:val="00E1389E"/>
    <w:rsid w:val="00E147CB"/>
    <w:rsid w:val="00E14809"/>
    <w:rsid w:val="00E15299"/>
    <w:rsid w:val="00E176D8"/>
    <w:rsid w:val="00E207E4"/>
    <w:rsid w:val="00E215E1"/>
    <w:rsid w:val="00E21AFB"/>
    <w:rsid w:val="00E2284D"/>
    <w:rsid w:val="00E22E15"/>
    <w:rsid w:val="00E23D80"/>
    <w:rsid w:val="00E25614"/>
    <w:rsid w:val="00E2568D"/>
    <w:rsid w:val="00E26EEE"/>
    <w:rsid w:val="00E30D62"/>
    <w:rsid w:val="00E3209F"/>
    <w:rsid w:val="00E3232F"/>
    <w:rsid w:val="00E341C5"/>
    <w:rsid w:val="00E369ED"/>
    <w:rsid w:val="00E40184"/>
    <w:rsid w:val="00E44E53"/>
    <w:rsid w:val="00E46C09"/>
    <w:rsid w:val="00E46E89"/>
    <w:rsid w:val="00E46EBB"/>
    <w:rsid w:val="00E63736"/>
    <w:rsid w:val="00E63A66"/>
    <w:rsid w:val="00E63E9F"/>
    <w:rsid w:val="00E65F7E"/>
    <w:rsid w:val="00E7191B"/>
    <w:rsid w:val="00E72BF2"/>
    <w:rsid w:val="00E73EB2"/>
    <w:rsid w:val="00E74B7D"/>
    <w:rsid w:val="00E80DCA"/>
    <w:rsid w:val="00E8240F"/>
    <w:rsid w:val="00E84193"/>
    <w:rsid w:val="00E91AFA"/>
    <w:rsid w:val="00E937A2"/>
    <w:rsid w:val="00E95667"/>
    <w:rsid w:val="00E97D84"/>
    <w:rsid w:val="00EA01C4"/>
    <w:rsid w:val="00EA1FE6"/>
    <w:rsid w:val="00EA2ADE"/>
    <w:rsid w:val="00EC2380"/>
    <w:rsid w:val="00EC32FF"/>
    <w:rsid w:val="00EC356C"/>
    <w:rsid w:val="00EC6A3F"/>
    <w:rsid w:val="00ED2F92"/>
    <w:rsid w:val="00ED5C9F"/>
    <w:rsid w:val="00EE1B20"/>
    <w:rsid w:val="00EE6CCB"/>
    <w:rsid w:val="00EF09DE"/>
    <w:rsid w:val="00EF24F6"/>
    <w:rsid w:val="00EF4651"/>
    <w:rsid w:val="00EF465C"/>
    <w:rsid w:val="00EF535D"/>
    <w:rsid w:val="00EF5598"/>
    <w:rsid w:val="00EF6305"/>
    <w:rsid w:val="00EF68F3"/>
    <w:rsid w:val="00EF6C8D"/>
    <w:rsid w:val="00F00236"/>
    <w:rsid w:val="00F00C0A"/>
    <w:rsid w:val="00F03725"/>
    <w:rsid w:val="00F054A6"/>
    <w:rsid w:val="00F0612B"/>
    <w:rsid w:val="00F10682"/>
    <w:rsid w:val="00F124B7"/>
    <w:rsid w:val="00F12599"/>
    <w:rsid w:val="00F125EE"/>
    <w:rsid w:val="00F13232"/>
    <w:rsid w:val="00F24272"/>
    <w:rsid w:val="00F24CD1"/>
    <w:rsid w:val="00F271B1"/>
    <w:rsid w:val="00F274FF"/>
    <w:rsid w:val="00F30773"/>
    <w:rsid w:val="00F317FD"/>
    <w:rsid w:val="00F343D3"/>
    <w:rsid w:val="00F36DE5"/>
    <w:rsid w:val="00F3792B"/>
    <w:rsid w:val="00F37B4A"/>
    <w:rsid w:val="00F40468"/>
    <w:rsid w:val="00F43842"/>
    <w:rsid w:val="00F459C7"/>
    <w:rsid w:val="00F53265"/>
    <w:rsid w:val="00F543FF"/>
    <w:rsid w:val="00F60B8A"/>
    <w:rsid w:val="00F60BFA"/>
    <w:rsid w:val="00F61B13"/>
    <w:rsid w:val="00F67F1A"/>
    <w:rsid w:val="00F732FC"/>
    <w:rsid w:val="00F80EB5"/>
    <w:rsid w:val="00F81309"/>
    <w:rsid w:val="00F81CAD"/>
    <w:rsid w:val="00F82294"/>
    <w:rsid w:val="00F86ECB"/>
    <w:rsid w:val="00F86FF8"/>
    <w:rsid w:val="00F911C5"/>
    <w:rsid w:val="00F92BDA"/>
    <w:rsid w:val="00F9397D"/>
    <w:rsid w:val="00F95025"/>
    <w:rsid w:val="00F95A0E"/>
    <w:rsid w:val="00F96907"/>
    <w:rsid w:val="00F97783"/>
    <w:rsid w:val="00FA2235"/>
    <w:rsid w:val="00FA4416"/>
    <w:rsid w:val="00FA5B4F"/>
    <w:rsid w:val="00FA635E"/>
    <w:rsid w:val="00FA6C9B"/>
    <w:rsid w:val="00FB200C"/>
    <w:rsid w:val="00FB22BA"/>
    <w:rsid w:val="00FB32D6"/>
    <w:rsid w:val="00FB3A26"/>
    <w:rsid w:val="00FB3F3A"/>
    <w:rsid w:val="00FB463D"/>
    <w:rsid w:val="00FB7E55"/>
    <w:rsid w:val="00FC2497"/>
    <w:rsid w:val="00FC26B9"/>
    <w:rsid w:val="00FC7228"/>
    <w:rsid w:val="00FC7DB1"/>
    <w:rsid w:val="00FD2CA3"/>
    <w:rsid w:val="00FD4720"/>
    <w:rsid w:val="00FD7243"/>
    <w:rsid w:val="00FE1B58"/>
    <w:rsid w:val="00FE1E2D"/>
    <w:rsid w:val="00FE572C"/>
    <w:rsid w:val="00FE5ECD"/>
    <w:rsid w:val="00FF055E"/>
    <w:rsid w:val="00FF2D82"/>
    <w:rsid w:val="00FF3A27"/>
    <w:rsid w:val="00FF4675"/>
    <w:rsid w:val="00FF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BDDF663-DF40-47E6-A4C8-8F012886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A3"/>
    <w:pPr>
      <w:spacing w:after="0" w:line="240" w:lineRule="auto"/>
    </w:pPr>
    <w:rPr>
      <w:rFonts w:ascii="Segoe UI" w:eastAsia="Times New Roman" w:hAnsi="Segoe UI" w:cs="Times New Roman"/>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BodyText">
    <w:name w:val="Visa Body Text"/>
    <w:rsid w:val="00ED2F92"/>
    <w:pPr>
      <w:spacing w:after="160" w:line="360" w:lineRule="auto"/>
    </w:pPr>
    <w:rPr>
      <w:rFonts w:ascii="Segoe UI" w:eastAsia="Times New Roman" w:hAnsi="Segoe UI" w:cs="Arial"/>
      <w:bCs/>
      <w:color w:val="000000" w:themeColor="text1"/>
      <w:szCs w:val="20"/>
    </w:rPr>
  </w:style>
  <w:style w:type="paragraph" w:customStyle="1" w:styleId="VisaHeadLevelOne">
    <w:name w:val="Visa Head Level One"/>
    <w:autoRedefine/>
    <w:rsid w:val="00BB6334"/>
    <w:pPr>
      <w:spacing w:before="120" w:after="0" w:line="240" w:lineRule="auto"/>
      <w:ind w:left="360"/>
      <w:jc w:val="center"/>
    </w:pPr>
    <w:rPr>
      <w:rFonts w:ascii="Segoe UI" w:eastAsia="Times New Roman" w:hAnsi="Segoe UI" w:cs="Times New Roman"/>
      <w:color w:val="002060"/>
      <w:sz w:val="24"/>
      <w:szCs w:val="26"/>
    </w:rPr>
  </w:style>
  <w:style w:type="paragraph" w:customStyle="1" w:styleId="VisaNoteText">
    <w:name w:val="Visa Note Text"/>
    <w:basedOn w:val="VisaBodyText"/>
    <w:rsid w:val="00367B83"/>
    <w:pPr>
      <w:spacing w:line="240" w:lineRule="auto"/>
    </w:pPr>
  </w:style>
  <w:style w:type="character" w:styleId="Hyperlink">
    <w:name w:val="Hyperlink"/>
    <w:rsid w:val="00367B83"/>
    <w:rPr>
      <w:rFonts w:cs="Times New Roman"/>
      <w:color w:val="0000FF"/>
      <w:spacing w:val="0"/>
      <w:u w:val="single"/>
    </w:rPr>
  </w:style>
  <w:style w:type="character" w:styleId="CommentReference">
    <w:name w:val="annotation reference"/>
    <w:basedOn w:val="DefaultParagraphFont"/>
    <w:rsid w:val="00367B83"/>
    <w:rPr>
      <w:sz w:val="16"/>
      <w:szCs w:val="16"/>
    </w:rPr>
  </w:style>
  <w:style w:type="paragraph" w:styleId="CommentText">
    <w:name w:val="annotation text"/>
    <w:basedOn w:val="Normal"/>
    <w:link w:val="CommentTextChar"/>
    <w:rsid w:val="00367B83"/>
    <w:rPr>
      <w:szCs w:val="20"/>
    </w:rPr>
  </w:style>
  <w:style w:type="character" w:customStyle="1" w:styleId="CommentTextChar">
    <w:name w:val="Comment Text Char"/>
    <w:basedOn w:val="DefaultParagraphFont"/>
    <w:link w:val="CommentText"/>
    <w:rsid w:val="00367B83"/>
    <w:rPr>
      <w:rFonts w:ascii="Segoe UI" w:eastAsia="Times New Roman" w:hAnsi="Segoe UI" w:cs="Times New Roman"/>
      <w:color w:val="404040" w:themeColor="text1" w:themeTint="BF"/>
      <w:szCs w:val="20"/>
    </w:rPr>
  </w:style>
  <w:style w:type="paragraph" w:styleId="ListParagraph">
    <w:name w:val="List Paragraph"/>
    <w:basedOn w:val="Normal"/>
    <w:link w:val="ListParagraphChar"/>
    <w:uiPriority w:val="34"/>
    <w:qFormat/>
    <w:rsid w:val="00367B83"/>
    <w:pPr>
      <w:ind w:left="720"/>
      <w:contextualSpacing/>
    </w:pPr>
  </w:style>
  <w:style w:type="character" w:customStyle="1" w:styleId="s22">
    <w:name w:val="s22"/>
    <w:basedOn w:val="DefaultParagraphFont"/>
    <w:rsid w:val="00367B83"/>
  </w:style>
  <w:style w:type="paragraph" w:customStyle="1" w:styleId="VisaDocumentname">
    <w:name w:val="Visa Document name"/>
    <w:rsid w:val="00367B83"/>
    <w:pPr>
      <w:spacing w:after="120" w:line="240" w:lineRule="exact"/>
    </w:pPr>
    <w:rPr>
      <w:rFonts w:ascii="Segoe UI" w:eastAsia="Times New Roman" w:hAnsi="Segoe UI" w:cs="Times New Roman"/>
      <w:b/>
      <w:caps/>
      <w:color w:val="1F497D" w:themeColor="text2"/>
      <w:spacing w:val="36"/>
      <w:sz w:val="19"/>
      <w:szCs w:val="20"/>
    </w:rPr>
  </w:style>
  <w:style w:type="paragraph" w:customStyle="1" w:styleId="VisaHeadline">
    <w:name w:val="Visa Headline"/>
    <w:rsid w:val="00367B83"/>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styleId="BalloonText">
    <w:name w:val="Balloon Text"/>
    <w:basedOn w:val="Normal"/>
    <w:link w:val="BalloonTextChar"/>
    <w:uiPriority w:val="99"/>
    <w:semiHidden/>
    <w:unhideWhenUsed/>
    <w:rsid w:val="00367B83"/>
    <w:rPr>
      <w:rFonts w:ascii="Tahoma" w:hAnsi="Tahoma" w:cs="Tahoma"/>
      <w:sz w:val="16"/>
      <w:szCs w:val="16"/>
    </w:rPr>
  </w:style>
  <w:style w:type="character" w:customStyle="1" w:styleId="BalloonTextChar">
    <w:name w:val="Balloon Text Char"/>
    <w:basedOn w:val="DefaultParagraphFont"/>
    <w:link w:val="BalloonText"/>
    <w:uiPriority w:val="99"/>
    <w:semiHidden/>
    <w:rsid w:val="00367B83"/>
    <w:rPr>
      <w:rFonts w:ascii="Tahoma" w:eastAsia="Times New Roman" w:hAnsi="Tahoma" w:cs="Tahoma"/>
      <w:color w:val="404040" w:themeColor="text1" w:themeTint="BF"/>
      <w:sz w:val="16"/>
      <w:szCs w:val="16"/>
    </w:rPr>
  </w:style>
  <w:style w:type="paragraph" w:styleId="CommentSubject">
    <w:name w:val="annotation subject"/>
    <w:basedOn w:val="CommentText"/>
    <w:next w:val="CommentText"/>
    <w:link w:val="CommentSubjectChar"/>
    <w:uiPriority w:val="99"/>
    <w:semiHidden/>
    <w:unhideWhenUsed/>
    <w:rsid w:val="004416F9"/>
    <w:rPr>
      <w:b/>
      <w:bCs/>
      <w:sz w:val="20"/>
    </w:rPr>
  </w:style>
  <w:style w:type="character" w:customStyle="1" w:styleId="CommentSubjectChar">
    <w:name w:val="Comment Subject Char"/>
    <w:basedOn w:val="CommentTextChar"/>
    <w:link w:val="CommentSubject"/>
    <w:uiPriority w:val="99"/>
    <w:semiHidden/>
    <w:rsid w:val="004416F9"/>
    <w:rPr>
      <w:rFonts w:ascii="Segoe UI" w:eastAsia="Times New Roman" w:hAnsi="Segoe UI" w:cs="Times New Roman"/>
      <w:b/>
      <w:bCs/>
      <w:color w:val="404040" w:themeColor="text1" w:themeTint="BF"/>
      <w:sz w:val="20"/>
      <w:szCs w:val="20"/>
    </w:rPr>
  </w:style>
  <w:style w:type="paragraph" w:styleId="Revision">
    <w:name w:val="Revision"/>
    <w:hidden/>
    <w:uiPriority w:val="99"/>
    <w:semiHidden/>
    <w:rsid w:val="009F43B7"/>
    <w:pPr>
      <w:spacing w:after="0" w:line="240" w:lineRule="auto"/>
    </w:pPr>
    <w:rPr>
      <w:rFonts w:ascii="Segoe UI" w:eastAsia="Times New Roman" w:hAnsi="Segoe UI" w:cs="Times New Roman"/>
      <w:color w:val="404040" w:themeColor="text1" w:themeTint="BF"/>
      <w:szCs w:val="24"/>
    </w:rPr>
  </w:style>
  <w:style w:type="paragraph" w:customStyle="1" w:styleId="Default">
    <w:name w:val="Default"/>
    <w:rsid w:val="00220EA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20EA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220EA3"/>
    <w:rPr>
      <w:rFonts w:eastAsiaTheme="minorEastAsia"/>
      <w:color w:val="5A5A5A" w:themeColor="text1" w:themeTint="A5"/>
      <w:spacing w:val="15"/>
    </w:rPr>
  </w:style>
  <w:style w:type="paragraph" w:styleId="Title">
    <w:name w:val="Title"/>
    <w:basedOn w:val="Normal"/>
    <w:next w:val="Normal"/>
    <w:link w:val="TitleChar"/>
    <w:uiPriority w:val="10"/>
    <w:qFormat/>
    <w:rsid w:val="00220EA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0EA3"/>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locked/>
    <w:rsid w:val="008055AC"/>
    <w:rPr>
      <w:rFonts w:ascii="Segoe UI" w:eastAsia="Times New Roman" w:hAnsi="Segoe UI" w:cs="Times New Roman"/>
      <w:color w:val="000000" w:themeColor="text1"/>
      <w:szCs w:val="24"/>
    </w:rPr>
  </w:style>
  <w:style w:type="table" w:styleId="TableGrid">
    <w:name w:val="Table Grid"/>
    <w:basedOn w:val="TableNormal"/>
    <w:rsid w:val="00BF4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33F3"/>
    <w:pPr>
      <w:spacing w:before="100" w:beforeAutospacing="1" w:after="100" w:afterAutospacing="1"/>
    </w:pPr>
    <w:rPr>
      <w:rFonts w:ascii="Times New Roman" w:hAnsi="Times New Roman"/>
      <w:color w:val="auto"/>
      <w:sz w:val="24"/>
    </w:rPr>
  </w:style>
  <w:style w:type="character" w:customStyle="1" w:styleId="apple-converted-space">
    <w:name w:val="apple-converted-space"/>
    <w:basedOn w:val="DefaultParagraphFont"/>
    <w:rsid w:val="004B33F3"/>
  </w:style>
  <w:style w:type="character" w:styleId="Strong">
    <w:name w:val="Strong"/>
    <w:basedOn w:val="DefaultParagraphFont"/>
    <w:uiPriority w:val="22"/>
    <w:qFormat/>
    <w:rsid w:val="00AB1502"/>
    <w:rPr>
      <w:b/>
      <w:bCs/>
    </w:rPr>
  </w:style>
  <w:style w:type="character" w:customStyle="1" w:styleId="contentpanediv1">
    <w:name w:val="contentpanediv1"/>
    <w:basedOn w:val="DefaultParagraphFont"/>
    <w:rsid w:val="00916948"/>
  </w:style>
  <w:style w:type="character" w:customStyle="1" w:styleId="xn-location">
    <w:name w:val="xn-location"/>
    <w:basedOn w:val="DefaultParagraphFont"/>
    <w:rsid w:val="001C2D6F"/>
  </w:style>
  <w:style w:type="paragraph" w:styleId="FootnoteText">
    <w:name w:val="footnote text"/>
    <w:basedOn w:val="Normal"/>
    <w:link w:val="FootnoteTextChar"/>
    <w:uiPriority w:val="99"/>
    <w:unhideWhenUsed/>
    <w:rsid w:val="001B29E9"/>
    <w:rPr>
      <w:sz w:val="20"/>
      <w:szCs w:val="20"/>
    </w:rPr>
  </w:style>
  <w:style w:type="character" w:customStyle="1" w:styleId="FootnoteTextChar">
    <w:name w:val="Footnote Text Char"/>
    <w:basedOn w:val="DefaultParagraphFont"/>
    <w:link w:val="FootnoteText"/>
    <w:uiPriority w:val="99"/>
    <w:rsid w:val="001B29E9"/>
    <w:rPr>
      <w:rFonts w:ascii="Segoe UI" w:eastAsia="Times New Roman" w:hAnsi="Segoe UI" w:cs="Times New Roman"/>
      <w:color w:val="000000" w:themeColor="text1"/>
      <w:sz w:val="20"/>
      <w:szCs w:val="20"/>
    </w:rPr>
  </w:style>
  <w:style w:type="character" w:styleId="FootnoteReference">
    <w:name w:val="footnote reference"/>
    <w:basedOn w:val="DefaultParagraphFont"/>
    <w:uiPriority w:val="99"/>
    <w:semiHidden/>
    <w:unhideWhenUsed/>
    <w:rsid w:val="001B29E9"/>
    <w:rPr>
      <w:vertAlign w:val="superscript"/>
    </w:rPr>
  </w:style>
  <w:style w:type="paragraph" w:styleId="EndnoteText">
    <w:name w:val="endnote text"/>
    <w:basedOn w:val="Normal"/>
    <w:link w:val="EndnoteTextChar"/>
    <w:uiPriority w:val="99"/>
    <w:semiHidden/>
    <w:unhideWhenUsed/>
    <w:rsid w:val="00F24272"/>
    <w:rPr>
      <w:sz w:val="20"/>
      <w:szCs w:val="20"/>
    </w:rPr>
  </w:style>
  <w:style w:type="character" w:customStyle="1" w:styleId="EndnoteTextChar">
    <w:name w:val="Endnote Text Char"/>
    <w:basedOn w:val="DefaultParagraphFont"/>
    <w:link w:val="EndnoteText"/>
    <w:uiPriority w:val="99"/>
    <w:semiHidden/>
    <w:rsid w:val="00F24272"/>
    <w:rPr>
      <w:rFonts w:ascii="Segoe UI" w:eastAsia="Times New Roman" w:hAnsi="Segoe UI" w:cs="Times New Roman"/>
      <w:color w:val="000000" w:themeColor="text1"/>
      <w:sz w:val="20"/>
      <w:szCs w:val="20"/>
    </w:rPr>
  </w:style>
  <w:style w:type="character" w:styleId="EndnoteReference">
    <w:name w:val="endnote reference"/>
    <w:basedOn w:val="DefaultParagraphFont"/>
    <w:uiPriority w:val="99"/>
    <w:semiHidden/>
    <w:unhideWhenUsed/>
    <w:rsid w:val="00F24272"/>
    <w:rPr>
      <w:vertAlign w:val="superscript"/>
    </w:rPr>
  </w:style>
  <w:style w:type="paragraph" w:customStyle="1" w:styleId="SecondLevelText">
    <w:name w:val="Second Level Text"/>
    <w:basedOn w:val="Normal"/>
    <w:rsid w:val="00955522"/>
    <w:pPr>
      <w:numPr>
        <w:numId w:val="14"/>
      </w:numPr>
      <w:spacing w:after="160" w:line="280" w:lineRule="exact"/>
    </w:pPr>
    <w:rPr>
      <w:rFonts w:cs="Arial"/>
      <w:color w:val="75787B"/>
      <w:szCs w:val="22"/>
    </w:rPr>
  </w:style>
  <w:style w:type="paragraph" w:customStyle="1" w:styleId="StyleSecondLevelTextBold">
    <w:name w:val="Style Second Level Text + Bold"/>
    <w:basedOn w:val="SecondLevelText"/>
    <w:rsid w:val="00955522"/>
    <w:rPr>
      <w:b/>
      <w:bCs/>
    </w:rPr>
  </w:style>
  <w:style w:type="paragraph" w:customStyle="1" w:styleId="s23">
    <w:name w:val="s23"/>
    <w:basedOn w:val="Normal"/>
    <w:uiPriority w:val="99"/>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0">
    <w:name w:val="s30"/>
    <w:basedOn w:val="Normal"/>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paragraph" w:customStyle="1" w:styleId="s38">
    <w:name w:val="s38"/>
    <w:basedOn w:val="Normal"/>
    <w:uiPriority w:val="99"/>
    <w:semiHidden/>
    <w:rsid w:val="00F125EE"/>
    <w:pPr>
      <w:spacing w:before="100" w:beforeAutospacing="1" w:after="100" w:afterAutospacing="1"/>
    </w:pPr>
    <w:rPr>
      <w:rFonts w:ascii="Times New Roman" w:eastAsia="Calibri" w:hAnsi="Times New Roman"/>
      <w:color w:val="auto"/>
      <w:sz w:val="24"/>
      <w:lang w:val="en-GB" w:eastAsia="en-GB"/>
    </w:rPr>
  </w:style>
  <w:style w:type="paragraph" w:styleId="Header">
    <w:name w:val="header"/>
    <w:basedOn w:val="Normal"/>
    <w:link w:val="HeaderChar"/>
    <w:uiPriority w:val="99"/>
    <w:unhideWhenUsed/>
    <w:rsid w:val="00696F3B"/>
    <w:pPr>
      <w:tabs>
        <w:tab w:val="center" w:pos="4536"/>
        <w:tab w:val="right" w:pos="9072"/>
      </w:tabs>
    </w:pPr>
  </w:style>
  <w:style w:type="character" w:customStyle="1" w:styleId="HeaderChar">
    <w:name w:val="Header Char"/>
    <w:basedOn w:val="DefaultParagraphFont"/>
    <w:link w:val="Header"/>
    <w:uiPriority w:val="99"/>
    <w:rsid w:val="00696F3B"/>
    <w:rPr>
      <w:rFonts w:ascii="Segoe UI" w:eastAsia="Times New Roman" w:hAnsi="Segoe UI" w:cs="Times New Roman"/>
      <w:color w:val="000000" w:themeColor="text1"/>
      <w:szCs w:val="24"/>
    </w:rPr>
  </w:style>
  <w:style w:type="paragraph" w:styleId="Footer">
    <w:name w:val="footer"/>
    <w:basedOn w:val="Normal"/>
    <w:link w:val="FooterChar"/>
    <w:uiPriority w:val="99"/>
    <w:unhideWhenUsed/>
    <w:rsid w:val="00696F3B"/>
    <w:pPr>
      <w:tabs>
        <w:tab w:val="center" w:pos="4536"/>
        <w:tab w:val="right" w:pos="9072"/>
      </w:tabs>
    </w:pPr>
  </w:style>
  <w:style w:type="character" w:customStyle="1" w:styleId="FooterChar">
    <w:name w:val="Footer Char"/>
    <w:basedOn w:val="DefaultParagraphFont"/>
    <w:link w:val="Footer"/>
    <w:uiPriority w:val="99"/>
    <w:rsid w:val="00696F3B"/>
    <w:rPr>
      <w:rFonts w:ascii="Segoe UI" w:eastAsia="Times New Roman" w:hAnsi="Segoe UI" w:cs="Times New Roman"/>
      <w:color w:val="000000" w:themeColor="text1"/>
      <w:szCs w:val="24"/>
    </w:rPr>
  </w:style>
  <w:style w:type="paragraph" w:styleId="BodyText">
    <w:name w:val="Body Text"/>
    <w:basedOn w:val="Normal"/>
    <w:link w:val="BodyTextChar"/>
    <w:uiPriority w:val="99"/>
    <w:semiHidden/>
    <w:unhideWhenUsed/>
    <w:rsid w:val="008A4DEE"/>
    <w:rPr>
      <w:rFonts w:ascii="Calibri" w:eastAsiaTheme="minorHAnsi" w:hAnsi="Calibri" w:cs="Calibri"/>
      <w:color w:val="auto"/>
      <w:szCs w:val="22"/>
      <w:lang w:val="en-GB" w:eastAsia="en-GB"/>
    </w:rPr>
  </w:style>
  <w:style w:type="character" w:customStyle="1" w:styleId="BodyTextChar">
    <w:name w:val="Body Text Char"/>
    <w:basedOn w:val="DefaultParagraphFont"/>
    <w:link w:val="BodyText"/>
    <w:uiPriority w:val="99"/>
    <w:semiHidden/>
    <w:rsid w:val="008A4DEE"/>
    <w:rPr>
      <w:rFonts w:ascii="Calibri" w:hAnsi="Calibri" w:cs="Calibri"/>
      <w:lang w:val="en-GB" w:eastAsia="en-GB"/>
    </w:rPr>
  </w:style>
  <w:style w:type="character" w:customStyle="1" w:styleId="null">
    <w:name w:val="null"/>
    <w:basedOn w:val="DefaultParagraphFont"/>
    <w:rsid w:val="00B7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5066">
      <w:bodyDiv w:val="1"/>
      <w:marLeft w:val="0"/>
      <w:marRight w:val="0"/>
      <w:marTop w:val="0"/>
      <w:marBottom w:val="0"/>
      <w:divBdr>
        <w:top w:val="none" w:sz="0" w:space="0" w:color="auto"/>
        <w:left w:val="none" w:sz="0" w:space="0" w:color="auto"/>
        <w:bottom w:val="none" w:sz="0" w:space="0" w:color="auto"/>
        <w:right w:val="none" w:sz="0" w:space="0" w:color="auto"/>
      </w:divBdr>
    </w:div>
    <w:div w:id="119105402">
      <w:bodyDiv w:val="1"/>
      <w:marLeft w:val="0"/>
      <w:marRight w:val="0"/>
      <w:marTop w:val="0"/>
      <w:marBottom w:val="0"/>
      <w:divBdr>
        <w:top w:val="none" w:sz="0" w:space="0" w:color="auto"/>
        <w:left w:val="none" w:sz="0" w:space="0" w:color="auto"/>
        <w:bottom w:val="none" w:sz="0" w:space="0" w:color="auto"/>
        <w:right w:val="none" w:sz="0" w:space="0" w:color="auto"/>
      </w:divBdr>
    </w:div>
    <w:div w:id="201676425">
      <w:bodyDiv w:val="1"/>
      <w:marLeft w:val="0"/>
      <w:marRight w:val="0"/>
      <w:marTop w:val="0"/>
      <w:marBottom w:val="0"/>
      <w:divBdr>
        <w:top w:val="none" w:sz="0" w:space="0" w:color="auto"/>
        <w:left w:val="none" w:sz="0" w:space="0" w:color="auto"/>
        <w:bottom w:val="none" w:sz="0" w:space="0" w:color="auto"/>
        <w:right w:val="none" w:sz="0" w:space="0" w:color="auto"/>
      </w:divBdr>
    </w:div>
    <w:div w:id="499470211">
      <w:bodyDiv w:val="1"/>
      <w:marLeft w:val="0"/>
      <w:marRight w:val="0"/>
      <w:marTop w:val="0"/>
      <w:marBottom w:val="0"/>
      <w:divBdr>
        <w:top w:val="none" w:sz="0" w:space="0" w:color="auto"/>
        <w:left w:val="none" w:sz="0" w:space="0" w:color="auto"/>
        <w:bottom w:val="none" w:sz="0" w:space="0" w:color="auto"/>
        <w:right w:val="none" w:sz="0" w:space="0" w:color="auto"/>
      </w:divBdr>
    </w:div>
    <w:div w:id="514812114">
      <w:bodyDiv w:val="1"/>
      <w:marLeft w:val="0"/>
      <w:marRight w:val="0"/>
      <w:marTop w:val="0"/>
      <w:marBottom w:val="0"/>
      <w:divBdr>
        <w:top w:val="none" w:sz="0" w:space="0" w:color="auto"/>
        <w:left w:val="none" w:sz="0" w:space="0" w:color="auto"/>
        <w:bottom w:val="none" w:sz="0" w:space="0" w:color="auto"/>
        <w:right w:val="none" w:sz="0" w:space="0" w:color="auto"/>
      </w:divBdr>
    </w:div>
    <w:div w:id="606817038">
      <w:bodyDiv w:val="1"/>
      <w:marLeft w:val="0"/>
      <w:marRight w:val="0"/>
      <w:marTop w:val="0"/>
      <w:marBottom w:val="0"/>
      <w:divBdr>
        <w:top w:val="none" w:sz="0" w:space="0" w:color="auto"/>
        <w:left w:val="none" w:sz="0" w:space="0" w:color="auto"/>
        <w:bottom w:val="none" w:sz="0" w:space="0" w:color="auto"/>
        <w:right w:val="none" w:sz="0" w:space="0" w:color="auto"/>
      </w:divBdr>
    </w:div>
    <w:div w:id="648552933">
      <w:bodyDiv w:val="1"/>
      <w:marLeft w:val="0"/>
      <w:marRight w:val="0"/>
      <w:marTop w:val="0"/>
      <w:marBottom w:val="0"/>
      <w:divBdr>
        <w:top w:val="none" w:sz="0" w:space="0" w:color="auto"/>
        <w:left w:val="none" w:sz="0" w:space="0" w:color="auto"/>
        <w:bottom w:val="none" w:sz="0" w:space="0" w:color="auto"/>
        <w:right w:val="none" w:sz="0" w:space="0" w:color="auto"/>
      </w:divBdr>
    </w:div>
    <w:div w:id="811213763">
      <w:bodyDiv w:val="1"/>
      <w:marLeft w:val="0"/>
      <w:marRight w:val="0"/>
      <w:marTop w:val="0"/>
      <w:marBottom w:val="0"/>
      <w:divBdr>
        <w:top w:val="none" w:sz="0" w:space="0" w:color="auto"/>
        <w:left w:val="none" w:sz="0" w:space="0" w:color="auto"/>
        <w:bottom w:val="none" w:sz="0" w:space="0" w:color="auto"/>
        <w:right w:val="none" w:sz="0" w:space="0" w:color="auto"/>
      </w:divBdr>
    </w:div>
    <w:div w:id="816455036">
      <w:bodyDiv w:val="1"/>
      <w:marLeft w:val="0"/>
      <w:marRight w:val="0"/>
      <w:marTop w:val="0"/>
      <w:marBottom w:val="0"/>
      <w:divBdr>
        <w:top w:val="none" w:sz="0" w:space="0" w:color="auto"/>
        <w:left w:val="none" w:sz="0" w:space="0" w:color="auto"/>
        <w:bottom w:val="none" w:sz="0" w:space="0" w:color="auto"/>
        <w:right w:val="none" w:sz="0" w:space="0" w:color="auto"/>
      </w:divBdr>
    </w:div>
    <w:div w:id="820121265">
      <w:bodyDiv w:val="1"/>
      <w:marLeft w:val="0"/>
      <w:marRight w:val="0"/>
      <w:marTop w:val="0"/>
      <w:marBottom w:val="0"/>
      <w:divBdr>
        <w:top w:val="none" w:sz="0" w:space="0" w:color="auto"/>
        <w:left w:val="none" w:sz="0" w:space="0" w:color="auto"/>
        <w:bottom w:val="none" w:sz="0" w:space="0" w:color="auto"/>
        <w:right w:val="none" w:sz="0" w:space="0" w:color="auto"/>
      </w:divBdr>
    </w:div>
    <w:div w:id="985285036">
      <w:bodyDiv w:val="1"/>
      <w:marLeft w:val="0"/>
      <w:marRight w:val="0"/>
      <w:marTop w:val="0"/>
      <w:marBottom w:val="0"/>
      <w:divBdr>
        <w:top w:val="none" w:sz="0" w:space="0" w:color="auto"/>
        <w:left w:val="none" w:sz="0" w:space="0" w:color="auto"/>
        <w:bottom w:val="none" w:sz="0" w:space="0" w:color="auto"/>
        <w:right w:val="none" w:sz="0" w:space="0" w:color="auto"/>
      </w:divBdr>
    </w:div>
    <w:div w:id="1200897063">
      <w:bodyDiv w:val="1"/>
      <w:marLeft w:val="0"/>
      <w:marRight w:val="0"/>
      <w:marTop w:val="0"/>
      <w:marBottom w:val="0"/>
      <w:divBdr>
        <w:top w:val="none" w:sz="0" w:space="0" w:color="auto"/>
        <w:left w:val="none" w:sz="0" w:space="0" w:color="auto"/>
        <w:bottom w:val="none" w:sz="0" w:space="0" w:color="auto"/>
        <w:right w:val="none" w:sz="0" w:space="0" w:color="auto"/>
      </w:divBdr>
    </w:div>
    <w:div w:id="1306550199">
      <w:bodyDiv w:val="1"/>
      <w:marLeft w:val="0"/>
      <w:marRight w:val="0"/>
      <w:marTop w:val="0"/>
      <w:marBottom w:val="0"/>
      <w:divBdr>
        <w:top w:val="none" w:sz="0" w:space="0" w:color="auto"/>
        <w:left w:val="none" w:sz="0" w:space="0" w:color="auto"/>
        <w:bottom w:val="none" w:sz="0" w:space="0" w:color="auto"/>
        <w:right w:val="none" w:sz="0" w:space="0" w:color="auto"/>
      </w:divBdr>
    </w:div>
    <w:div w:id="1309168080">
      <w:bodyDiv w:val="1"/>
      <w:marLeft w:val="0"/>
      <w:marRight w:val="0"/>
      <w:marTop w:val="0"/>
      <w:marBottom w:val="0"/>
      <w:divBdr>
        <w:top w:val="none" w:sz="0" w:space="0" w:color="auto"/>
        <w:left w:val="none" w:sz="0" w:space="0" w:color="auto"/>
        <w:bottom w:val="none" w:sz="0" w:space="0" w:color="auto"/>
        <w:right w:val="none" w:sz="0" w:space="0" w:color="auto"/>
      </w:divBdr>
    </w:div>
    <w:div w:id="1329166782">
      <w:bodyDiv w:val="1"/>
      <w:marLeft w:val="0"/>
      <w:marRight w:val="0"/>
      <w:marTop w:val="0"/>
      <w:marBottom w:val="0"/>
      <w:divBdr>
        <w:top w:val="none" w:sz="0" w:space="0" w:color="auto"/>
        <w:left w:val="none" w:sz="0" w:space="0" w:color="auto"/>
        <w:bottom w:val="none" w:sz="0" w:space="0" w:color="auto"/>
        <w:right w:val="none" w:sz="0" w:space="0" w:color="auto"/>
      </w:divBdr>
    </w:div>
    <w:div w:id="1344210294">
      <w:bodyDiv w:val="1"/>
      <w:marLeft w:val="0"/>
      <w:marRight w:val="0"/>
      <w:marTop w:val="0"/>
      <w:marBottom w:val="0"/>
      <w:divBdr>
        <w:top w:val="none" w:sz="0" w:space="0" w:color="auto"/>
        <w:left w:val="none" w:sz="0" w:space="0" w:color="auto"/>
        <w:bottom w:val="none" w:sz="0" w:space="0" w:color="auto"/>
        <w:right w:val="none" w:sz="0" w:space="0" w:color="auto"/>
      </w:divBdr>
    </w:div>
    <w:div w:id="1447773108">
      <w:bodyDiv w:val="1"/>
      <w:marLeft w:val="0"/>
      <w:marRight w:val="0"/>
      <w:marTop w:val="0"/>
      <w:marBottom w:val="0"/>
      <w:divBdr>
        <w:top w:val="none" w:sz="0" w:space="0" w:color="auto"/>
        <w:left w:val="none" w:sz="0" w:space="0" w:color="auto"/>
        <w:bottom w:val="none" w:sz="0" w:space="0" w:color="auto"/>
        <w:right w:val="none" w:sz="0" w:space="0" w:color="auto"/>
      </w:divBdr>
    </w:div>
    <w:div w:id="1514799235">
      <w:bodyDiv w:val="1"/>
      <w:marLeft w:val="0"/>
      <w:marRight w:val="0"/>
      <w:marTop w:val="0"/>
      <w:marBottom w:val="0"/>
      <w:divBdr>
        <w:top w:val="none" w:sz="0" w:space="0" w:color="auto"/>
        <w:left w:val="none" w:sz="0" w:space="0" w:color="auto"/>
        <w:bottom w:val="none" w:sz="0" w:space="0" w:color="auto"/>
        <w:right w:val="none" w:sz="0" w:space="0" w:color="auto"/>
      </w:divBdr>
    </w:div>
    <w:div w:id="1777942762">
      <w:bodyDiv w:val="1"/>
      <w:marLeft w:val="0"/>
      <w:marRight w:val="0"/>
      <w:marTop w:val="0"/>
      <w:marBottom w:val="0"/>
      <w:divBdr>
        <w:top w:val="none" w:sz="0" w:space="0" w:color="auto"/>
        <w:left w:val="none" w:sz="0" w:space="0" w:color="auto"/>
        <w:bottom w:val="none" w:sz="0" w:space="0" w:color="auto"/>
        <w:right w:val="none" w:sz="0" w:space="0" w:color="auto"/>
      </w:divBdr>
    </w:div>
    <w:div w:id="1798065385">
      <w:bodyDiv w:val="1"/>
      <w:marLeft w:val="0"/>
      <w:marRight w:val="0"/>
      <w:marTop w:val="0"/>
      <w:marBottom w:val="0"/>
      <w:divBdr>
        <w:top w:val="none" w:sz="0" w:space="0" w:color="auto"/>
        <w:left w:val="none" w:sz="0" w:space="0" w:color="auto"/>
        <w:bottom w:val="none" w:sz="0" w:space="0" w:color="auto"/>
        <w:right w:val="none" w:sz="0" w:space="0" w:color="auto"/>
      </w:divBdr>
    </w:div>
    <w:div w:id="1820075327">
      <w:bodyDiv w:val="1"/>
      <w:marLeft w:val="0"/>
      <w:marRight w:val="0"/>
      <w:marTop w:val="0"/>
      <w:marBottom w:val="0"/>
      <w:divBdr>
        <w:top w:val="none" w:sz="0" w:space="0" w:color="auto"/>
        <w:left w:val="none" w:sz="0" w:space="0" w:color="auto"/>
        <w:bottom w:val="none" w:sz="0" w:space="0" w:color="auto"/>
        <w:right w:val="none" w:sz="0" w:space="0" w:color="auto"/>
      </w:divBdr>
    </w:div>
    <w:div w:id="1829862374">
      <w:bodyDiv w:val="1"/>
      <w:marLeft w:val="0"/>
      <w:marRight w:val="0"/>
      <w:marTop w:val="0"/>
      <w:marBottom w:val="0"/>
      <w:divBdr>
        <w:top w:val="none" w:sz="0" w:space="0" w:color="auto"/>
        <w:left w:val="none" w:sz="0" w:space="0" w:color="auto"/>
        <w:bottom w:val="none" w:sz="0" w:space="0" w:color="auto"/>
        <w:right w:val="none" w:sz="0" w:space="0" w:color="auto"/>
      </w:divBdr>
    </w:div>
    <w:div w:id="1871608496">
      <w:bodyDiv w:val="1"/>
      <w:marLeft w:val="0"/>
      <w:marRight w:val="0"/>
      <w:marTop w:val="0"/>
      <w:marBottom w:val="0"/>
      <w:divBdr>
        <w:top w:val="none" w:sz="0" w:space="0" w:color="auto"/>
        <w:left w:val="none" w:sz="0" w:space="0" w:color="auto"/>
        <w:bottom w:val="none" w:sz="0" w:space="0" w:color="auto"/>
        <w:right w:val="none" w:sz="0" w:space="0" w:color="auto"/>
      </w:divBdr>
    </w:div>
    <w:div w:id="1933277168">
      <w:bodyDiv w:val="1"/>
      <w:marLeft w:val="0"/>
      <w:marRight w:val="0"/>
      <w:marTop w:val="0"/>
      <w:marBottom w:val="0"/>
      <w:divBdr>
        <w:top w:val="none" w:sz="0" w:space="0" w:color="auto"/>
        <w:left w:val="none" w:sz="0" w:space="0" w:color="auto"/>
        <w:bottom w:val="none" w:sz="0" w:space="0" w:color="auto"/>
        <w:right w:val="none" w:sz="0" w:space="0" w:color="auto"/>
      </w:divBdr>
    </w:div>
    <w:div w:id="1971400951">
      <w:bodyDiv w:val="1"/>
      <w:marLeft w:val="0"/>
      <w:marRight w:val="0"/>
      <w:marTop w:val="0"/>
      <w:marBottom w:val="0"/>
      <w:divBdr>
        <w:top w:val="none" w:sz="0" w:space="0" w:color="auto"/>
        <w:left w:val="none" w:sz="0" w:space="0" w:color="auto"/>
        <w:bottom w:val="none" w:sz="0" w:space="0" w:color="auto"/>
        <w:right w:val="none" w:sz="0" w:space="0" w:color="auto"/>
      </w:divBdr>
    </w:div>
    <w:div w:id="1981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europe.com" TargetMode="External"/><Relationship Id="rId13" Type="http://schemas.openxmlformats.org/officeDocument/2006/relationships/hyperlink" Target="mailto:ciprian.botea@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ia.craciun@gray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ianz-partn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witter.com/visaeuropenews" TargetMode="External"/><Relationship Id="rId4" Type="http://schemas.openxmlformats.org/officeDocument/2006/relationships/settings" Target="settings.xml"/><Relationship Id="rId9" Type="http://schemas.openxmlformats.org/officeDocument/2006/relationships/hyperlink" Target="http://vision.visaeurop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B5FE-8008-4762-9E0F-37EFE67B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1030</Words>
  <Characters>5875</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Visa Inc.</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 Anna Kathryn</dc:creator>
  <cp:lastModifiedBy>Ciprian Botea</cp:lastModifiedBy>
  <cp:revision>78</cp:revision>
  <cp:lastPrinted>2017-05-22T13:51:00Z</cp:lastPrinted>
  <dcterms:created xsi:type="dcterms:W3CDTF">2018-02-26T13:37:00Z</dcterms:created>
  <dcterms:modified xsi:type="dcterms:W3CDTF">2018-02-27T12:43:00Z</dcterms:modified>
</cp:coreProperties>
</file>