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1204D" w14:textId="77777777" w:rsidR="00867AB2" w:rsidRPr="00B623FB" w:rsidRDefault="00A209B6" w:rsidP="0040662B">
      <w:pPr>
        <w:pStyle w:val="NormalWeb"/>
        <w:spacing w:before="0" w:beforeAutospacing="0" w:after="0" w:afterAutospacing="0"/>
        <w:ind w:left="-432" w:right="-432"/>
        <w:contextualSpacing/>
        <w:jc w:val="center"/>
        <w:rPr>
          <w:rFonts w:ascii="Tahoma" w:eastAsiaTheme="minorEastAsia" w:hAnsi="Tahoma" w:cs="Tahoma"/>
          <w:b/>
          <w:sz w:val="32"/>
          <w:szCs w:val="28"/>
          <w:lang w:val="fi-FI"/>
        </w:rPr>
      </w:pPr>
      <w:r w:rsidRPr="00B623FB">
        <w:rPr>
          <w:rFonts w:asciiTheme="minorHAnsi" w:eastAsiaTheme="minorEastAsia" w:hAnsiTheme="minorHAnsi" w:cs="Tahoma"/>
          <w:b/>
          <w:sz w:val="36"/>
          <w:szCs w:val="36"/>
          <w:lang w:val="fi-FI"/>
        </w:rPr>
        <w:t>TCS tuo markkinoille</w:t>
      </w:r>
      <w:r w:rsidR="00867AB2" w:rsidRPr="00B623FB">
        <w:rPr>
          <w:rFonts w:asciiTheme="minorHAnsi" w:eastAsiaTheme="minorEastAsia" w:hAnsiTheme="minorHAnsi" w:cs="Tahoma"/>
          <w:b/>
          <w:sz w:val="36"/>
          <w:szCs w:val="36"/>
          <w:lang w:val="fi-FI"/>
        </w:rPr>
        <w:t xml:space="preserve"> </w:t>
      </w:r>
      <w:r w:rsidR="00B14DD9" w:rsidRPr="00B623FB">
        <w:rPr>
          <w:rFonts w:asciiTheme="minorHAnsi" w:hAnsiTheme="minorHAnsi" w:cstheme="minorHAnsi"/>
          <w:b/>
          <w:bCs/>
          <w:sz w:val="36"/>
          <w:szCs w:val="36"/>
          <w:lang w:val="fi-FI"/>
        </w:rPr>
        <w:t>Big Data</w:t>
      </w:r>
      <w:r w:rsidR="002552C5" w:rsidRPr="00B623FB">
        <w:rPr>
          <w:rFonts w:asciiTheme="minorHAnsi" w:hAnsiTheme="minorHAnsi" w:cstheme="minorHAnsi"/>
          <w:b/>
          <w:bCs/>
          <w:sz w:val="36"/>
          <w:szCs w:val="36"/>
          <w:lang w:val="fi-FI"/>
        </w:rPr>
        <w:t xml:space="preserve"> -tietovarasto</w:t>
      </w:r>
      <w:r w:rsidRPr="00B623FB">
        <w:rPr>
          <w:rFonts w:asciiTheme="minorHAnsi" w:hAnsiTheme="minorHAnsi" w:cstheme="minorHAnsi"/>
          <w:b/>
          <w:bCs/>
          <w:sz w:val="36"/>
          <w:szCs w:val="36"/>
          <w:lang w:val="fi-FI"/>
        </w:rPr>
        <w:t>ratkaisun</w:t>
      </w:r>
    </w:p>
    <w:p w14:paraId="55312BAC" w14:textId="77777777" w:rsidR="00CF7164" w:rsidRPr="00B623FB" w:rsidRDefault="00CF7164" w:rsidP="0082140A">
      <w:pPr>
        <w:pStyle w:val="NormalWeb"/>
        <w:spacing w:after="0" w:afterAutospacing="0"/>
        <w:ind w:right="-432"/>
        <w:contextualSpacing/>
        <w:rPr>
          <w:rFonts w:asciiTheme="minorHAnsi" w:hAnsiTheme="minorHAnsi" w:cstheme="minorHAnsi"/>
          <w:i/>
          <w:sz w:val="26"/>
          <w:szCs w:val="26"/>
          <w:lang w:val="fi-FI"/>
        </w:rPr>
      </w:pPr>
    </w:p>
    <w:p w14:paraId="5A654F82" w14:textId="77777777" w:rsidR="00867AB2" w:rsidRPr="00B623FB" w:rsidRDefault="00E03373" w:rsidP="0040662B">
      <w:pPr>
        <w:pStyle w:val="NormalWeb"/>
        <w:spacing w:after="0" w:afterAutospacing="0"/>
        <w:ind w:left="-432" w:right="-432"/>
        <w:contextualSpacing/>
        <w:jc w:val="center"/>
        <w:rPr>
          <w:rFonts w:asciiTheme="minorHAnsi" w:hAnsiTheme="minorHAnsi" w:cstheme="minorHAnsi"/>
          <w:i/>
          <w:sz w:val="26"/>
          <w:szCs w:val="26"/>
          <w:lang w:val="fi-FI"/>
        </w:rPr>
      </w:pPr>
      <w:r w:rsidRPr="00B623FB">
        <w:rPr>
          <w:rFonts w:asciiTheme="minorHAnsi" w:hAnsiTheme="minorHAnsi" w:cstheme="minorHAnsi"/>
          <w:i/>
          <w:sz w:val="26"/>
          <w:szCs w:val="26"/>
          <w:lang w:val="fi-FI"/>
        </w:rPr>
        <w:t>S</w:t>
      </w:r>
      <w:r w:rsidR="002552C5" w:rsidRPr="00B623FB">
        <w:rPr>
          <w:rFonts w:asciiTheme="minorHAnsi" w:hAnsiTheme="minorHAnsi" w:cstheme="minorHAnsi"/>
          <w:i/>
          <w:sz w:val="26"/>
          <w:szCs w:val="26"/>
          <w:lang w:val="fi-FI"/>
        </w:rPr>
        <w:t>uorituskykyinen ratkaisu auttaa yrityksiä tiedon arkistoin</w:t>
      </w:r>
      <w:r w:rsidRPr="00B623FB">
        <w:rPr>
          <w:rFonts w:asciiTheme="minorHAnsi" w:hAnsiTheme="minorHAnsi" w:cstheme="minorHAnsi"/>
          <w:i/>
          <w:sz w:val="26"/>
          <w:szCs w:val="26"/>
          <w:lang w:val="fi-FI"/>
        </w:rPr>
        <w:t>ni</w:t>
      </w:r>
      <w:r w:rsidR="002552C5" w:rsidRPr="00B623FB">
        <w:rPr>
          <w:rFonts w:asciiTheme="minorHAnsi" w:hAnsiTheme="minorHAnsi" w:cstheme="minorHAnsi"/>
          <w:i/>
          <w:sz w:val="26"/>
          <w:szCs w:val="26"/>
          <w:lang w:val="fi-FI"/>
        </w:rPr>
        <w:t>ssa</w:t>
      </w:r>
      <w:r w:rsidRPr="00B623FB">
        <w:rPr>
          <w:rFonts w:asciiTheme="minorHAnsi" w:hAnsiTheme="minorHAnsi" w:cstheme="minorHAnsi"/>
          <w:i/>
          <w:sz w:val="26"/>
          <w:szCs w:val="26"/>
          <w:lang w:val="fi-FI"/>
        </w:rPr>
        <w:t xml:space="preserve"> </w:t>
      </w:r>
      <w:r w:rsidR="002552C5" w:rsidRPr="00B623FB">
        <w:rPr>
          <w:rFonts w:asciiTheme="minorHAnsi" w:hAnsiTheme="minorHAnsi" w:cstheme="minorHAnsi"/>
          <w:i/>
          <w:sz w:val="26"/>
          <w:szCs w:val="26"/>
          <w:lang w:val="fi-FI"/>
        </w:rPr>
        <w:t>sek</w:t>
      </w:r>
      <w:r w:rsidRPr="00B623FB">
        <w:rPr>
          <w:rFonts w:asciiTheme="minorHAnsi" w:hAnsiTheme="minorHAnsi" w:cstheme="minorHAnsi"/>
          <w:i/>
          <w:sz w:val="26"/>
          <w:szCs w:val="26"/>
          <w:lang w:val="fi-FI"/>
        </w:rPr>
        <w:t>ä</w:t>
      </w:r>
      <w:r w:rsidR="002552C5" w:rsidRPr="00B623FB">
        <w:rPr>
          <w:rFonts w:asciiTheme="minorHAnsi" w:hAnsiTheme="minorHAnsi" w:cstheme="minorHAnsi"/>
          <w:i/>
          <w:sz w:val="26"/>
          <w:szCs w:val="26"/>
          <w:lang w:val="fi-FI"/>
        </w:rPr>
        <w:t xml:space="preserve"> lainsäädännöllisiin erityisvaatimuksiin</w:t>
      </w:r>
      <w:r w:rsidRPr="00B623FB">
        <w:rPr>
          <w:rFonts w:asciiTheme="minorHAnsi" w:hAnsiTheme="minorHAnsi" w:cstheme="minorHAnsi"/>
          <w:i/>
          <w:sz w:val="26"/>
          <w:szCs w:val="26"/>
          <w:lang w:val="fi-FI"/>
        </w:rPr>
        <w:t xml:space="preserve"> vastaamisessa</w:t>
      </w:r>
      <w:r w:rsidR="002552C5" w:rsidRPr="00B623FB">
        <w:rPr>
          <w:rFonts w:asciiTheme="minorHAnsi" w:hAnsiTheme="minorHAnsi" w:cstheme="minorHAnsi"/>
          <w:i/>
          <w:sz w:val="26"/>
          <w:szCs w:val="26"/>
          <w:lang w:val="fi-FI"/>
        </w:rPr>
        <w:t>.</w:t>
      </w:r>
    </w:p>
    <w:p w14:paraId="7BA808E3" w14:textId="77777777" w:rsidR="00A209B6" w:rsidRPr="00B623FB" w:rsidRDefault="00A209B6" w:rsidP="0082140A">
      <w:pPr>
        <w:pStyle w:val="NormalWeb"/>
        <w:spacing w:after="0" w:afterAutospacing="0"/>
        <w:ind w:right="-432"/>
        <w:contextualSpacing/>
        <w:rPr>
          <w:rFonts w:asciiTheme="minorHAnsi" w:hAnsiTheme="minorHAnsi" w:cstheme="minorHAnsi"/>
          <w:sz w:val="28"/>
          <w:szCs w:val="28"/>
          <w:lang w:val="fi-FI"/>
        </w:rPr>
      </w:pPr>
    </w:p>
    <w:p w14:paraId="7869E46C" w14:textId="77777777" w:rsidR="00BB1AB1" w:rsidRPr="00B623FB" w:rsidRDefault="00A209B6" w:rsidP="0092538E">
      <w:pPr>
        <w:widowControl w:val="0"/>
        <w:autoSpaceDE w:val="0"/>
        <w:autoSpaceDN w:val="0"/>
        <w:adjustRightInd w:val="0"/>
        <w:spacing w:after="240"/>
        <w:ind w:left="-432" w:right="-432"/>
        <w:jc w:val="both"/>
        <w:rPr>
          <w:rFonts w:asciiTheme="minorHAnsi" w:hAnsiTheme="minorHAnsi" w:cstheme="minorHAnsi"/>
          <w:bCs/>
          <w:szCs w:val="22"/>
          <w:lang w:val="fi-FI"/>
        </w:rPr>
      </w:pPr>
      <w:r w:rsidRPr="00B623FB">
        <w:rPr>
          <w:rFonts w:asciiTheme="minorHAnsi" w:hAnsiTheme="minorHAnsi" w:cstheme="minorHAnsi"/>
          <w:b/>
          <w:szCs w:val="22"/>
          <w:lang w:val="fi-FI"/>
        </w:rPr>
        <w:t>H</w:t>
      </w:r>
      <w:r w:rsidR="00B623FB">
        <w:rPr>
          <w:rFonts w:asciiTheme="minorHAnsi" w:hAnsiTheme="minorHAnsi" w:cstheme="minorHAnsi"/>
          <w:b/>
          <w:szCs w:val="22"/>
          <w:lang w:val="fi-FI"/>
        </w:rPr>
        <w:t>elsinki</w:t>
      </w:r>
      <w:r w:rsidRPr="00B623FB">
        <w:rPr>
          <w:rFonts w:asciiTheme="minorHAnsi" w:hAnsiTheme="minorHAnsi" w:cstheme="minorHAnsi"/>
          <w:b/>
          <w:szCs w:val="22"/>
          <w:lang w:val="fi-FI"/>
        </w:rPr>
        <w:t>, 4.12.</w:t>
      </w:r>
      <w:r w:rsidR="00867AB2" w:rsidRPr="00B623FB">
        <w:rPr>
          <w:rFonts w:asciiTheme="minorHAnsi" w:hAnsiTheme="minorHAnsi" w:cstheme="minorHAnsi"/>
          <w:b/>
          <w:szCs w:val="22"/>
          <w:lang w:val="fi-FI"/>
        </w:rPr>
        <w:t>2014</w:t>
      </w:r>
      <w:r w:rsidR="00867AB2" w:rsidRPr="00B623FB">
        <w:rPr>
          <w:rFonts w:asciiTheme="minorHAnsi" w:hAnsiTheme="minorHAnsi" w:cstheme="minorHAnsi"/>
          <w:szCs w:val="22"/>
          <w:lang w:val="fi-FI"/>
        </w:rPr>
        <w:t>: Tata Consultancy Services (TCS)</w:t>
      </w:r>
      <w:r w:rsidR="00CF7164" w:rsidRPr="00B623FB">
        <w:rPr>
          <w:rFonts w:asciiTheme="minorHAnsi" w:hAnsiTheme="minorHAnsi" w:cstheme="minorHAnsi"/>
          <w:szCs w:val="22"/>
          <w:lang w:val="fi-FI"/>
        </w:rPr>
        <w:t xml:space="preserve"> tarjoaa asiakkailleen uutta Big Data</w:t>
      </w:r>
      <w:r w:rsidR="00E03373" w:rsidRPr="00B623FB">
        <w:rPr>
          <w:rFonts w:asciiTheme="minorHAnsi" w:hAnsiTheme="minorHAnsi" w:cstheme="minorHAnsi"/>
          <w:szCs w:val="22"/>
          <w:lang w:val="fi-FI"/>
        </w:rPr>
        <w:t xml:space="preserve"> </w:t>
      </w:r>
      <w:r w:rsidR="00E03373" w:rsidRPr="00B623FB">
        <w:rPr>
          <w:rFonts w:asciiTheme="minorHAnsi" w:hAnsiTheme="minorHAnsi" w:cstheme="minorHAnsi"/>
          <w:szCs w:val="22"/>
          <w:lang w:val="fi-FI"/>
        </w:rPr>
        <w:br/>
      </w:r>
      <w:r w:rsidR="00CF7164" w:rsidRPr="00B623FB">
        <w:rPr>
          <w:rFonts w:asciiTheme="minorHAnsi" w:hAnsiTheme="minorHAnsi" w:cstheme="minorHAnsi"/>
          <w:szCs w:val="22"/>
          <w:lang w:val="fi-FI"/>
        </w:rPr>
        <w:t>-palvelua</w:t>
      </w:r>
      <w:r w:rsidR="0082140A" w:rsidRPr="00B623FB">
        <w:rPr>
          <w:rFonts w:asciiTheme="minorHAnsi" w:hAnsiTheme="minorHAnsi" w:cstheme="minorHAnsi"/>
          <w:szCs w:val="22"/>
          <w:lang w:val="fi-FI"/>
        </w:rPr>
        <w:t>.</w:t>
      </w:r>
      <w:r w:rsidR="00176980" w:rsidRPr="00B623FB">
        <w:rPr>
          <w:rFonts w:asciiTheme="minorHAnsi" w:hAnsiTheme="minorHAnsi" w:cstheme="minorHAnsi"/>
          <w:bCs/>
          <w:szCs w:val="22"/>
          <w:lang w:val="fi-FI"/>
        </w:rPr>
        <w:t xml:space="preserve"> </w:t>
      </w:r>
      <w:r w:rsidR="00867AB2" w:rsidRPr="00B623FB">
        <w:rPr>
          <w:rFonts w:asciiTheme="minorHAnsi" w:hAnsiTheme="minorHAnsi" w:cstheme="minorHAnsi"/>
          <w:bCs/>
          <w:szCs w:val="22"/>
          <w:lang w:val="fi-FI"/>
        </w:rPr>
        <w:t xml:space="preserve">“TCS Active Archive™” </w:t>
      </w:r>
      <w:r w:rsidR="00E03373" w:rsidRPr="00B623FB">
        <w:rPr>
          <w:rFonts w:asciiTheme="minorHAnsi" w:hAnsiTheme="minorHAnsi" w:cstheme="minorHAnsi"/>
          <w:bCs/>
          <w:szCs w:val="22"/>
          <w:lang w:val="fi-FI"/>
        </w:rPr>
        <w:t>-</w:t>
      </w:r>
      <w:r w:rsidR="00CF7164" w:rsidRPr="00B623FB">
        <w:rPr>
          <w:rFonts w:asciiTheme="minorHAnsi" w:hAnsiTheme="minorHAnsi" w:cstheme="minorHAnsi"/>
          <w:bCs/>
          <w:szCs w:val="22"/>
          <w:lang w:val="fi-FI"/>
        </w:rPr>
        <w:t xml:space="preserve">palvelu on kehitetty </w:t>
      </w:r>
      <w:r w:rsidR="00867AB2" w:rsidRPr="00B623FB">
        <w:rPr>
          <w:rFonts w:asciiTheme="minorHAnsi" w:hAnsiTheme="minorHAnsi" w:cstheme="minorHAnsi"/>
          <w:bCs/>
          <w:szCs w:val="22"/>
          <w:lang w:val="fi-FI"/>
        </w:rPr>
        <w:t>EMC</w:t>
      </w:r>
      <w:r w:rsidR="00CF7164" w:rsidRPr="00B623FB">
        <w:rPr>
          <w:rFonts w:asciiTheme="minorHAnsi" w:hAnsiTheme="minorHAnsi" w:cstheme="minorHAnsi"/>
          <w:bCs/>
          <w:szCs w:val="22"/>
          <w:lang w:val="fi-FI"/>
        </w:rPr>
        <w:t xml:space="preserve">:n </w:t>
      </w:r>
      <w:r w:rsidR="002552C5" w:rsidRPr="00B623FB">
        <w:rPr>
          <w:rFonts w:asciiTheme="minorHAnsi" w:hAnsiTheme="minorHAnsi" w:cstheme="minorHAnsi"/>
          <w:bCs/>
          <w:szCs w:val="22"/>
          <w:lang w:val="fi-FI"/>
        </w:rPr>
        <w:t>teknologioita käyttäen.</w:t>
      </w:r>
    </w:p>
    <w:p w14:paraId="116CFC19" w14:textId="77777777" w:rsidR="00FA1A29" w:rsidRPr="00B623FB" w:rsidRDefault="00FA1A29" w:rsidP="00FA1A29">
      <w:pPr>
        <w:widowControl w:val="0"/>
        <w:autoSpaceDE w:val="0"/>
        <w:autoSpaceDN w:val="0"/>
        <w:adjustRightInd w:val="0"/>
        <w:spacing w:after="240"/>
        <w:ind w:left="-432" w:right="-432"/>
        <w:jc w:val="both"/>
        <w:rPr>
          <w:rFonts w:asciiTheme="minorHAnsi" w:hAnsiTheme="minorHAnsi" w:cstheme="minorHAnsi"/>
          <w:bCs/>
          <w:szCs w:val="22"/>
          <w:lang w:val="fi-FI"/>
        </w:rPr>
      </w:pPr>
      <w:r w:rsidRPr="00B623FB">
        <w:rPr>
          <w:rFonts w:asciiTheme="minorHAnsi" w:hAnsiTheme="minorHAnsi" w:cstheme="minorHAnsi"/>
          <w:bCs/>
          <w:szCs w:val="22"/>
          <w:lang w:val="fi-FI"/>
        </w:rPr>
        <w:t>Arkisto on s</w:t>
      </w:r>
      <w:r w:rsidR="00A209B6" w:rsidRPr="00B623FB">
        <w:rPr>
          <w:rFonts w:asciiTheme="minorHAnsi" w:hAnsiTheme="minorHAnsi" w:cstheme="minorHAnsi"/>
          <w:bCs/>
          <w:szCs w:val="22"/>
          <w:lang w:val="fi-FI"/>
        </w:rPr>
        <w:t>uunniteltu erityisesti Big Data -</w:t>
      </w:r>
      <w:r w:rsidRPr="00B623FB">
        <w:rPr>
          <w:rFonts w:asciiTheme="minorHAnsi" w:hAnsiTheme="minorHAnsi" w:cstheme="minorHAnsi"/>
          <w:bCs/>
          <w:szCs w:val="22"/>
          <w:lang w:val="fi-FI"/>
        </w:rPr>
        <w:t xml:space="preserve">ympäristöjä ajatellen. Ratkaisu tarjoaa korkean suorituskyvyn, skaalautuvuuden, turvallisuuden ja kulujen hallinnan jatkuvasti kasvavalle ja monipuolistuvalle liiketoimintatiedolle. </w:t>
      </w:r>
      <w:r w:rsidR="00E03373" w:rsidRPr="00B623FB">
        <w:rPr>
          <w:rFonts w:asciiTheme="minorHAnsi" w:hAnsiTheme="minorHAnsi" w:cstheme="minorHAnsi"/>
          <w:bCs/>
          <w:szCs w:val="22"/>
          <w:lang w:val="fi-FI"/>
        </w:rPr>
        <w:t xml:space="preserve">Ratkaisu auttaa </w:t>
      </w:r>
      <w:r w:rsidR="00A209B6" w:rsidRPr="00B623FB">
        <w:rPr>
          <w:rFonts w:asciiTheme="minorHAnsi" w:hAnsiTheme="minorHAnsi" w:cstheme="minorHAnsi"/>
          <w:bCs/>
          <w:szCs w:val="22"/>
          <w:lang w:val="fi-FI"/>
        </w:rPr>
        <w:t>hallit</w:t>
      </w:r>
      <w:r w:rsidR="00E03373" w:rsidRPr="00B623FB">
        <w:rPr>
          <w:rFonts w:asciiTheme="minorHAnsi" w:hAnsiTheme="minorHAnsi" w:cstheme="minorHAnsi"/>
          <w:bCs/>
          <w:szCs w:val="22"/>
          <w:lang w:val="fi-FI"/>
        </w:rPr>
        <w:t>sema</w:t>
      </w:r>
      <w:r w:rsidR="00A209B6" w:rsidRPr="00B623FB">
        <w:rPr>
          <w:rFonts w:asciiTheme="minorHAnsi" w:hAnsiTheme="minorHAnsi" w:cstheme="minorHAnsi"/>
          <w:bCs/>
          <w:szCs w:val="22"/>
          <w:lang w:val="fi-FI"/>
        </w:rPr>
        <w:t>a</w:t>
      </w:r>
      <w:r w:rsidR="00E03373" w:rsidRPr="00B623FB">
        <w:rPr>
          <w:rFonts w:asciiTheme="minorHAnsi" w:hAnsiTheme="minorHAnsi" w:cstheme="minorHAnsi"/>
          <w:bCs/>
          <w:szCs w:val="22"/>
          <w:lang w:val="fi-FI"/>
        </w:rPr>
        <w:t>n kuluja</w:t>
      </w:r>
      <w:r w:rsidR="00A209B6" w:rsidRPr="00B623FB">
        <w:rPr>
          <w:rFonts w:asciiTheme="minorHAnsi" w:hAnsiTheme="minorHAnsi" w:cstheme="minorHAnsi"/>
          <w:bCs/>
          <w:szCs w:val="22"/>
          <w:lang w:val="fi-FI"/>
        </w:rPr>
        <w:t xml:space="preserve"> </w:t>
      </w:r>
      <w:r w:rsidR="00E03373" w:rsidRPr="00B623FB">
        <w:rPr>
          <w:rFonts w:asciiTheme="minorHAnsi" w:hAnsiTheme="minorHAnsi" w:cstheme="minorHAnsi"/>
          <w:bCs/>
          <w:szCs w:val="22"/>
          <w:lang w:val="fi-FI"/>
        </w:rPr>
        <w:t xml:space="preserve">tiedon </w:t>
      </w:r>
      <w:r w:rsidR="00A209B6" w:rsidRPr="00B623FB">
        <w:rPr>
          <w:rFonts w:asciiTheme="minorHAnsi" w:hAnsiTheme="minorHAnsi" w:cstheme="minorHAnsi"/>
          <w:bCs/>
          <w:szCs w:val="22"/>
          <w:lang w:val="fi-FI"/>
        </w:rPr>
        <w:t>arkistoinni</w:t>
      </w:r>
      <w:r w:rsidR="00E03373" w:rsidRPr="00B623FB">
        <w:rPr>
          <w:rFonts w:asciiTheme="minorHAnsi" w:hAnsiTheme="minorHAnsi" w:cstheme="minorHAnsi"/>
          <w:bCs/>
          <w:szCs w:val="22"/>
          <w:lang w:val="fi-FI"/>
        </w:rPr>
        <w:t>n</w:t>
      </w:r>
      <w:r w:rsidR="00A209B6" w:rsidRPr="00B623FB">
        <w:rPr>
          <w:rFonts w:asciiTheme="minorHAnsi" w:hAnsiTheme="minorHAnsi" w:cstheme="minorHAnsi"/>
          <w:bCs/>
          <w:szCs w:val="22"/>
          <w:lang w:val="fi-FI"/>
        </w:rPr>
        <w:t>, hakemise</w:t>
      </w:r>
      <w:r w:rsidR="00E03373" w:rsidRPr="00B623FB">
        <w:rPr>
          <w:rFonts w:asciiTheme="minorHAnsi" w:hAnsiTheme="minorHAnsi" w:cstheme="minorHAnsi"/>
          <w:bCs/>
          <w:szCs w:val="22"/>
          <w:lang w:val="fi-FI"/>
        </w:rPr>
        <w:t>n</w:t>
      </w:r>
      <w:r w:rsidRPr="00B623FB">
        <w:rPr>
          <w:rFonts w:asciiTheme="minorHAnsi" w:hAnsiTheme="minorHAnsi" w:cstheme="minorHAnsi"/>
          <w:bCs/>
          <w:szCs w:val="22"/>
          <w:lang w:val="fi-FI"/>
        </w:rPr>
        <w:t>, palauttamise</w:t>
      </w:r>
      <w:r w:rsidR="00E03373" w:rsidRPr="00B623FB">
        <w:rPr>
          <w:rFonts w:asciiTheme="minorHAnsi" w:hAnsiTheme="minorHAnsi" w:cstheme="minorHAnsi"/>
          <w:bCs/>
          <w:szCs w:val="22"/>
          <w:lang w:val="fi-FI"/>
        </w:rPr>
        <w:t>n</w:t>
      </w:r>
      <w:r w:rsidRPr="00B623FB">
        <w:rPr>
          <w:rFonts w:asciiTheme="minorHAnsi" w:hAnsiTheme="minorHAnsi" w:cstheme="minorHAnsi"/>
          <w:bCs/>
          <w:szCs w:val="22"/>
          <w:lang w:val="fi-FI"/>
        </w:rPr>
        <w:t xml:space="preserve"> ja </w:t>
      </w:r>
      <w:r w:rsidR="00E03373" w:rsidRPr="00B623FB">
        <w:rPr>
          <w:rFonts w:asciiTheme="minorHAnsi" w:hAnsiTheme="minorHAnsi" w:cstheme="minorHAnsi"/>
          <w:bCs/>
          <w:szCs w:val="22"/>
          <w:lang w:val="fi-FI"/>
        </w:rPr>
        <w:t xml:space="preserve">hallinnan </w:t>
      </w:r>
      <w:r w:rsidR="00A209B6" w:rsidRPr="00B623FB">
        <w:rPr>
          <w:rFonts w:asciiTheme="minorHAnsi" w:hAnsiTheme="minorHAnsi" w:cstheme="minorHAnsi"/>
          <w:bCs/>
          <w:szCs w:val="22"/>
          <w:lang w:val="fi-FI"/>
        </w:rPr>
        <w:t>kasva</w:t>
      </w:r>
      <w:r w:rsidR="00E03373" w:rsidRPr="00B623FB">
        <w:rPr>
          <w:rFonts w:asciiTheme="minorHAnsi" w:hAnsiTheme="minorHAnsi" w:cstheme="minorHAnsi"/>
          <w:bCs/>
          <w:szCs w:val="22"/>
          <w:lang w:val="fi-FI"/>
        </w:rPr>
        <w:t>essa.</w:t>
      </w:r>
    </w:p>
    <w:p w14:paraId="1D0FFE1C" w14:textId="77777777" w:rsidR="00FA1A29" w:rsidRPr="00B623FB" w:rsidRDefault="00FA1A29" w:rsidP="0092538E">
      <w:pPr>
        <w:widowControl w:val="0"/>
        <w:autoSpaceDE w:val="0"/>
        <w:autoSpaceDN w:val="0"/>
        <w:adjustRightInd w:val="0"/>
        <w:spacing w:after="240"/>
        <w:ind w:left="-432" w:right="-432"/>
        <w:jc w:val="both"/>
        <w:rPr>
          <w:rFonts w:asciiTheme="minorHAnsi" w:eastAsiaTheme="minorHAnsi" w:hAnsiTheme="minorHAnsi" w:cs="Times"/>
          <w:szCs w:val="22"/>
          <w:lang w:val="fi-FI"/>
        </w:rPr>
      </w:pPr>
      <w:r w:rsidRPr="00B623FB">
        <w:rPr>
          <w:rFonts w:asciiTheme="minorHAnsi" w:eastAsiaTheme="minorHAnsi" w:hAnsiTheme="minorHAnsi" w:cs="Times"/>
          <w:szCs w:val="22"/>
          <w:lang w:val="fi-FI"/>
        </w:rPr>
        <w:t xml:space="preserve">Perinteiseen nauhapohjaiseen arkistointiin verrattuna </w:t>
      </w:r>
      <w:r w:rsidRPr="00B623FB">
        <w:rPr>
          <w:rFonts w:asciiTheme="minorHAnsi" w:hAnsiTheme="minorHAnsi" w:cstheme="minorHAnsi"/>
          <w:bCs/>
          <w:szCs w:val="22"/>
          <w:lang w:val="fi-FI"/>
        </w:rPr>
        <w:t>TCS Active Archive™</w:t>
      </w:r>
      <w:r w:rsidR="00A209B6" w:rsidRPr="00B623FB">
        <w:rPr>
          <w:rFonts w:asciiTheme="minorHAnsi" w:eastAsiaTheme="minorHAnsi" w:hAnsiTheme="minorHAnsi" w:cs="Times"/>
          <w:szCs w:val="22"/>
          <w:lang w:val="fi-FI"/>
        </w:rPr>
        <w:t xml:space="preserve"> tekee historialliseen tietoon </w:t>
      </w:r>
      <w:r w:rsidRPr="00B623FB">
        <w:rPr>
          <w:rFonts w:asciiTheme="minorHAnsi" w:eastAsiaTheme="minorHAnsi" w:hAnsiTheme="minorHAnsi" w:cs="Times"/>
          <w:szCs w:val="22"/>
          <w:lang w:val="fi-FI"/>
        </w:rPr>
        <w:t>pääsyn nopeaksi ja helpoksi. Ratkaisun avulla pystyy välttämään kalliiden</w:t>
      </w:r>
      <w:r w:rsidR="00A3322E" w:rsidRPr="00B623FB">
        <w:rPr>
          <w:rFonts w:asciiTheme="minorHAnsi" w:eastAsiaTheme="minorHAnsi" w:hAnsiTheme="minorHAnsi" w:cs="Times"/>
          <w:szCs w:val="22"/>
          <w:lang w:val="fi-FI"/>
        </w:rPr>
        <w:t xml:space="preserve"> ja tehottomien</w:t>
      </w:r>
      <w:r w:rsidRPr="00B623FB">
        <w:rPr>
          <w:rFonts w:asciiTheme="minorHAnsi" w:eastAsiaTheme="minorHAnsi" w:hAnsiTheme="minorHAnsi" w:cs="Times"/>
          <w:szCs w:val="22"/>
          <w:lang w:val="fi-FI"/>
        </w:rPr>
        <w:t xml:space="preserve"> nykypalvelinkeskusten </w:t>
      </w:r>
      <w:r w:rsidR="00E03373" w:rsidRPr="00B623FB">
        <w:rPr>
          <w:rFonts w:asciiTheme="minorHAnsi" w:eastAsiaTheme="minorHAnsi" w:hAnsiTheme="minorHAnsi" w:cs="Times"/>
          <w:szCs w:val="22"/>
          <w:lang w:val="fi-FI"/>
        </w:rPr>
        <w:t xml:space="preserve">teknologisia </w:t>
      </w:r>
      <w:r w:rsidRPr="00B623FB">
        <w:rPr>
          <w:rFonts w:asciiTheme="minorHAnsi" w:eastAsiaTheme="minorHAnsi" w:hAnsiTheme="minorHAnsi" w:cs="Times"/>
          <w:szCs w:val="22"/>
          <w:lang w:val="fi-FI"/>
        </w:rPr>
        <w:t>kustannuksia.</w:t>
      </w:r>
    </w:p>
    <w:p w14:paraId="09944667" w14:textId="77777777" w:rsidR="00FA1A29" w:rsidRPr="00B623FB" w:rsidRDefault="00FA1A29" w:rsidP="0092538E">
      <w:pPr>
        <w:widowControl w:val="0"/>
        <w:autoSpaceDE w:val="0"/>
        <w:autoSpaceDN w:val="0"/>
        <w:adjustRightInd w:val="0"/>
        <w:spacing w:after="240"/>
        <w:ind w:left="-432" w:right="-432"/>
        <w:jc w:val="both"/>
        <w:rPr>
          <w:rFonts w:asciiTheme="minorHAnsi" w:eastAsiaTheme="minorHAnsi" w:hAnsiTheme="minorHAnsi" w:cs="Times"/>
          <w:szCs w:val="22"/>
          <w:lang w:val="fi-FI"/>
        </w:rPr>
      </w:pPr>
      <w:r w:rsidRPr="00B623FB">
        <w:rPr>
          <w:rFonts w:asciiTheme="minorHAnsi" w:hAnsiTheme="minorHAnsi" w:cstheme="minorHAnsi"/>
          <w:bCs/>
          <w:szCs w:val="22"/>
          <w:lang w:val="fi-FI"/>
        </w:rPr>
        <w:t>Palvelussa yhdistyvät TCS:n vahva</w:t>
      </w:r>
      <w:r w:rsidR="00A3322E" w:rsidRPr="00B623FB">
        <w:rPr>
          <w:rFonts w:asciiTheme="minorHAnsi" w:hAnsiTheme="minorHAnsi" w:cstheme="minorHAnsi"/>
          <w:bCs/>
          <w:szCs w:val="22"/>
          <w:lang w:val="fi-FI"/>
        </w:rPr>
        <w:t>n</w:t>
      </w:r>
      <w:r w:rsidRPr="00B623FB">
        <w:rPr>
          <w:rFonts w:asciiTheme="minorHAnsi" w:hAnsiTheme="minorHAnsi" w:cstheme="minorHAnsi"/>
          <w:bCs/>
          <w:szCs w:val="22"/>
          <w:lang w:val="fi-FI"/>
        </w:rPr>
        <w:t xml:space="preserve"> tuotekehitys</w:t>
      </w:r>
      <w:r w:rsidR="00A3322E" w:rsidRPr="00B623FB">
        <w:rPr>
          <w:rFonts w:asciiTheme="minorHAnsi" w:hAnsiTheme="minorHAnsi" w:cstheme="minorHAnsi"/>
          <w:bCs/>
          <w:szCs w:val="22"/>
          <w:lang w:val="fi-FI"/>
        </w:rPr>
        <w:t xml:space="preserve">organisaation </w:t>
      </w:r>
      <w:r w:rsidR="00E03373" w:rsidRPr="00B623FB">
        <w:rPr>
          <w:rFonts w:asciiTheme="minorHAnsi" w:hAnsiTheme="minorHAnsi" w:cstheme="minorHAnsi"/>
          <w:bCs/>
          <w:szCs w:val="22"/>
          <w:lang w:val="fi-FI"/>
        </w:rPr>
        <w:t xml:space="preserve">kehittämät </w:t>
      </w:r>
      <w:r w:rsidRPr="00B623FB">
        <w:rPr>
          <w:rFonts w:asciiTheme="minorHAnsi" w:hAnsiTheme="minorHAnsi" w:cstheme="minorHAnsi"/>
          <w:bCs/>
          <w:szCs w:val="22"/>
          <w:lang w:val="fi-FI"/>
        </w:rPr>
        <w:t>mahdollisuudet ja liik</w:t>
      </w:r>
      <w:r w:rsidR="0082140A" w:rsidRPr="00B623FB">
        <w:rPr>
          <w:rFonts w:asciiTheme="minorHAnsi" w:hAnsiTheme="minorHAnsi" w:cstheme="minorHAnsi"/>
          <w:bCs/>
          <w:szCs w:val="22"/>
          <w:lang w:val="fi-FI"/>
        </w:rPr>
        <w:t>etoimintaprosessiosaaminen Big D</w:t>
      </w:r>
      <w:r w:rsidRPr="00B623FB">
        <w:rPr>
          <w:rFonts w:asciiTheme="minorHAnsi" w:hAnsiTheme="minorHAnsi" w:cstheme="minorHAnsi"/>
          <w:bCs/>
          <w:szCs w:val="22"/>
          <w:lang w:val="fi-FI"/>
        </w:rPr>
        <w:t>ata</w:t>
      </w:r>
      <w:r w:rsidR="00E03373" w:rsidRPr="00B623FB">
        <w:rPr>
          <w:rFonts w:asciiTheme="minorHAnsi" w:hAnsiTheme="minorHAnsi" w:cstheme="minorHAnsi"/>
          <w:bCs/>
          <w:szCs w:val="22"/>
          <w:lang w:val="fi-FI"/>
        </w:rPr>
        <w:t xml:space="preserve"> </w:t>
      </w:r>
      <w:r w:rsidRPr="00B623FB">
        <w:rPr>
          <w:rFonts w:asciiTheme="minorHAnsi" w:hAnsiTheme="minorHAnsi" w:cstheme="minorHAnsi"/>
          <w:bCs/>
          <w:szCs w:val="22"/>
          <w:lang w:val="fi-FI"/>
        </w:rPr>
        <w:t>-ratkaisuissa.</w:t>
      </w:r>
      <w:r w:rsidR="00A3322E" w:rsidRPr="00B623FB">
        <w:rPr>
          <w:rFonts w:asciiTheme="minorHAnsi" w:hAnsiTheme="minorHAnsi" w:cstheme="minorHAnsi"/>
          <w:bCs/>
          <w:szCs w:val="22"/>
          <w:lang w:val="fi-FI"/>
        </w:rPr>
        <w:t xml:space="preserve"> Ratkaisu on rakennettu alan johtavan toimijan EMC:n analytiikka-alustalle ja </w:t>
      </w:r>
      <w:r w:rsidR="00A209B6" w:rsidRPr="00B623FB">
        <w:rPr>
          <w:rFonts w:asciiTheme="minorHAnsi" w:hAnsiTheme="minorHAnsi" w:cstheme="minorHAnsi"/>
          <w:bCs/>
          <w:szCs w:val="22"/>
          <w:lang w:val="fi-FI"/>
        </w:rPr>
        <w:t>-</w:t>
      </w:r>
      <w:r w:rsidR="00A3322E" w:rsidRPr="00B623FB">
        <w:rPr>
          <w:rFonts w:asciiTheme="minorHAnsi" w:hAnsiTheme="minorHAnsi" w:cstheme="minorHAnsi"/>
          <w:bCs/>
          <w:szCs w:val="22"/>
          <w:lang w:val="fi-FI"/>
        </w:rPr>
        <w:t>ympäristöön. Ratkaisu</w:t>
      </w:r>
      <w:r w:rsidR="00E03373" w:rsidRPr="00B623FB">
        <w:rPr>
          <w:rFonts w:asciiTheme="minorHAnsi" w:hAnsiTheme="minorHAnsi" w:cstheme="minorHAnsi"/>
          <w:bCs/>
          <w:szCs w:val="22"/>
          <w:lang w:val="fi-FI"/>
        </w:rPr>
        <w:t>n ominaisuuksia</w:t>
      </w:r>
      <w:r w:rsidR="00A3322E" w:rsidRPr="00B623FB">
        <w:rPr>
          <w:rFonts w:asciiTheme="minorHAnsi" w:hAnsiTheme="minorHAnsi" w:cstheme="minorHAnsi"/>
          <w:bCs/>
          <w:szCs w:val="22"/>
          <w:lang w:val="fi-FI"/>
        </w:rPr>
        <w:t>:</w:t>
      </w:r>
    </w:p>
    <w:p w14:paraId="185D82CF" w14:textId="77777777" w:rsidR="00B432F5" w:rsidRPr="00B623FB" w:rsidRDefault="00E03373" w:rsidP="0092538E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ind w:right="-432"/>
        <w:jc w:val="both"/>
        <w:rPr>
          <w:rFonts w:asciiTheme="minorHAnsi" w:eastAsiaTheme="minorHAnsi" w:hAnsiTheme="minorHAnsi" w:cs="Times"/>
          <w:szCs w:val="22"/>
          <w:lang w:val="fi-FI"/>
        </w:rPr>
      </w:pPr>
      <w:r w:rsidRPr="00B623FB">
        <w:rPr>
          <w:rFonts w:asciiTheme="minorHAnsi" w:hAnsiTheme="minorHAnsi" w:cstheme="minorHAnsi"/>
          <w:b/>
          <w:bCs/>
          <w:iCs/>
          <w:szCs w:val="22"/>
          <w:lang w:val="fi-FI"/>
        </w:rPr>
        <w:t>A</w:t>
      </w:r>
      <w:r w:rsidR="00404143" w:rsidRPr="00B623FB">
        <w:rPr>
          <w:rFonts w:asciiTheme="minorHAnsi" w:hAnsiTheme="minorHAnsi" w:cstheme="minorHAnsi"/>
          <w:b/>
          <w:bCs/>
          <w:iCs/>
          <w:szCs w:val="22"/>
          <w:lang w:val="fi-FI"/>
        </w:rPr>
        <w:t>rkisto sekä järjeste</w:t>
      </w:r>
      <w:r w:rsidR="0082140A" w:rsidRPr="00B623FB">
        <w:rPr>
          <w:rFonts w:asciiTheme="minorHAnsi" w:hAnsiTheme="minorHAnsi" w:cstheme="minorHAnsi"/>
          <w:b/>
          <w:bCs/>
          <w:iCs/>
          <w:szCs w:val="22"/>
          <w:lang w:val="fi-FI"/>
        </w:rPr>
        <w:t>t</w:t>
      </w:r>
      <w:r w:rsidR="00404143" w:rsidRPr="00B623FB">
        <w:rPr>
          <w:rFonts w:asciiTheme="minorHAnsi" w:hAnsiTheme="minorHAnsi" w:cstheme="minorHAnsi"/>
          <w:b/>
          <w:bCs/>
          <w:iCs/>
          <w:szCs w:val="22"/>
          <w:lang w:val="fi-FI"/>
        </w:rPr>
        <w:t>ylle että järjestämättömälle tiedolle</w:t>
      </w:r>
      <w:r w:rsidRPr="00B623FB">
        <w:rPr>
          <w:rFonts w:asciiTheme="minorHAnsi" w:hAnsiTheme="minorHAnsi" w:cstheme="minorHAnsi"/>
          <w:bCs/>
          <w:iCs/>
          <w:szCs w:val="22"/>
          <w:lang w:val="fi-FI"/>
        </w:rPr>
        <w:t>, joka</w:t>
      </w:r>
      <w:r w:rsidR="004E6345" w:rsidRPr="00B623FB">
        <w:rPr>
          <w:rFonts w:asciiTheme="minorHAnsi" w:hAnsiTheme="minorHAnsi" w:cstheme="minorHAnsi"/>
          <w:bCs/>
          <w:iCs/>
          <w:szCs w:val="22"/>
          <w:lang w:val="fi-FI"/>
        </w:rPr>
        <w:t xml:space="preserve"> </w:t>
      </w:r>
      <w:r w:rsidR="00404143" w:rsidRPr="00B623FB">
        <w:rPr>
          <w:rFonts w:asciiTheme="minorHAnsi" w:hAnsiTheme="minorHAnsi" w:cstheme="minorHAnsi"/>
          <w:bCs/>
          <w:iCs/>
          <w:szCs w:val="22"/>
          <w:lang w:val="fi-FI"/>
        </w:rPr>
        <w:t xml:space="preserve">mahdollistaa </w:t>
      </w:r>
      <w:r w:rsidR="004E6345" w:rsidRPr="00B623FB">
        <w:rPr>
          <w:rFonts w:asciiTheme="minorHAnsi" w:hAnsiTheme="minorHAnsi" w:cstheme="minorHAnsi"/>
          <w:bCs/>
          <w:iCs/>
          <w:szCs w:val="22"/>
          <w:lang w:val="fi-FI"/>
        </w:rPr>
        <w:t>Business Intelligence</w:t>
      </w:r>
      <w:r w:rsidR="00A209B6" w:rsidRPr="00B623FB">
        <w:rPr>
          <w:rFonts w:asciiTheme="minorHAnsi" w:hAnsiTheme="minorHAnsi" w:cstheme="minorHAnsi"/>
          <w:bCs/>
          <w:iCs/>
          <w:szCs w:val="22"/>
          <w:lang w:val="fi-FI"/>
        </w:rPr>
        <w:t>-</w:t>
      </w:r>
      <w:r w:rsidR="004E6345" w:rsidRPr="00B623FB">
        <w:rPr>
          <w:rFonts w:asciiTheme="minorHAnsi" w:hAnsiTheme="minorHAnsi" w:cstheme="minorHAnsi"/>
          <w:bCs/>
          <w:iCs/>
          <w:szCs w:val="22"/>
          <w:lang w:val="fi-FI"/>
        </w:rPr>
        <w:t xml:space="preserve"> (BI) </w:t>
      </w:r>
      <w:r w:rsidR="00404143" w:rsidRPr="00B623FB">
        <w:rPr>
          <w:rFonts w:asciiTheme="minorHAnsi" w:hAnsiTheme="minorHAnsi" w:cstheme="minorHAnsi"/>
          <w:bCs/>
          <w:iCs/>
          <w:szCs w:val="22"/>
          <w:lang w:val="fi-FI"/>
        </w:rPr>
        <w:t xml:space="preserve">ja </w:t>
      </w:r>
      <w:r w:rsidR="00A209B6" w:rsidRPr="00B623FB">
        <w:rPr>
          <w:rFonts w:asciiTheme="minorHAnsi" w:hAnsiTheme="minorHAnsi" w:cstheme="minorHAnsi"/>
          <w:bCs/>
          <w:iCs/>
          <w:szCs w:val="22"/>
          <w:lang w:val="fi-FI"/>
        </w:rPr>
        <w:t>visualisointityökalujen pääsyn arkistoituun tietoon analyyseja varten</w:t>
      </w:r>
    </w:p>
    <w:p w14:paraId="56700B2D" w14:textId="77777777" w:rsidR="00B432F5" w:rsidRPr="00B623FB" w:rsidRDefault="00A3322E" w:rsidP="0092538E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ind w:right="-432"/>
        <w:jc w:val="both"/>
        <w:rPr>
          <w:rFonts w:asciiTheme="minorHAnsi" w:eastAsiaTheme="minorHAnsi" w:hAnsiTheme="minorHAnsi" w:cs="Times"/>
          <w:szCs w:val="22"/>
          <w:lang w:val="fi-FI"/>
        </w:rPr>
      </w:pPr>
      <w:r w:rsidRPr="00B623FB">
        <w:rPr>
          <w:rFonts w:asciiTheme="minorHAnsi" w:hAnsiTheme="minorHAnsi" w:cstheme="minorHAnsi"/>
          <w:b/>
          <w:bCs/>
          <w:iCs/>
          <w:szCs w:val="22"/>
          <w:lang w:val="fi-FI"/>
        </w:rPr>
        <w:t>Laaja yhdistettävyys</w:t>
      </w:r>
      <w:r w:rsidR="004E6345" w:rsidRPr="00B623FB">
        <w:rPr>
          <w:rFonts w:asciiTheme="minorHAnsi" w:hAnsiTheme="minorHAnsi" w:cstheme="minorHAnsi"/>
          <w:bCs/>
          <w:iCs/>
          <w:szCs w:val="22"/>
          <w:lang w:val="fi-FI"/>
        </w:rPr>
        <w:t xml:space="preserve"> </w:t>
      </w:r>
      <w:r w:rsidRPr="00B623FB">
        <w:rPr>
          <w:rFonts w:asciiTheme="minorHAnsi" w:hAnsiTheme="minorHAnsi" w:cstheme="minorHAnsi"/>
          <w:bCs/>
          <w:iCs/>
          <w:szCs w:val="22"/>
          <w:lang w:val="fi-FI"/>
        </w:rPr>
        <w:t>vaki</w:t>
      </w:r>
      <w:r w:rsidR="00E03373" w:rsidRPr="00B623FB">
        <w:rPr>
          <w:rFonts w:asciiTheme="minorHAnsi" w:hAnsiTheme="minorHAnsi" w:cstheme="minorHAnsi"/>
          <w:bCs/>
          <w:iCs/>
          <w:szCs w:val="22"/>
          <w:lang w:val="fi-FI"/>
        </w:rPr>
        <w:t>oituihin</w:t>
      </w:r>
      <w:r w:rsidR="004B7959" w:rsidRPr="00B623FB">
        <w:rPr>
          <w:rFonts w:asciiTheme="minorHAnsi" w:hAnsiTheme="minorHAnsi" w:cstheme="minorHAnsi"/>
          <w:bCs/>
          <w:iCs/>
          <w:szCs w:val="22"/>
          <w:lang w:val="fi-FI"/>
        </w:rPr>
        <w:t xml:space="preserve"> RDBMS</w:t>
      </w:r>
      <w:r w:rsidRPr="00B623FB">
        <w:rPr>
          <w:rFonts w:asciiTheme="minorHAnsi" w:hAnsiTheme="minorHAnsi" w:cstheme="minorHAnsi"/>
          <w:bCs/>
          <w:iCs/>
          <w:szCs w:val="22"/>
          <w:lang w:val="fi-FI"/>
        </w:rPr>
        <w:t>-</w:t>
      </w:r>
      <w:r w:rsidR="00CF041A">
        <w:rPr>
          <w:rFonts w:asciiTheme="minorHAnsi" w:hAnsiTheme="minorHAnsi" w:cstheme="minorHAnsi"/>
          <w:bCs/>
          <w:iCs/>
          <w:szCs w:val="22"/>
          <w:lang w:val="fi-FI"/>
        </w:rPr>
        <w:t xml:space="preserve"> ja</w:t>
      </w:r>
      <w:r w:rsidR="004B7959" w:rsidRPr="00B623FB">
        <w:rPr>
          <w:rFonts w:asciiTheme="minorHAnsi" w:hAnsiTheme="minorHAnsi" w:cstheme="minorHAnsi"/>
          <w:bCs/>
          <w:iCs/>
          <w:szCs w:val="22"/>
          <w:lang w:val="fi-FI"/>
        </w:rPr>
        <w:t xml:space="preserve"> </w:t>
      </w:r>
      <w:r w:rsidRPr="00B623FB">
        <w:rPr>
          <w:rFonts w:asciiTheme="minorHAnsi" w:hAnsiTheme="minorHAnsi" w:cstheme="minorHAnsi"/>
          <w:bCs/>
          <w:iCs/>
          <w:szCs w:val="22"/>
          <w:lang w:val="fi-FI"/>
        </w:rPr>
        <w:t>analyysitietokantoihin</w:t>
      </w:r>
      <w:r w:rsidR="004E6345" w:rsidRPr="00B623FB">
        <w:rPr>
          <w:rFonts w:asciiTheme="minorHAnsi" w:hAnsiTheme="minorHAnsi" w:cstheme="minorHAnsi"/>
          <w:bCs/>
          <w:iCs/>
          <w:szCs w:val="22"/>
          <w:lang w:val="fi-FI"/>
        </w:rPr>
        <w:t xml:space="preserve"> </w:t>
      </w:r>
      <w:r w:rsidR="00CF041A">
        <w:rPr>
          <w:rFonts w:asciiTheme="minorHAnsi" w:hAnsiTheme="minorHAnsi" w:cstheme="minorHAnsi"/>
          <w:bCs/>
          <w:iCs/>
          <w:szCs w:val="22"/>
          <w:lang w:val="fi-FI"/>
        </w:rPr>
        <w:t>sekä</w:t>
      </w:r>
      <w:r w:rsidR="00CF041A" w:rsidRPr="00B623FB">
        <w:rPr>
          <w:rFonts w:asciiTheme="minorHAnsi" w:hAnsiTheme="minorHAnsi" w:cstheme="minorHAnsi"/>
          <w:bCs/>
          <w:iCs/>
          <w:szCs w:val="22"/>
          <w:lang w:val="fi-FI"/>
        </w:rPr>
        <w:t xml:space="preserve"> </w:t>
      </w:r>
      <w:r w:rsidRPr="00B623FB">
        <w:rPr>
          <w:rFonts w:asciiTheme="minorHAnsi" w:hAnsiTheme="minorHAnsi" w:cstheme="minorHAnsi"/>
          <w:bCs/>
          <w:iCs/>
          <w:szCs w:val="22"/>
          <w:lang w:val="fi-FI"/>
        </w:rPr>
        <w:t>yrityssovelluksiin</w:t>
      </w:r>
    </w:p>
    <w:p w14:paraId="23699E3B" w14:textId="77777777" w:rsidR="005652CB" w:rsidRPr="00B623FB" w:rsidRDefault="005652CB" w:rsidP="0092538E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ind w:right="-432"/>
        <w:jc w:val="both"/>
        <w:rPr>
          <w:rFonts w:asciiTheme="minorHAnsi" w:eastAsiaTheme="minorHAnsi" w:hAnsiTheme="minorHAnsi" w:cs="Times"/>
          <w:szCs w:val="22"/>
          <w:lang w:val="fi-FI"/>
        </w:rPr>
      </w:pPr>
      <w:r w:rsidRPr="00B623FB">
        <w:rPr>
          <w:rFonts w:asciiTheme="minorHAnsi" w:hAnsiTheme="minorHAnsi" w:cstheme="minorHAnsi"/>
          <w:b/>
          <w:bCs/>
          <w:iCs/>
          <w:szCs w:val="22"/>
          <w:lang w:val="fi-FI"/>
        </w:rPr>
        <w:t>Lainsäädännölliset vaatimukset</w:t>
      </w:r>
      <w:r w:rsidR="0082140A" w:rsidRPr="00B623FB">
        <w:rPr>
          <w:rFonts w:asciiTheme="minorHAnsi" w:hAnsiTheme="minorHAnsi" w:cstheme="minorHAnsi"/>
          <w:b/>
          <w:bCs/>
          <w:iCs/>
          <w:szCs w:val="22"/>
          <w:lang w:val="fi-FI"/>
        </w:rPr>
        <w:t>,</w:t>
      </w:r>
      <w:r w:rsidR="00923048" w:rsidRPr="00B623FB">
        <w:rPr>
          <w:rFonts w:asciiTheme="minorHAnsi" w:hAnsiTheme="minorHAnsi" w:cstheme="minorHAnsi"/>
          <w:bCs/>
          <w:iCs/>
          <w:szCs w:val="22"/>
          <w:lang w:val="fi-FI"/>
        </w:rPr>
        <w:t xml:space="preserve"> </w:t>
      </w:r>
      <w:r w:rsidR="0082140A" w:rsidRPr="00B623FB">
        <w:rPr>
          <w:rFonts w:asciiTheme="minorHAnsi" w:hAnsiTheme="minorHAnsi" w:cstheme="minorHAnsi"/>
          <w:bCs/>
          <w:iCs/>
          <w:szCs w:val="22"/>
          <w:lang w:val="fi-FI"/>
        </w:rPr>
        <w:t>a</w:t>
      </w:r>
      <w:r w:rsidRPr="00B623FB">
        <w:rPr>
          <w:rFonts w:asciiTheme="minorHAnsi" w:hAnsiTheme="minorHAnsi" w:cstheme="minorHAnsi"/>
          <w:bCs/>
          <w:iCs/>
          <w:szCs w:val="22"/>
          <w:lang w:val="fi-FI"/>
        </w:rPr>
        <w:t xml:space="preserve">rkistointi ja tiedon löytäminen määriteltävien ajanjaksojen sisällä, </w:t>
      </w:r>
      <w:r w:rsidR="00E03373" w:rsidRPr="00B623FB">
        <w:rPr>
          <w:rFonts w:asciiTheme="minorHAnsi" w:hAnsiTheme="minorHAnsi" w:cstheme="minorHAnsi"/>
          <w:bCs/>
          <w:iCs/>
          <w:szCs w:val="22"/>
          <w:lang w:val="fi-FI"/>
        </w:rPr>
        <w:t xml:space="preserve">mahdollisuus </w:t>
      </w:r>
      <w:r w:rsidRPr="00B623FB">
        <w:rPr>
          <w:rFonts w:asciiTheme="minorHAnsi" w:hAnsiTheme="minorHAnsi" w:cstheme="minorHAnsi"/>
          <w:bCs/>
          <w:iCs/>
          <w:szCs w:val="22"/>
          <w:lang w:val="fi-FI"/>
        </w:rPr>
        <w:t>suojata ja nostaa esiin la</w:t>
      </w:r>
      <w:r w:rsidR="0082140A" w:rsidRPr="00B623FB">
        <w:rPr>
          <w:rFonts w:asciiTheme="minorHAnsi" w:hAnsiTheme="minorHAnsi" w:cstheme="minorHAnsi"/>
          <w:bCs/>
          <w:iCs/>
          <w:szCs w:val="22"/>
          <w:lang w:val="fi-FI"/>
        </w:rPr>
        <w:t>insäädännön edellyttämät tiedot</w:t>
      </w:r>
      <w:r w:rsidRPr="00B623FB">
        <w:rPr>
          <w:rFonts w:asciiTheme="minorHAnsi" w:hAnsiTheme="minorHAnsi" w:cstheme="minorHAnsi"/>
          <w:bCs/>
          <w:iCs/>
          <w:szCs w:val="22"/>
          <w:lang w:val="fi-FI"/>
        </w:rPr>
        <w:t xml:space="preserve"> toimenpiteitä varten</w:t>
      </w:r>
    </w:p>
    <w:p w14:paraId="25E811F4" w14:textId="77777777" w:rsidR="00B432F5" w:rsidRPr="00B623FB" w:rsidRDefault="00A3322E" w:rsidP="0092538E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ind w:right="-432"/>
        <w:jc w:val="both"/>
        <w:rPr>
          <w:rFonts w:asciiTheme="minorHAnsi" w:eastAsiaTheme="minorHAnsi" w:hAnsiTheme="minorHAnsi" w:cs="Times"/>
          <w:szCs w:val="22"/>
          <w:lang w:val="fi-FI"/>
        </w:rPr>
      </w:pPr>
      <w:r w:rsidRPr="00B623FB">
        <w:rPr>
          <w:rFonts w:asciiTheme="minorHAnsi" w:hAnsiTheme="minorHAnsi" w:cstheme="minorHAnsi"/>
          <w:b/>
          <w:bCs/>
          <w:iCs/>
          <w:szCs w:val="22"/>
          <w:lang w:val="fi-FI"/>
        </w:rPr>
        <w:t>Turvallinen arkistointi</w:t>
      </w:r>
      <w:r w:rsidR="00923048" w:rsidRPr="00B623FB">
        <w:rPr>
          <w:rFonts w:asciiTheme="minorHAnsi" w:hAnsiTheme="minorHAnsi" w:cstheme="minorHAnsi"/>
          <w:bCs/>
          <w:iCs/>
          <w:szCs w:val="22"/>
          <w:lang w:val="fi-FI"/>
        </w:rPr>
        <w:t xml:space="preserve"> </w:t>
      </w:r>
      <w:r w:rsidR="005652CB" w:rsidRPr="00B623FB">
        <w:rPr>
          <w:rFonts w:asciiTheme="minorHAnsi" w:hAnsiTheme="minorHAnsi" w:cstheme="minorHAnsi"/>
          <w:bCs/>
          <w:iCs/>
          <w:szCs w:val="22"/>
          <w:lang w:val="fi-FI"/>
        </w:rPr>
        <w:t xml:space="preserve">varmistaa tietosuojan </w:t>
      </w:r>
      <w:r w:rsidR="0082140A" w:rsidRPr="00B623FB">
        <w:rPr>
          <w:rFonts w:asciiTheme="minorHAnsi" w:hAnsiTheme="minorHAnsi" w:cstheme="minorHAnsi"/>
          <w:bCs/>
          <w:iCs/>
          <w:szCs w:val="22"/>
          <w:lang w:val="fi-FI"/>
        </w:rPr>
        <w:t>Kerberos</w:t>
      </w:r>
      <w:r w:rsidR="00E03373" w:rsidRPr="00B623FB">
        <w:rPr>
          <w:rFonts w:asciiTheme="minorHAnsi" w:hAnsiTheme="minorHAnsi" w:cstheme="minorHAnsi"/>
          <w:bCs/>
          <w:iCs/>
          <w:szCs w:val="22"/>
          <w:lang w:val="fi-FI"/>
        </w:rPr>
        <w:t>-</w:t>
      </w:r>
      <w:r w:rsidR="0082140A" w:rsidRPr="00B623FB">
        <w:rPr>
          <w:rFonts w:asciiTheme="minorHAnsi" w:hAnsiTheme="minorHAnsi" w:cstheme="minorHAnsi"/>
          <w:bCs/>
          <w:iCs/>
          <w:szCs w:val="22"/>
          <w:lang w:val="fi-FI"/>
        </w:rPr>
        <w:t>a</w:t>
      </w:r>
      <w:r w:rsidR="00923048" w:rsidRPr="00B623FB">
        <w:rPr>
          <w:rFonts w:asciiTheme="minorHAnsi" w:hAnsiTheme="minorHAnsi" w:cstheme="minorHAnsi"/>
          <w:bCs/>
          <w:iCs/>
          <w:szCs w:val="22"/>
          <w:lang w:val="fi-FI"/>
        </w:rPr>
        <w:t>ut</w:t>
      </w:r>
      <w:r w:rsidR="005652CB" w:rsidRPr="00B623FB">
        <w:rPr>
          <w:rFonts w:asciiTheme="minorHAnsi" w:hAnsiTheme="minorHAnsi" w:cstheme="minorHAnsi"/>
          <w:bCs/>
          <w:iCs/>
          <w:szCs w:val="22"/>
          <w:lang w:val="fi-FI"/>
        </w:rPr>
        <w:t>entikaatiolla</w:t>
      </w:r>
      <w:r w:rsidR="00923048" w:rsidRPr="00B623FB">
        <w:rPr>
          <w:rFonts w:asciiTheme="minorHAnsi" w:hAnsiTheme="minorHAnsi" w:cstheme="minorHAnsi"/>
          <w:bCs/>
          <w:iCs/>
          <w:szCs w:val="22"/>
          <w:lang w:val="fi-FI"/>
        </w:rPr>
        <w:t xml:space="preserve">, LDAP and Active Directory </w:t>
      </w:r>
      <w:r w:rsidR="005652CB" w:rsidRPr="00B623FB">
        <w:rPr>
          <w:rFonts w:asciiTheme="minorHAnsi" w:hAnsiTheme="minorHAnsi" w:cstheme="minorHAnsi"/>
          <w:bCs/>
          <w:iCs/>
          <w:szCs w:val="22"/>
          <w:lang w:val="fi-FI"/>
        </w:rPr>
        <w:t>-integraatiolla</w:t>
      </w:r>
      <w:r w:rsidR="00923048" w:rsidRPr="00B623FB">
        <w:rPr>
          <w:rFonts w:asciiTheme="minorHAnsi" w:hAnsiTheme="minorHAnsi" w:cstheme="minorHAnsi"/>
          <w:bCs/>
          <w:iCs/>
          <w:szCs w:val="22"/>
          <w:lang w:val="fi-FI"/>
        </w:rPr>
        <w:t>, AES 256-bit</w:t>
      </w:r>
      <w:r w:rsidR="005652CB" w:rsidRPr="00B623FB">
        <w:rPr>
          <w:rFonts w:asciiTheme="minorHAnsi" w:hAnsiTheme="minorHAnsi" w:cstheme="minorHAnsi"/>
          <w:bCs/>
          <w:iCs/>
          <w:szCs w:val="22"/>
          <w:lang w:val="fi-FI"/>
        </w:rPr>
        <w:t>tisellä suojauksella ja</w:t>
      </w:r>
      <w:r w:rsidR="00923048" w:rsidRPr="00B623FB">
        <w:rPr>
          <w:rFonts w:asciiTheme="minorHAnsi" w:hAnsiTheme="minorHAnsi" w:cstheme="minorHAnsi"/>
          <w:bCs/>
          <w:iCs/>
          <w:szCs w:val="22"/>
          <w:lang w:val="fi-FI"/>
        </w:rPr>
        <w:t xml:space="preserve"> </w:t>
      </w:r>
      <w:r w:rsidR="005652CB" w:rsidRPr="00B623FB">
        <w:rPr>
          <w:rFonts w:asciiTheme="minorHAnsi" w:hAnsiTheme="minorHAnsi" w:cstheme="minorHAnsi"/>
          <w:bCs/>
          <w:iCs/>
          <w:szCs w:val="22"/>
          <w:lang w:val="fi-FI"/>
        </w:rPr>
        <w:t>käyttäjähallintamoduleilla</w:t>
      </w:r>
    </w:p>
    <w:p w14:paraId="53059348" w14:textId="77777777" w:rsidR="00B432F5" w:rsidRPr="00B623FB" w:rsidRDefault="004B7959" w:rsidP="0092538E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ind w:right="-432"/>
        <w:jc w:val="both"/>
        <w:rPr>
          <w:rFonts w:asciiTheme="minorHAnsi" w:eastAsiaTheme="minorHAnsi" w:hAnsiTheme="minorHAnsi" w:cs="Times"/>
          <w:szCs w:val="22"/>
          <w:lang w:val="fi-FI"/>
        </w:rPr>
      </w:pPr>
      <w:r w:rsidRPr="00B623FB">
        <w:rPr>
          <w:rFonts w:asciiTheme="minorHAnsi" w:hAnsiTheme="minorHAnsi" w:cstheme="minorHAnsi"/>
          <w:b/>
          <w:bCs/>
          <w:iCs/>
          <w:szCs w:val="22"/>
          <w:lang w:val="fi-FI"/>
        </w:rPr>
        <w:t>O</w:t>
      </w:r>
      <w:r w:rsidR="004E6345" w:rsidRPr="00B623FB">
        <w:rPr>
          <w:rFonts w:asciiTheme="minorHAnsi" w:hAnsiTheme="minorHAnsi" w:cstheme="minorHAnsi"/>
          <w:b/>
          <w:bCs/>
          <w:iCs/>
          <w:szCs w:val="22"/>
          <w:lang w:val="fi-FI"/>
        </w:rPr>
        <w:t>ptim</w:t>
      </w:r>
      <w:r w:rsidR="00A3322E" w:rsidRPr="00B623FB">
        <w:rPr>
          <w:rFonts w:asciiTheme="minorHAnsi" w:hAnsiTheme="minorHAnsi" w:cstheme="minorHAnsi"/>
          <w:b/>
          <w:bCs/>
          <w:iCs/>
          <w:szCs w:val="22"/>
          <w:lang w:val="fi-FI"/>
        </w:rPr>
        <w:t>oitu tallennus</w:t>
      </w:r>
      <w:r w:rsidR="00923048" w:rsidRPr="00B623FB">
        <w:rPr>
          <w:rFonts w:asciiTheme="minorHAnsi" w:hAnsiTheme="minorHAnsi" w:cstheme="minorHAnsi"/>
          <w:bCs/>
          <w:iCs/>
          <w:szCs w:val="22"/>
          <w:lang w:val="fi-FI"/>
        </w:rPr>
        <w:t xml:space="preserve"> </w:t>
      </w:r>
      <w:r w:rsidR="00A3322E" w:rsidRPr="00B623FB">
        <w:rPr>
          <w:rFonts w:asciiTheme="minorHAnsi" w:hAnsiTheme="minorHAnsi" w:cstheme="minorHAnsi"/>
          <w:bCs/>
          <w:iCs/>
          <w:szCs w:val="22"/>
          <w:lang w:val="fi-FI"/>
        </w:rPr>
        <w:t>hyödyntäen pakkausteknologioita</w:t>
      </w:r>
    </w:p>
    <w:p w14:paraId="17F0229A" w14:textId="77777777" w:rsidR="0082140A" w:rsidRPr="00B623FB" w:rsidRDefault="004B7959" w:rsidP="0082140A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ind w:right="-432"/>
        <w:jc w:val="both"/>
        <w:rPr>
          <w:rFonts w:asciiTheme="minorHAnsi" w:hAnsiTheme="minorHAnsi" w:cstheme="minorHAnsi"/>
          <w:bCs/>
          <w:szCs w:val="22"/>
          <w:lang w:val="fi-FI"/>
        </w:rPr>
      </w:pPr>
      <w:r w:rsidRPr="00B623FB">
        <w:rPr>
          <w:rFonts w:asciiTheme="minorHAnsi" w:hAnsiTheme="minorHAnsi" w:cstheme="minorHAnsi"/>
          <w:b/>
          <w:bCs/>
          <w:iCs/>
          <w:szCs w:val="22"/>
          <w:lang w:val="fi-FI"/>
        </w:rPr>
        <w:t>R</w:t>
      </w:r>
      <w:r w:rsidR="00A3322E" w:rsidRPr="00B623FB">
        <w:rPr>
          <w:rFonts w:asciiTheme="minorHAnsi" w:hAnsiTheme="minorHAnsi" w:cstheme="minorHAnsi"/>
          <w:b/>
          <w:bCs/>
          <w:iCs/>
          <w:szCs w:val="22"/>
          <w:lang w:val="fi-FI"/>
        </w:rPr>
        <w:t>aportointi</w:t>
      </w:r>
      <w:r w:rsidR="0082140A" w:rsidRPr="00B623FB">
        <w:rPr>
          <w:rFonts w:asciiTheme="minorHAnsi" w:hAnsiTheme="minorHAnsi" w:cstheme="minorHAnsi"/>
          <w:b/>
          <w:bCs/>
          <w:iCs/>
          <w:szCs w:val="22"/>
          <w:lang w:val="fi-FI"/>
        </w:rPr>
        <w:t>,</w:t>
      </w:r>
      <w:r w:rsidR="004E6345" w:rsidRPr="00B623FB">
        <w:rPr>
          <w:rFonts w:asciiTheme="minorHAnsi" w:hAnsiTheme="minorHAnsi" w:cstheme="minorHAnsi"/>
          <w:bCs/>
          <w:iCs/>
          <w:szCs w:val="22"/>
          <w:lang w:val="fi-FI"/>
        </w:rPr>
        <w:t xml:space="preserve"> </w:t>
      </w:r>
      <w:r w:rsidR="00A3322E" w:rsidRPr="00B623FB">
        <w:rPr>
          <w:rFonts w:asciiTheme="minorHAnsi" w:hAnsiTheme="minorHAnsi" w:cstheme="minorHAnsi"/>
          <w:bCs/>
          <w:iCs/>
          <w:szCs w:val="22"/>
          <w:lang w:val="fi-FI"/>
        </w:rPr>
        <w:t xml:space="preserve">tehokas käytönseuranta automaattisten työvuohallinnan, </w:t>
      </w:r>
      <w:r w:rsidR="00E03373" w:rsidRPr="00B623FB">
        <w:rPr>
          <w:rFonts w:asciiTheme="minorHAnsi" w:hAnsiTheme="minorHAnsi" w:cstheme="minorHAnsi"/>
          <w:bCs/>
          <w:iCs/>
          <w:szCs w:val="22"/>
          <w:lang w:val="fi-FI"/>
        </w:rPr>
        <w:t xml:space="preserve">hallintapaneelien </w:t>
      </w:r>
      <w:r w:rsidR="00A3322E" w:rsidRPr="00B623FB">
        <w:rPr>
          <w:rFonts w:asciiTheme="minorHAnsi" w:hAnsiTheme="minorHAnsi" w:cstheme="minorHAnsi"/>
          <w:bCs/>
          <w:iCs/>
          <w:szCs w:val="22"/>
          <w:lang w:val="fi-FI"/>
        </w:rPr>
        <w:t>ja käyttölokien avulla</w:t>
      </w:r>
    </w:p>
    <w:p w14:paraId="726C2191" w14:textId="77777777" w:rsidR="0082140A" w:rsidRPr="00B623FB" w:rsidRDefault="0082140A" w:rsidP="0082140A">
      <w:pPr>
        <w:pStyle w:val="ListParagraph"/>
        <w:widowControl w:val="0"/>
        <w:autoSpaceDE w:val="0"/>
        <w:autoSpaceDN w:val="0"/>
        <w:adjustRightInd w:val="0"/>
        <w:spacing w:after="240"/>
        <w:ind w:left="288" w:right="-432"/>
        <w:jc w:val="both"/>
        <w:rPr>
          <w:rFonts w:asciiTheme="minorHAnsi" w:hAnsiTheme="minorHAnsi" w:cstheme="minorHAnsi"/>
          <w:bCs/>
          <w:szCs w:val="22"/>
          <w:lang w:val="fi-FI"/>
        </w:rPr>
      </w:pPr>
    </w:p>
    <w:p w14:paraId="3950BDA6" w14:textId="4E13F853" w:rsidR="0034362A" w:rsidRPr="00B623FB" w:rsidRDefault="00A209B6" w:rsidP="0082140A">
      <w:pPr>
        <w:pStyle w:val="ListParagraph"/>
        <w:widowControl w:val="0"/>
        <w:autoSpaceDE w:val="0"/>
        <w:autoSpaceDN w:val="0"/>
        <w:adjustRightInd w:val="0"/>
        <w:spacing w:after="240"/>
        <w:ind w:left="288" w:right="-432"/>
        <w:jc w:val="both"/>
        <w:rPr>
          <w:rFonts w:asciiTheme="minorHAnsi" w:hAnsiTheme="minorHAnsi" w:cstheme="minorHAnsi"/>
          <w:bCs/>
          <w:szCs w:val="22"/>
          <w:lang w:val="fi-FI"/>
        </w:rPr>
      </w:pPr>
      <w:r w:rsidRPr="00B623FB">
        <w:rPr>
          <w:rFonts w:asciiTheme="minorHAnsi" w:hAnsiTheme="minorHAnsi" w:cstheme="minorHAnsi"/>
          <w:bCs/>
          <w:szCs w:val="22"/>
          <w:lang w:val="fi-FI"/>
        </w:rPr>
        <w:t>Lue lisää</w:t>
      </w:r>
      <w:r w:rsidR="00867AB2" w:rsidRPr="00B623FB">
        <w:rPr>
          <w:rFonts w:asciiTheme="minorHAnsi" w:hAnsiTheme="minorHAnsi" w:cstheme="minorHAnsi"/>
          <w:bCs/>
          <w:szCs w:val="22"/>
          <w:lang w:val="fi-FI"/>
        </w:rPr>
        <w:t xml:space="preserve"> TCS Active Archive™</w:t>
      </w:r>
      <w:r w:rsidR="00CF041A">
        <w:rPr>
          <w:rFonts w:asciiTheme="minorHAnsi" w:hAnsiTheme="minorHAnsi" w:cstheme="minorHAnsi"/>
          <w:bCs/>
          <w:szCs w:val="22"/>
          <w:lang w:val="fi-FI"/>
        </w:rPr>
        <w:t xml:space="preserve"> </w:t>
      </w:r>
      <w:r w:rsidRPr="00B623FB">
        <w:rPr>
          <w:rFonts w:asciiTheme="minorHAnsi" w:hAnsiTheme="minorHAnsi" w:cstheme="minorHAnsi"/>
          <w:bCs/>
          <w:szCs w:val="22"/>
          <w:lang w:val="fi-FI"/>
        </w:rPr>
        <w:t xml:space="preserve">-ratkaisusta </w:t>
      </w:r>
      <w:hyperlink r:id="rId11" w:history="1">
        <w:r w:rsidRPr="00803581">
          <w:rPr>
            <w:rStyle w:val="Hyperlink"/>
            <w:rFonts w:asciiTheme="minorHAnsi" w:hAnsiTheme="minorHAnsi" w:cstheme="minorHAnsi"/>
            <w:bCs/>
            <w:szCs w:val="22"/>
            <w:lang w:val="fi-FI"/>
          </w:rPr>
          <w:t>täältä</w:t>
        </w:r>
      </w:hyperlink>
      <w:bookmarkStart w:id="0" w:name="_GoBack"/>
      <w:bookmarkEnd w:id="0"/>
      <w:r w:rsidR="00841F17" w:rsidRPr="00B623FB">
        <w:rPr>
          <w:rFonts w:asciiTheme="minorHAnsi" w:hAnsiTheme="minorHAnsi" w:cstheme="minorHAnsi"/>
          <w:bCs/>
          <w:szCs w:val="22"/>
          <w:lang w:val="fi-FI"/>
        </w:rPr>
        <w:t>.</w:t>
      </w:r>
    </w:p>
    <w:p w14:paraId="69885A73" w14:textId="77777777" w:rsidR="0082140A" w:rsidRPr="00B623FB" w:rsidRDefault="0082140A" w:rsidP="0092538E">
      <w:pPr>
        <w:ind w:left="-432" w:right="-432"/>
        <w:contextualSpacing/>
        <w:jc w:val="both"/>
        <w:rPr>
          <w:rFonts w:asciiTheme="minorHAnsi" w:hAnsiTheme="minorHAnsi" w:cstheme="minorHAnsi"/>
          <w:b/>
          <w:szCs w:val="22"/>
          <w:shd w:val="clear" w:color="auto" w:fill="FDFDFD"/>
          <w:lang w:val="fi-FI"/>
        </w:rPr>
      </w:pPr>
    </w:p>
    <w:p w14:paraId="2F02E31E" w14:textId="77777777" w:rsidR="00B623FB" w:rsidRDefault="00B623FB" w:rsidP="00B623FB">
      <w:pPr>
        <w:ind w:left="-432" w:right="-432"/>
        <w:contextualSpacing/>
        <w:jc w:val="both"/>
        <w:rPr>
          <w:rFonts w:asciiTheme="minorHAnsi" w:hAnsiTheme="minorHAnsi" w:cstheme="minorHAnsi"/>
          <w:szCs w:val="22"/>
          <w:shd w:val="clear" w:color="auto" w:fill="FDFDFD"/>
          <w:lang w:val="fi-FI"/>
        </w:rPr>
      </w:pPr>
      <w:r>
        <w:rPr>
          <w:rFonts w:ascii="Arial" w:hAnsi="Arial" w:cs="Arial"/>
          <w:b/>
          <w:bCs/>
          <w:sz w:val="22"/>
          <w:szCs w:val="22"/>
          <w:lang w:val="fi-FI"/>
        </w:rPr>
        <w:t>Mediayhteydet:</w:t>
      </w:r>
      <w:r>
        <w:rPr>
          <w:sz w:val="22"/>
          <w:szCs w:val="22"/>
          <w:lang w:val="fi-FI"/>
        </w:rPr>
        <w:t xml:space="preserve"> </w:t>
      </w:r>
      <w:r>
        <w:rPr>
          <w:sz w:val="22"/>
          <w:szCs w:val="22"/>
          <w:lang w:val="fi-FI"/>
        </w:rPr>
        <w:br/>
      </w:r>
      <w:r>
        <w:rPr>
          <w:rFonts w:ascii="Arial" w:hAnsi="Arial" w:cs="Arial"/>
          <w:sz w:val="22"/>
          <w:szCs w:val="22"/>
          <w:lang w:val="fi-FI"/>
        </w:rPr>
        <w:t>Sähköposti:</w:t>
      </w:r>
      <w:hyperlink r:id="rId12" w:tgtFrame="_blank" w:history="1">
        <w:r>
          <w:rPr>
            <w:rStyle w:val="Hyperlink"/>
            <w:rFonts w:ascii="Arial" w:hAnsi="Arial" w:cs="Arial"/>
            <w:sz w:val="22"/>
            <w:szCs w:val="22"/>
            <w:lang w:val="fi-FI"/>
          </w:rPr>
          <w:t>jirimiko.oranen@tcs.com</w:t>
        </w:r>
      </w:hyperlink>
      <w:r>
        <w:rPr>
          <w:rFonts w:ascii="Arial" w:hAnsi="Arial" w:cs="Arial"/>
          <w:sz w:val="22"/>
          <w:szCs w:val="22"/>
          <w:lang w:val="fi-FI"/>
        </w:rPr>
        <w:t xml:space="preserve"> </w:t>
      </w:r>
      <w:r>
        <w:rPr>
          <w:sz w:val="22"/>
          <w:szCs w:val="22"/>
          <w:lang w:val="fi-FI"/>
        </w:rPr>
        <w:br/>
      </w:r>
      <w:r>
        <w:rPr>
          <w:rFonts w:ascii="Arial" w:hAnsi="Arial" w:cs="Arial"/>
          <w:sz w:val="22"/>
          <w:szCs w:val="22"/>
          <w:lang w:val="fi-FI"/>
        </w:rPr>
        <w:t xml:space="preserve">Puhelin: </w:t>
      </w:r>
      <w:hyperlink r:id="rId13" w:tgtFrame="_blank" w:history="1">
        <w:r>
          <w:rPr>
            <w:rStyle w:val="Hyperlink"/>
            <w:rFonts w:ascii="Arial" w:hAnsi="Arial" w:cs="Arial"/>
            <w:sz w:val="22"/>
            <w:szCs w:val="22"/>
            <w:lang w:val="fi-FI"/>
          </w:rPr>
          <w:t>+358 40 756 6655</w:t>
        </w:r>
      </w:hyperlink>
    </w:p>
    <w:p w14:paraId="1CCFBA9C" w14:textId="77777777" w:rsidR="0082140A" w:rsidRDefault="0082140A" w:rsidP="0082140A">
      <w:pPr>
        <w:ind w:right="-432"/>
        <w:contextualSpacing/>
        <w:jc w:val="both"/>
        <w:rPr>
          <w:rFonts w:asciiTheme="minorHAnsi" w:hAnsiTheme="minorHAnsi" w:cstheme="minorHAnsi"/>
          <w:b/>
          <w:szCs w:val="22"/>
          <w:shd w:val="clear" w:color="auto" w:fill="FDFDFD"/>
          <w:lang w:val="fi-FI"/>
        </w:rPr>
      </w:pPr>
    </w:p>
    <w:p w14:paraId="6836BBCD" w14:textId="77777777" w:rsidR="00B623FB" w:rsidRPr="00B623FB" w:rsidRDefault="00B623FB" w:rsidP="0082140A">
      <w:pPr>
        <w:ind w:right="-432"/>
        <w:contextualSpacing/>
        <w:jc w:val="both"/>
        <w:rPr>
          <w:rFonts w:asciiTheme="minorHAnsi" w:hAnsiTheme="minorHAnsi" w:cstheme="minorHAnsi"/>
          <w:b/>
          <w:szCs w:val="22"/>
          <w:shd w:val="clear" w:color="auto" w:fill="FDFDFD"/>
          <w:lang w:val="fi-FI"/>
        </w:rPr>
      </w:pPr>
    </w:p>
    <w:p w14:paraId="16CF8C1B" w14:textId="77777777" w:rsidR="002552C5" w:rsidRPr="00B623FB" w:rsidRDefault="002552C5" w:rsidP="0092538E">
      <w:pPr>
        <w:ind w:left="-432" w:right="-432"/>
        <w:contextualSpacing/>
        <w:jc w:val="both"/>
        <w:rPr>
          <w:rFonts w:asciiTheme="minorHAnsi" w:hAnsiTheme="minorHAnsi" w:cstheme="minorHAnsi"/>
          <w:b/>
          <w:szCs w:val="22"/>
          <w:shd w:val="clear" w:color="auto" w:fill="FDFDFD"/>
          <w:lang w:val="fi-FI"/>
        </w:rPr>
      </w:pPr>
      <w:r w:rsidRPr="00B623FB">
        <w:rPr>
          <w:rFonts w:asciiTheme="minorHAnsi" w:hAnsiTheme="minorHAnsi" w:cstheme="minorHAnsi"/>
          <w:b/>
          <w:szCs w:val="22"/>
          <w:shd w:val="clear" w:color="auto" w:fill="FDFDFD"/>
          <w:lang w:val="fi-FI"/>
        </w:rPr>
        <w:lastRenderedPageBreak/>
        <w:t>TCS Digital Enterprise</w:t>
      </w:r>
    </w:p>
    <w:p w14:paraId="333E991D" w14:textId="77777777" w:rsidR="00C658FE" w:rsidRPr="00CF041A" w:rsidRDefault="00C658FE" w:rsidP="0082140A">
      <w:pPr>
        <w:ind w:left="-432" w:right="-432"/>
        <w:contextualSpacing/>
        <w:jc w:val="both"/>
        <w:rPr>
          <w:rFonts w:asciiTheme="minorHAnsi" w:hAnsiTheme="minorHAnsi" w:cstheme="minorHAnsi"/>
          <w:bCs/>
          <w:szCs w:val="22"/>
          <w:shd w:val="clear" w:color="auto" w:fill="FDFDFD"/>
          <w:lang w:val="fi-FI"/>
        </w:rPr>
      </w:pPr>
      <w:r w:rsidRPr="00B623FB">
        <w:rPr>
          <w:rFonts w:asciiTheme="minorHAnsi" w:hAnsiTheme="minorHAnsi" w:cstheme="minorHAnsi"/>
          <w:szCs w:val="22"/>
          <w:shd w:val="clear" w:color="auto" w:fill="FDFDFD"/>
          <w:lang w:val="fi-FI"/>
        </w:rPr>
        <w:t xml:space="preserve">TCS Digital Enterprise </w:t>
      </w:r>
      <w:r w:rsidR="002552C5" w:rsidRPr="00B623FB">
        <w:rPr>
          <w:rFonts w:asciiTheme="minorHAnsi" w:hAnsiTheme="minorHAnsi" w:cstheme="minorHAnsi"/>
          <w:szCs w:val="22"/>
          <w:shd w:val="clear" w:color="auto" w:fill="FDFDFD"/>
          <w:lang w:val="fi-FI"/>
        </w:rPr>
        <w:t>tuo asiakkaille kilpai</w:t>
      </w:r>
      <w:r w:rsidRPr="00B623FB">
        <w:rPr>
          <w:rFonts w:asciiTheme="minorHAnsi" w:hAnsiTheme="minorHAnsi" w:cstheme="minorHAnsi"/>
          <w:szCs w:val="22"/>
          <w:shd w:val="clear" w:color="auto" w:fill="FDFDFD"/>
          <w:lang w:val="fi-FI"/>
        </w:rPr>
        <w:t>luetua yhdistellen viittä</w:t>
      </w:r>
      <w:r w:rsidR="002552C5" w:rsidRPr="00B623FB">
        <w:rPr>
          <w:rFonts w:asciiTheme="minorHAnsi" w:hAnsiTheme="minorHAnsi" w:cstheme="minorHAnsi"/>
          <w:szCs w:val="22"/>
          <w:shd w:val="clear" w:color="auto" w:fill="FDFDFD"/>
          <w:lang w:val="fi-FI"/>
        </w:rPr>
        <w:t xml:space="preserve"> </w:t>
      </w:r>
      <w:r w:rsidRPr="00CF041A">
        <w:rPr>
          <w:rFonts w:asciiTheme="minorHAnsi" w:hAnsiTheme="minorHAnsi" w:cstheme="minorHAnsi"/>
          <w:bCs/>
          <w:szCs w:val="22"/>
          <w:shd w:val="clear" w:color="auto" w:fill="FDFDFD"/>
          <w:lang w:val="fi-FI"/>
        </w:rPr>
        <w:t>digitaalisen liiketoiminnan ajuria</w:t>
      </w:r>
      <w:r w:rsidR="00E03373" w:rsidRPr="00CF041A">
        <w:rPr>
          <w:rFonts w:asciiTheme="minorHAnsi" w:hAnsiTheme="minorHAnsi" w:cstheme="minorHAnsi"/>
          <w:bCs/>
          <w:szCs w:val="22"/>
          <w:shd w:val="clear" w:color="auto" w:fill="FDFDFD"/>
          <w:lang w:val="fi-FI"/>
        </w:rPr>
        <w:t>:</w:t>
      </w:r>
      <w:r w:rsidRPr="00CF041A">
        <w:rPr>
          <w:rFonts w:asciiTheme="minorHAnsi" w:hAnsiTheme="minorHAnsi" w:cstheme="minorHAnsi"/>
          <w:bCs/>
          <w:szCs w:val="22"/>
          <w:shd w:val="clear" w:color="auto" w:fill="FDFDFD"/>
          <w:lang w:val="fi-FI"/>
        </w:rPr>
        <w:softHyphen/>
        <w:t xml:space="preserve"> big dataa ja analytiikkaa, pilvipalveluita, mobiilia ja </w:t>
      </w:r>
      <w:r w:rsidR="00E03373" w:rsidRPr="00CF041A">
        <w:rPr>
          <w:rFonts w:asciiTheme="minorHAnsi" w:hAnsiTheme="minorHAnsi" w:cstheme="minorHAnsi"/>
          <w:bCs/>
          <w:szCs w:val="22"/>
          <w:shd w:val="clear" w:color="auto" w:fill="FDFDFD"/>
          <w:lang w:val="fi-FI"/>
        </w:rPr>
        <w:t xml:space="preserve">jokapaikan </w:t>
      </w:r>
      <w:r w:rsidRPr="00CF041A">
        <w:rPr>
          <w:rFonts w:asciiTheme="minorHAnsi" w:hAnsiTheme="minorHAnsi" w:cstheme="minorHAnsi"/>
          <w:bCs/>
          <w:szCs w:val="22"/>
          <w:shd w:val="clear" w:color="auto" w:fill="FDFDFD"/>
          <w:lang w:val="fi-FI"/>
        </w:rPr>
        <w:t xml:space="preserve">tietotekniikkaa (pervasive computing), sosiaalista mediaa, robotteja ja keinotekoista älyä (artificial intelligence). Digital </w:t>
      </w:r>
      <w:r w:rsidR="00CF041A" w:rsidRPr="00CF041A">
        <w:rPr>
          <w:rFonts w:asciiTheme="minorHAnsi" w:hAnsiTheme="minorHAnsi" w:cstheme="minorHAnsi"/>
          <w:bCs/>
          <w:szCs w:val="22"/>
          <w:shd w:val="clear" w:color="auto" w:fill="FDFDFD"/>
          <w:lang w:val="fi-FI"/>
        </w:rPr>
        <w:t>E</w:t>
      </w:r>
      <w:r w:rsidRPr="00CF041A">
        <w:rPr>
          <w:rFonts w:asciiTheme="minorHAnsi" w:hAnsiTheme="minorHAnsi" w:cstheme="minorHAnsi"/>
          <w:bCs/>
          <w:szCs w:val="22"/>
          <w:shd w:val="clear" w:color="auto" w:fill="FDFDFD"/>
          <w:lang w:val="fi-FI"/>
        </w:rPr>
        <w:t xml:space="preserve">nterprise </w:t>
      </w:r>
      <w:r w:rsidR="00CF041A" w:rsidRPr="00CF041A">
        <w:rPr>
          <w:rFonts w:asciiTheme="minorHAnsi" w:hAnsiTheme="minorHAnsi" w:cstheme="minorHAnsi"/>
          <w:bCs/>
          <w:szCs w:val="22"/>
          <w:shd w:val="clear" w:color="auto" w:fill="FDFDFD"/>
          <w:lang w:val="fi-FI"/>
        </w:rPr>
        <w:t>G</w:t>
      </w:r>
      <w:r w:rsidRPr="00CF041A">
        <w:rPr>
          <w:rFonts w:asciiTheme="minorHAnsi" w:hAnsiTheme="minorHAnsi" w:cstheme="minorHAnsi"/>
          <w:bCs/>
          <w:szCs w:val="22"/>
          <w:shd w:val="clear" w:color="auto" w:fill="FDFDFD"/>
          <w:lang w:val="fi-FI"/>
        </w:rPr>
        <w:t>roup auttaa asiakkaitaan suunnittelemaan uudelleen liiketoimintamalleja, tuotteita ja palveluita, asiakassegmenttejä, kanavia, liiketoimintaprosesseja ja työpaikkoja. Yksikön pääkonttori sijaitsee TCS:n asiakasyhteistyökeskuksessa Santa Clarassa Kaliforniassa.</w:t>
      </w:r>
    </w:p>
    <w:p w14:paraId="0384B4F2" w14:textId="77777777" w:rsidR="00E03373" w:rsidRPr="00CF041A" w:rsidRDefault="00E03373" w:rsidP="0082140A">
      <w:pPr>
        <w:ind w:left="-432" w:right="-432"/>
        <w:contextualSpacing/>
        <w:jc w:val="both"/>
        <w:rPr>
          <w:rFonts w:asciiTheme="minorHAnsi" w:hAnsiTheme="minorHAnsi" w:cstheme="minorHAnsi"/>
          <w:bCs/>
          <w:szCs w:val="22"/>
          <w:shd w:val="clear" w:color="auto" w:fill="FDFDFD"/>
          <w:lang w:val="fi-FI"/>
        </w:rPr>
      </w:pPr>
    </w:p>
    <w:p w14:paraId="151E5F5D" w14:textId="77777777" w:rsidR="002552C5" w:rsidRPr="00CF041A" w:rsidRDefault="00C658FE" w:rsidP="00C658FE">
      <w:pPr>
        <w:ind w:left="-432" w:right="-432"/>
        <w:contextualSpacing/>
        <w:jc w:val="both"/>
        <w:rPr>
          <w:rFonts w:asciiTheme="minorHAnsi" w:hAnsiTheme="minorHAnsi" w:cstheme="minorHAnsi"/>
          <w:bCs/>
          <w:szCs w:val="22"/>
          <w:shd w:val="clear" w:color="auto" w:fill="FDFDFD"/>
          <w:lang w:val="fi-FI"/>
        </w:rPr>
      </w:pPr>
      <w:r w:rsidRPr="00B623FB">
        <w:rPr>
          <w:rFonts w:asciiTheme="minorHAnsi" w:hAnsiTheme="minorHAnsi" w:cstheme="minorHAnsi"/>
          <w:szCs w:val="22"/>
          <w:shd w:val="clear" w:color="auto" w:fill="FDFDFD"/>
          <w:lang w:val="fi-FI"/>
        </w:rPr>
        <w:t xml:space="preserve">Digital Enterprise </w:t>
      </w:r>
      <w:r w:rsidR="00CF041A" w:rsidRPr="00B623FB">
        <w:rPr>
          <w:rFonts w:asciiTheme="minorHAnsi" w:hAnsiTheme="minorHAnsi" w:cstheme="minorHAnsi"/>
          <w:szCs w:val="22"/>
          <w:shd w:val="clear" w:color="auto" w:fill="FDFDFD"/>
          <w:lang w:val="fi-FI"/>
        </w:rPr>
        <w:t>-</w:t>
      </w:r>
      <w:r w:rsidRPr="00B623FB">
        <w:rPr>
          <w:rFonts w:asciiTheme="minorHAnsi" w:hAnsiTheme="minorHAnsi" w:cstheme="minorHAnsi"/>
          <w:szCs w:val="22"/>
          <w:shd w:val="clear" w:color="auto" w:fill="FDFDFD"/>
          <w:lang w:val="fi-FI"/>
        </w:rPr>
        <w:t xml:space="preserve">yksikkö tarjoaa </w:t>
      </w:r>
      <w:r w:rsidR="00CF041A" w:rsidRPr="00B623FB">
        <w:rPr>
          <w:rFonts w:asciiTheme="minorHAnsi" w:hAnsiTheme="minorHAnsi" w:cstheme="minorHAnsi"/>
          <w:szCs w:val="22"/>
          <w:shd w:val="clear" w:color="auto" w:fill="FDFDFD"/>
          <w:lang w:val="fi-FI"/>
        </w:rPr>
        <w:t xml:space="preserve">yrityksille </w:t>
      </w:r>
      <w:r w:rsidRPr="00B623FB">
        <w:rPr>
          <w:rFonts w:asciiTheme="minorHAnsi" w:hAnsiTheme="minorHAnsi" w:cstheme="minorHAnsi"/>
          <w:szCs w:val="22"/>
          <w:shd w:val="clear" w:color="auto" w:fill="FDFDFD"/>
          <w:lang w:val="fi-FI"/>
        </w:rPr>
        <w:t>kokonaisvaltaisen mahdollisuuden digitalisoida</w:t>
      </w:r>
      <w:r w:rsidR="00CF041A" w:rsidRPr="00B623FB">
        <w:rPr>
          <w:rFonts w:asciiTheme="minorHAnsi" w:hAnsiTheme="minorHAnsi" w:cstheme="minorHAnsi"/>
          <w:szCs w:val="22"/>
          <w:shd w:val="clear" w:color="auto" w:fill="FDFDFD"/>
          <w:lang w:val="fi-FI"/>
        </w:rPr>
        <w:t xml:space="preserve"> </w:t>
      </w:r>
      <w:r w:rsidRPr="00B623FB">
        <w:rPr>
          <w:rFonts w:asciiTheme="minorHAnsi" w:hAnsiTheme="minorHAnsi" w:cstheme="minorHAnsi"/>
          <w:szCs w:val="22"/>
          <w:shd w:val="clear" w:color="auto" w:fill="FDFDFD"/>
          <w:lang w:val="fi-FI"/>
        </w:rPr>
        <w:t>liiketoiminta</w:t>
      </w:r>
      <w:r w:rsidR="00CF041A" w:rsidRPr="00B623FB">
        <w:rPr>
          <w:rFonts w:asciiTheme="minorHAnsi" w:hAnsiTheme="minorHAnsi" w:cstheme="minorHAnsi"/>
          <w:szCs w:val="22"/>
          <w:shd w:val="clear" w:color="auto" w:fill="FDFDFD"/>
          <w:lang w:val="fi-FI"/>
        </w:rPr>
        <w:t>a</w:t>
      </w:r>
      <w:r w:rsidRPr="00B623FB">
        <w:rPr>
          <w:rFonts w:asciiTheme="minorHAnsi" w:hAnsiTheme="minorHAnsi" w:cstheme="minorHAnsi"/>
          <w:szCs w:val="22"/>
          <w:shd w:val="clear" w:color="auto" w:fill="FDFDFD"/>
          <w:lang w:val="fi-FI"/>
        </w:rPr>
        <w:t>nsa. Yksik</w:t>
      </w:r>
      <w:r w:rsidR="00CF041A" w:rsidRPr="00B623FB">
        <w:rPr>
          <w:rFonts w:asciiTheme="minorHAnsi" w:hAnsiTheme="minorHAnsi" w:cstheme="minorHAnsi"/>
          <w:szCs w:val="22"/>
          <w:shd w:val="clear" w:color="auto" w:fill="FDFDFD"/>
          <w:lang w:val="fi-FI"/>
        </w:rPr>
        <w:t>ön tarjontaan kuuluu</w:t>
      </w:r>
      <w:r w:rsidRPr="00B623FB">
        <w:rPr>
          <w:rFonts w:asciiTheme="minorHAnsi" w:hAnsiTheme="minorHAnsi" w:cstheme="minorHAnsi"/>
          <w:szCs w:val="22"/>
          <w:shd w:val="clear" w:color="auto" w:fill="FDFDFD"/>
          <w:lang w:val="fi-FI"/>
        </w:rPr>
        <w:t xml:space="preserve"> </w:t>
      </w:r>
      <w:r w:rsidR="00CF041A" w:rsidRPr="00B623FB">
        <w:rPr>
          <w:rFonts w:asciiTheme="minorHAnsi" w:hAnsiTheme="minorHAnsi" w:cstheme="minorHAnsi"/>
          <w:szCs w:val="22"/>
          <w:shd w:val="clear" w:color="auto" w:fill="FDFDFD"/>
          <w:lang w:val="fi-FI"/>
        </w:rPr>
        <w:t xml:space="preserve">esivalmistettuja </w:t>
      </w:r>
      <w:r w:rsidRPr="00B623FB">
        <w:rPr>
          <w:rFonts w:asciiTheme="minorHAnsi" w:hAnsiTheme="minorHAnsi" w:cstheme="minorHAnsi"/>
          <w:szCs w:val="22"/>
          <w:shd w:val="clear" w:color="auto" w:fill="FDFDFD"/>
          <w:lang w:val="fi-FI"/>
        </w:rPr>
        <w:t>muokatta</w:t>
      </w:r>
      <w:r w:rsidR="00CF041A" w:rsidRPr="00B623FB">
        <w:rPr>
          <w:rFonts w:asciiTheme="minorHAnsi" w:hAnsiTheme="minorHAnsi" w:cstheme="minorHAnsi"/>
          <w:szCs w:val="22"/>
          <w:shd w:val="clear" w:color="auto" w:fill="FDFDFD"/>
          <w:lang w:val="fi-FI"/>
        </w:rPr>
        <w:t>via</w:t>
      </w:r>
      <w:r w:rsidRPr="00B623FB">
        <w:rPr>
          <w:rFonts w:asciiTheme="minorHAnsi" w:hAnsiTheme="minorHAnsi" w:cstheme="minorHAnsi"/>
          <w:szCs w:val="22"/>
          <w:shd w:val="clear" w:color="auto" w:fill="FDFDFD"/>
          <w:lang w:val="fi-FI"/>
        </w:rPr>
        <w:t xml:space="preserve"> tuotteita, uudelleen käytettäviä resursseja, liiketoiminnan syväosaamista ja teknologiakumppanuuksia. TCS:n kokeneeseen globaaliin tiimiin kuuluu liiketoimintastrategiakonsultteja, analyytikkoja, digitaalisen markkinoinnin</w:t>
      </w:r>
      <w:r w:rsidR="00CF041A" w:rsidRPr="00B623FB">
        <w:rPr>
          <w:rFonts w:asciiTheme="minorHAnsi" w:hAnsiTheme="minorHAnsi" w:cstheme="minorHAnsi"/>
          <w:szCs w:val="22"/>
          <w:shd w:val="clear" w:color="auto" w:fill="FDFDFD"/>
          <w:lang w:val="fi-FI"/>
        </w:rPr>
        <w:t xml:space="preserve"> ja</w:t>
      </w:r>
      <w:r w:rsidRPr="00B623FB">
        <w:rPr>
          <w:rFonts w:asciiTheme="minorHAnsi" w:hAnsiTheme="minorHAnsi" w:cstheme="minorHAnsi"/>
          <w:szCs w:val="22"/>
          <w:shd w:val="clear" w:color="auto" w:fill="FDFDFD"/>
          <w:lang w:val="fi-FI"/>
        </w:rPr>
        <w:t xml:space="preserve"> käytettävyyden osaajia, tilastotieteilijöitä </w:t>
      </w:r>
      <w:r w:rsidR="00CF041A" w:rsidRPr="00B623FB">
        <w:rPr>
          <w:rFonts w:asciiTheme="minorHAnsi" w:hAnsiTheme="minorHAnsi" w:cstheme="minorHAnsi"/>
          <w:szCs w:val="22"/>
          <w:shd w:val="clear" w:color="auto" w:fill="FDFDFD"/>
          <w:lang w:val="fi-FI"/>
        </w:rPr>
        <w:t xml:space="preserve">sekä </w:t>
      </w:r>
      <w:r w:rsidRPr="00B623FB">
        <w:rPr>
          <w:rFonts w:asciiTheme="minorHAnsi" w:hAnsiTheme="minorHAnsi" w:cstheme="minorHAnsi"/>
          <w:szCs w:val="22"/>
          <w:shd w:val="clear" w:color="auto" w:fill="FDFDFD"/>
          <w:lang w:val="fi-FI"/>
        </w:rPr>
        <w:t>insinöörejä</w:t>
      </w:r>
      <w:r w:rsidR="00CF041A" w:rsidRPr="00B623FB">
        <w:rPr>
          <w:rFonts w:asciiTheme="minorHAnsi" w:hAnsiTheme="minorHAnsi" w:cstheme="minorHAnsi"/>
          <w:szCs w:val="22"/>
          <w:shd w:val="clear" w:color="auto" w:fill="FDFDFD"/>
          <w:lang w:val="fi-FI"/>
        </w:rPr>
        <w:t>,</w:t>
      </w:r>
      <w:r w:rsidRPr="00B623FB">
        <w:rPr>
          <w:rFonts w:asciiTheme="minorHAnsi" w:hAnsiTheme="minorHAnsi" w:cstheme="minorHAnsi"/>
          <w:szCs w:val="22"/>
          <w:shd w:val="clear" w:color="auto" w:fill="FDFDFD"/>
          <w:lang w:val="fi-FI"/>
        </w:rPr>
        <w:t xml:space="preserve"> joiden intohimona on auttaa asiakkaita viemään liiketoimintansa uudelle, digitaalisen aikakauden vaatimustasolle.</w:t>
      </w:r>
    </w:p>
    <w:p w14:paraId="493D3625" w14:textId="77777777" w:rsidR="002552C5" w:rsidRPr="00B623FB" w:rsidRDefault="002552C5" w:rsidP="0092538E">
      <w:pPr>
        <w:ind w:left="-432" w:right="-432"/>
        <w:contextualSpacing/>
        <w:jc w:val="both"/>
        <w:rPr>
          <w:rFonts w:asciiTheme="minorHAnsi" w:hAnsiTheme="minorHAnsi" w:cstheme="minorHAnsi"/>
          <w:szCs w:val="22"/>
          <w:shd w:val="clear" w:color="auto" w:fill="FDFDFD"/>
          <w:lang w:val="fi-FI"/>
        </w:rPr>
      </w:pPr>
    </w:p>
    <w:p w14:paraId="4C530E98" w14:textId="77777777" w:rsidR="00A209B6" w:rsidRPr="00B623FB" w:rsidRDefault="00A209B6" w:rsidP="00A209B6">
      <w:pPr>
        <w:ind w:left="-432" w:right="-432"/>
        <w:contextualSpacing/>
        <w:jc w:val="both"/>
        <w:rPr>
          <w:rFonts w:asciiTheme="minorHAnsi" w:hAnsiTheme="minorHAnsi" w:cstheme="minorHAnsi"/>
          <w:szCs w:val="22"/>
          <w:shd w:val="clear" w:color="auto" w:fill="FDFDFD"/>
          <w:lang w:val="fi-FI"/>
        </w:rPr>
      </w:pPr>
      <w:r w:rsidRPr="00B623FB">
        <w:rPr>
          <w:rFonts w:asciiTheme="minorHAnsi" w:hAnsiTheme="minorHAnsi" w:cstheme="minorHAnsi"/>
          <w:b/>
          <w:bCs/>
          <w:szCs w:val="22"/>
          <w:shd w:val="clear" w:color="auto" w:fill="FDFDFD"/>
          <w:lang w:val="fi-FI"/>
        </w:rPr>
        <w:t>TCS Nordic</w:t>
      </w:r>
    </w:p>
    <w:p w14:paraId="2963BF4D" w14:textId="77777777" w:rsidR="00A209B6" w:rsidRPr="00B623FB" w:rsidRDefault="00A209B6" w:rsidP="00A209B6">
      <w:pPr>
        <w:ind w:left="-432" w:right="-432"/>
        <w:contextualSpacing/>
        <w:jc w:val="both"/>
        <w:rPr>
          <w:rFonts w:asciiTheme="minorHAnsi" w:hAnsiTheme="minorHAnsi" w:cstheme="minorHAnsi"/>
          <w:szCs w:val="22"/>
          <w:shd w:val="clear" w:color="auto" w:fill="FDFDFD"/>
          <w:lang w:val="fi-FI"/>
        </w:rPr>
      </w:pPr>
      <w:r w:rsidRPr="00CF041A">
        <w:rPr>
          <w:rFonts w:asciiTheme="minorHAnsi" w:hAnsiTheme="minorHAnsi" w:cstheme="minorHAnsi"/>
          <w:szCs w:val="22"/>
          <w:shd w:val="clear" w:color="auto" w:fill="FDFDFD"/>
          <w:lang w:val="fi-FI"/>
        </w:rPr>
        <w:t>TCS on panostanut vahvasti Pohjoismaihin vuodesta 1991. Yhtiön pohjoismaisia asiakkaita palvelee noin 8000 ammattilaista Suomessa, Ruotsissa, Norjassa, Tanskassa sekä yhtiön globaalin toimitusmallin </w:t>
      </w:r>
      <w:hyperlink r:id="rId14" w:tgtFrame="_blank" w:history="1">
        <w:r w:rsidRPr="00CF041A">
          <w:rPr>
            <w:rStyle w:val="Hyperlink"/>
            <w:rFonts w:asciiTheme="minorHAnsi" w:hAnsiTheme="minorHAnsi" w:cstheme="minorHAnsi"/>
            <w:szCs w:val="22"/>
            <w:shd w:val="clear" w:color="auto" w:fill="FDFDFD"/>
            <w:lang w:val="fi-FI"/>
          </w:rPr>
          <w:t>TCS’ Global Network Delivery Model™ (GNDM™)</w:t>
        </w:r>
      </w:hyperlink>
      <w:r w:rsidRPr="00CF041A">
        <w:rPr>
          <w:rFonts w:asciiTheme="minorHAnsi" w:hAnsiTheme="minorHAnsi" w:cstheme="minorHAnsi"/>
          <w:szCs w:val="22"/>
          <w:shd w:val="clear" w:color="auto" w:fill="FDFDFD"/>
          <w:lang w:val="fi-FI"/>
        </w:rPr>
        <w:t> kautta. TCS on kaksinkertaistanut liikevaihtonsa alueella vuodesta 2010 ja lisännyt merkittävästi paikallisten työntekijöiden määräänsä. Yhtiö on viitenä perättäisenä vuonna sijoittunut ensimmäiseksi pohjoismaisissa</w:t>
      </w:r>
      <w:r w:rsidR="00CF041A" w:rsidRPr="00CF041A">
        <w:rPr>
          <w:rFonts w:asciiTheme="minorHAnsi" w:hAnsiTheme="minorHAnsi" w:cstheme="minorHAnsi"/>
          <w:szCs w:val="22"/>
          <w:shd w:val="clear" w:color="auto" w:fill="FDFDFD"/>
          <w:lang w:val="fi-FI"/>
        </w:rPr>
        <w:t xml:space="preserve"> </w:t>
      </w:r>
      <w:hyperlink r:id="rId15" w:tgtFrame="_blank" w:history="1">
        <w:r w:rsidRPr="00CF041A">
          <w:rPr>
            <w:rStyle w:val="Hyperlink"/>
            <w:rFonts w:asciiTheme="minorHAnsi" w:hAnsiTheme="minorHAnsi" w:cstheme="minorHAnsi"/>
            <w:szCs w:val="22"/>
            <w:shd w:val="clear" w:color="auto" w:fill="FDFDFD"/>
            <w:lang w:val="fi-FI"/>
          </w:rPr>
          <w:t>asiakastyytyväisyystutkimuksissa</w:t>
        </w:r>
      </w:hyperlink>
      <w:r w:rsidRPr="00CF041A">
        <w:rPr>
          <w:rFonts w:asciiTheme="minorHAnsi" w:hAnsiTheme="minorHAnsi" w:cstheme="minorHAnsi"/>
          <w:szCs w:val="22"/>
          <w:shd w:val="clear" w:color="auto" w:fill="FDFDFD"/>
          <w:lang w:val="fi-FI"/>
        </w:rPr>
        <w:t> (KPMG:n ja Whiteline Research). TCS:n pohjoismaisia asiakkaita ovat muun muassa Nokia, Ericsson, TDC, ABB, Telenor, NETS sekä DNB. </w:t>
      </w:r>
      <w:hyperlink r:id="rId16" w:tgtFrame="_blank" w:history="1">
        <w:r w:rsidRPr="00CF041A">
          <w:rPr>
            <w:rStyle w:val="Hyperlink"/>
            <w:rFonts w:asciiTheme="minorHAnsi" w:hAnsiTheme="minorHAnsi" w:cstheme="minorHAnsi"/>
            <w:szCs w:val="22"/>
            <w:shd w:val="clear" w:color="auto" w:fill="FDFDFD"/>
            <w:lang w:val="fi-FI"/>
          </w:rPr>
          <w:t>Top Employer</w:t>
        </w:r>
      </w:hyperlink>
      <w:r w:rsidRPr="00CF041A">
        <w:rPr>
          <w:rFonts w:asciiTheme="minorHAnsi" w:hAnsiTheme="minorHAnsi" w:cstheme="minorHAnsi"/>
          <w:szCs w:val="22"/>
          <w:shd w:val="clear" w:color="auto" w:fill="FDFDFD"/>
          <w:lang w:val="fi-FI"/>
        </w:rPr>
        <w:t> -instituutti myönsi TCS:lle vuonna 2014 parhaan eurooppalaisen työnantajan sertifikaatin, ja yhtiö sijoittui listan kärkeen Ruotsissa ja Tanskassa.</w:t>
      </w:r>
    </w:p>
    <w:p w14:paraId="72AEBDE4" w14:textId="77777777" w:rsidR="00A209B6" w:rsidRPr="00B623FB" w:rsidRDefault="00A209B6" w:rsidP="00A209B6">
      <w:pPr>
        <w:ind w:left="-432" w:right="-432"/>
        <w:contextualSpacing/>
        <w:jc w:val="both"/>
        <w:rPr>
          <w:rFonts w:asciiTheme="minorHAnsi" w:hAnsiTheme="minorHAnsi" w:cstheme="minorHAnsi"/>
          <w:szCs w:val="22"/>
          <w:shd w:val="clear" w:color="auto" w:fill="FDFDFD"/>
          <w:lang w:val="fi-FI"/>
        </w:rPr>
      </w:pPr>
      <w:r w:rsidRPr="00CF041A">
        <w:rPr>
          <w:rFonts w:asciiTheme="minorHAnsi" w:hAnsiTheme="minorHAnsi" w:cstheme="minorHAnsi"/>
          <w:szCs w:val="22"/>
          <w:shd w:val="clear" w:color="auto" w:fill="FDFDFD"/>
          <w:lang w:val="fi-FI"/>
        </w:rPr>
        <w:t> </w:t>
      </w:r>
    </w:p>
    <w:p w14:paraId="34B7DAA0" w14:textId="77777777" w:rsidR="00A209B6" w:rsidRPr="00B623FB" w:rsidRDefault="00A209B6" w:rsidP="00A209B6">
      <w:pPr>
        <w:ind w:left="-432" w:right="-432"/>
        <w:contextualSpacing/>
        <w:jc w:val="both"/>
        <w:rPr>
          <w:rFonts w:asciiTheme="minorHAnsi" w:hAnsiTheme="minorHAnsi" w:cstheme="minorHAnsi"/>
          <w:szCs w:val="22"/>
          <w:shd w:val="clear" w:color="auto" w:fill="FDFDFD"/>
          <w:lang w:val="fi-FI"/>
        </w:rPr>
      </w:pPr>
      <w:r w:rsidRPr="00CF041A">
        <w:rPr>
          <w:rFonts w:asciiTheme="minorHAnsi" w:hAnsiTheme="minorHAnsi" w:cstheme="minorHAnsi"/>
          <w:b/>
          <w:bCs/>
          <w:szCs w:val="22"/>
          <w:shd w:val="clear" w:color="auto" w:fill="FDFDFD"/>
          <w:lang w:val="fi-FI"/>
        </w:rPr>
        <w:t>Tata Consultancy Services Ltd (TCS)</w:t>
      </w:r>
    </w:p>
    <w:p w14:paraId="0C4AFD47" w14:textId="77777777" w:rsidR="00A209B6" w:rsidRPr="00B623FB" w:rsidRDefault="00A209B6" w:rsidP="00A209B6">
      <w:pPr>
        <w:ind w:left="-432" w:right="-432"/>
        <w:contextualSpacing/>
        <w:jc w:val="both"/>
        <w:rPr>
          <w:rFonts w:asciiTheme="minorHAnsi" w:hAnsiTheme="minorHAnsi" w:cstheme="minorHAnsi"/>
          <w:szCs w:val="22"/>
          <w:shd w:val="clear" w:color="auto" w:fill="FDFDFD"/>
          <w:lang w:val="fi-FI"/>
        </w:rPr>
      </w:pPr>
      <w:r w:rsidRPr="00CF041A">
        <w:rPr>
          <w:rFonts w:asciiTheme="minorHAnsi" w:hAnsiTheme="minorHAnsi" w:cstheme="minorHAnsi"/>
          <w:szCs w:val="22"/>
          <w:shd w:val="clear" w:color="auto" w:fill="FDFDFD"/>
          <w:lang w:val="fi-FI"/>
        </w:rPr>
        <w:t>Tata Consultancy Services tarjoaa </w:t>
      </w:r>
      <w:hyperlink r:id="rId17" w:tgtFrame="_blank" w:history="1">
        <w:r w:rsidRPr="00CF041A">
          <w:rPr>
            <w:rStyle w:val="Hyperlink"/>
            <w:rFonts w:asciiTheme="minorHAnsi" w:hAnsiTheme="minorHAnsi" w:cstheme="minorHAnsi"/>
            <w:szCs w:val="22"/>
            <w:shd w:val="clear" w:color="auto" w:fill="FDFDFD"/>
            <w:lang w:val="fi-FI"/>
          </w:rPr>
          <w:t>IT-palveluja</w:t>
        </w:r>
      </w:hyperlink>
      <w:r w:rsidRPr="00CF041A">
        <w:rPr>
          <w:rFonts w:asciiTheme="minorHAnsi" w:hAnsiTheme="minorHAnsi" w:cstheme="minorHAnsi"/>
          <w:szCs w:val="22"/>
          <w:shd w:val="clear" w:color="auto" w:fill="FDFDFD"/>
          <w:lang w:val="fi-FI"/>
        </w:rPr>
        <w:t>, </w:t>
      </w:r>
      <w:hyperlink r:id="rId18" w:tgtFrame="_blank" w:history="1">
        <w:r w:rsidRPr="00CF041A">
          <w:rPr>
            <w:rStyle w:val="Hyperlink"/>
            <w:rFonts w:asciiTheme="minorHAnsi" w:hAnsiTheme="minorHAnsi" w:cstheme="minorHAnsi"/>
            <w:szCs w:val="22"/>
            <w:shd w:val="clear" w:color="auto" w:fill="FDFDFD"/>
            <w:lang w:val="fi-FI"/>
          </w:rPr>
          <w:t>konsultointia</w:t>
        </w:r>
      </w:hyperlink>
      <w:r w:rsidRPr="00CF041A">
        <w:rPr>
          <w:rFonts w:asciiTheme="minorHAnsi" w:hAnsiTheme="minorHAnsi" w:cstheme="minorHAnsi"/>
          <w:szCs w:val="22"/>
          <w:shd w:val="clear" w:color="auto" w:fill="FDFDFD"/>
          <w:lang w:val="fi-FI"/>
        </w:rPr>
        <w:t> sekä yritysratkaisuja tuottaen globaaleille yrityksille tuloksia johtavalla toimintavarmuudella. TCS toimittaa asiakkailleen konsultointilähteisiä</w:t>
      </w:r>
      <w:hyperlink r:id="rId19" w:tgtFrame="_blank" w:history="1">
        <w:r w:rsidRPr="00CF041A">
          <w:rPr>
            <w:rStyle w:val="Hyperlink"/>
            <w:rFonts w:asciiTheme="minorHAnsi" w:hAnsiTheme="minorHAnsi" w:cstheme="minorHAnsi"/>
            <w:szCs w:val="22"/>
            <w:shd w:val="clear" w:color="auto" w:fill="FDFDFD"/>
            <w:lang w:val="fi-FI"/>
          </w:rPr>
          <w:t>IT</w:t>
        </w:r>
      </w:hyperlink>
      <w:r w:rsidRPr="00CF041A">
        <w:rPr>
          <w:rFonts w:asciiTheme="minorHAnsi" w:hAnsiTheme="minorHAnsi" w:cstheme="minorHAnsi"/>
          <w:szCs w:val="22"/>
          <w:shd w:val="clear" w:color="auto" w:fill="FDFDFD"/>
          <w:lang w:val="fi-FI"/>
        </w:rPr>
        <w:t>-, </w:t>
      </w:r>
      <w:hyperlink r:id="rId20" w:tgtFrame="_blank" w:history="1">
        <w:r w:rsidRPr="00CF041A">
          <w:rPr>
            <w:rStyle w:val="Hyperlink"/>
            <w:rFonts w:asciiTheme="minorHAnsi" w:hAnsiTheme="minorHAnsi" w:cstheme="minorHAnsi"/>
            <w:szCs w:val="22"/>
            <w:shd w:val="clear" w:color="auto" w:fill="FDFDFD"/>
            <w:lang w:val="fi-FI"/>
          </w:rPr>
          <w:t>BPS</w:t>
        </w:r>
      </w:hyperlink>
      <w:r w:rsidRPr="00CF041A">
        <w:rPr>
          <w:rFonts w:asciiTheme="minorHAnsi" w:hAnsiTheme="minorHAnsi" w:cstheme="minorHAnsi"/>
          <w:szCs w:val="22"/>
          <w:shd w:val="clear" w:color="auto" w:fill="FDFDFD"/>
          <w:lang w:val="fi-FI"/>
        </w:rPr>
        <w:t>-, </w:t>
      </w:r>
      <w:hyperlink r:id="rId21" w:tgtFrame="_blank" w:history="1">
        <w:r w:rsidRPr="00CF041A">
          <w:rPr>
            <w:rStyle w:val="Hyperlink"/>
            <w:rFonts w:asciiTheme="minorHAnsi" w:hAnsiTheme="minorHAnsi" w:cstheme="minorHAnsi"/>
            <w:szCs w:val="22"/>
            <w:shd w:val="clear" w:color="auto" w:fill="FDFDFD"/>
            <w:lang w:val="fi-FI"/>
          </w:rPr>
          <w:t>infrastruktuuri-, </w:t>
        </w:r>
      </w:hyperlink>
      <w:r w:rsidRPr="00CF041A">
        <w:rPr>
          <w:rFonts w:asciiTheme="minorHAnsi" w:hAnsiTheme="minorHAnsi" w:cstheme="minorHAnsi"/>
          <w:szCs w:val="22"/>
          <w:shd w:val="clear" w:color="auto" w:fill="FDFDFD"/>
          <w:lang w:val="fi-FI"/>
        </w:rPr>
        <w:t> </w:t>
      </w:r>
      <w:hyperlink r:id="rId22" w:tgtFrame="_blank" w:history="1">
        <w:r w:rsidRPr="00CF041A">
          <w:rPr>
            <w:rStyle w:val="Hyperlink"/>
            <w:rFonts w:asciiTheme="minorHAnsi" w:hAnsiTheme="minorHAnsi" w:cstheme="minorHAnsi"/>
            <w:szCs w:val="22"/>
            <w:shd w:val="clear" w:color="auto" w:fill="FDFDFD"/>
            <w:lang w:val="fi-FI"/>
          </w:rPr>
          <w:t>suunnittelu</w:t>
        </w:r>
      </w:hyperlink>
      <w:r w:rsidRPr="00CF041A">
        <w:rPr>
          <w:rFonts w:asciiTheme="minorHAnsi" w:hAnsiTheme="minorHAnsi" w:cstheme="minorHAnsi"/>
          <w:szCs w:val="22"/>
          <w:shd w:val="clear" w:color="auto" w:fill="FDFDFD"/>
          <w:lang w:val="fi-FI"/>
        </w:rPr>
        <w:t>- sekä </w:t>
      </w:r>
      <w:hyperlink r:id="rId23" w:tgtFrame="_blank" w:history="1">
        <w:r w:rsidRPr="00CF041A">
          <w:rPr>
            <w:rStyle w:val="Hyperlink"/>
            <w:rFonts w:asciiTheme="minorHAnsi" w:hAnsiTheme="minorHAnsi" w:cstheme="minorHAnsi"/>
            <w:szCs w:val="22"/>
            <w:shd w:val="clear" w:color="auto" w:fill="FDFDFD"/>
            <w:lang w:val="fi-FI"/>
          </w:rPr>
          <w:t>testaus- ja laadunvarmistuspalveluja</w:t>
        </w:r>
      </w:hyperlink>
      <w:r w:rsidRPr="00CF041A">
        <w:rPr>
          <w:rFonts w:asciiTheme="minorHAnsi" w:hAnsiTheme="minorHAnsi" w:cstheme="minorHAnsi"/>
          <w:szCs w:val="22"/>
          <w:shd w:val="clear" w:color="auto" w:fill="FDFDFD"/>
          <w:lang w:val="fi-FI"/>
        </w:rPr>
        <w:t>. Toimitus perustuu yhtiön ainutlaatuiseen, tunnustettuun </w:t>
      </w:r>
      <w:hyperlink r:id="rId24" w:tgtFrame="_blank" w:history="1">
        <w:r w:rsidRPr="00CF041A">
          <w:rPr>
            <w:rStyle w:val="Hyperlink"/>
            <w:rFonts w:asciiTheme="minorHAnsi" w:hAnsiTheme="minorHAnsi" w:cstheme="minorHAnsi"/>
            <w:szCs w:val="22"/>
            <w:shd w:val="clear" w:color="auto" w:fill="FDFDFD"/>
            <w:lang w:val="fi-FI"/>
          </w:rPr>
          <w:t>Global Network Delivery Model</w:t>
        </w:r>
      </w:hyperlink>
      <w:r w:rsidRPr="00CF041A">
        <w:rPr>
          <w:rFonts w:asciiTheme="minorHAnsi" w:hAnsiTheme="minorHAnsi" w:cstheme="minorHAnsi"/>
          <w:szCs w:val="22"/>
          <w:shd w:val="clear" w:color="auto" w:fill="FDFDFD"/>
          <w:lang w:val="fi-FI"/>
        </w:rPr>
        <w:t>™ -malliin. Yhtiö on osa Tata-ryhmää, Intian suurinta teollisuuden monial</w:t>
      </w:r>
      <w:r w:rsidR="006409C5">
        <w:rPr>
          <w:rFonts w:asciiTheme="minorHAnsi" w:hAnsiTheme="minorHAnsi" w:cstheme="minorHAnsi"/>
          <w:szCs w:val="22"/>
          <w:shd w:val="clear" w:color="auto" w:fill="FDFDFD"/>
          <w:lang w:val="fi-FI"/>
        </w:rPr>
        <w:t>ayritystä. TCS työllistää yli 31</w:t>
      </w:r>
      <w:r w:rsidRPr="00CF041A">
        <w:rPr>
          <w:rFonts w:asciiTheme="minorHAnsi" w:hAnsiTheme="minorHAnsi" w:cstheme="minorHAnsi"/>
          <w:szCs w:val="22"/>
          <w:shd w:val="clear" w:color="auto" w:fill="FDFDFD"/>
          <w:lang w:val="fi-FI"/>
        </w:rPr>
        <w:t>0 000 huippukoulutettua konsulttia 46 maassa. Yrityksen konserniliikevaihto oli 31.3.2014 päättyneellä tilikaudella 13,4 miljardia Yhdysvaltain dollaria. TCS on listattu National Stock Exchange - sekä Bombay Stock Exchange -pörsseissä. Lisätietoja osoitteesta</w:t>
      </w:r>
      <w:r w:rsidR="00CF041A" w:rsidRPr="00CF041A">
        <w:rPr>
          <w:rFonts w:asciiTheme="minorHAnsi" w:hAnsiTheme="minorHAnsi" w:cstheme="minorHAnsi"/>
          <w:szCs w:val="22"/>
          <w:shd w:val="clear" w:color="auto" w:fill="FDFDFD"/>
          <w:lang w:val="fi-FI"/>
        </w:rPr>
        <w:t xml:space="preserve"> </w:t>
      </w:r>
      <w:hyperlink r:id="rId25" w:tgtFrame="_blank" w:history="1">
        <w:r w:rsidRPr="00CF041A">
          <w:rPr>
            <w:rStyle w:val="Hyperlink"/>
            <w:rFonts w:asciiTheme="minorHAnsi" w:hAnsiTheme="minorHAnsi" w:cstheme="minorHAnsi"/>
            <w:szCs w:val="22"/>
            <w:shd w:val="clear" w:color="auto" w:fill="FDFDFD"/>
            <w:lang w:val="fi-FI"/>
          </w:rPr>
          <w:t>www.tcs.com</w:t>
        </w:r>
      </w:hyperlink>
      <w:r w:rsidRPr="00CF041A">
        <w:rPr>
          <w:rFonts w:asciiTheme="minorHAnsi" w:hAnsiTheme="minorHAnsi" w:cstheme="minorHAnsi"/>
          <w:szCs w:val="22"/>
          <w:shd w:val="clear" w:color="auto" w:fill="FDFDFD"/>
          <w:lang w:val="fi-FI"/>
        </w:rPr>
        <w:t>.</w:t>
      </w:r>
    </w:p>
    <w:p w14:paraId="33E33568" w14:textId="77777777" w:rsidR="00A209B6" w:rsidRPr="00B623FB" w:rsidRDefault="00A209B6" w:rsidP="00A209B6">
      <w:pPr>
        <w:ind w:left="-432" w:right="-432"/>
        <w:contextualSpacing/>
        <w:jc w:val="both"/>
        <w:rPr>
          <w:rFonts w:asciiTheme="minorHAnsi" w:hAnsiTheme="minorHAnsi" w:cstheme="minorHAnsi"/>
          <w:szCs w:val="22"/>
          <w:shd w:val="clear" w:color="auto" w:fill="FDFDFD"/>
          <w:lang w:val="fi-FI"/>
        </w:rPr>
      </w:pPr>
      <w:r w:rsidRPr="00CF041A">
        <w:rPr>
          <w:rFonts w:asciiTheme="minorHAnsi" w:hAnsiTheme="minorHAnsi" w:cstheme="minorHAnsi"/>
          <w:szCs w:val="22"/>
          <w:shd w:val="clear" w:color="auto" w:fill="FDFDFD"/>
          <w:lang w:val="fi-FI"/>
        </w:rPr>
        <w:t> </w:t>
      </w:r>
    </w:p>
    <w:p w14:paraId="2E849B7E" w14:textId="77777777" w:rsidR="00A209B6" w:rsidRPr="00B623FB" w:rsidRDefault="00A209B6" w:rsidP="00A209B6">
      <w:pPr>
        <w:ind w:left="-432" w:right="-432"/>
        <w:contextualSpacing/>
        <w:jc w:val="both"/>
        <w:rPr>
          <w:rFonts w:asciiTheme="minorHAnsi" w:hAnsiTheme="minorHAnsi" w:cstheme="minorHAnsi"/>
          <w:szCs w:val="22"/>
          <w:shd w:val="clear" w:color="auto" w:fill="FDFDFD"/>
          <w:lang w:val="fi-FI"/>
        </w:rPr>
      </w:pPr>
      <w:r w:rsidRPr="00CF041A">
        <w:rPr>
          <w:rFonts w:asciiTheme="minorHAnsi" w:hAnsiTheme="minorHAnsi" w:cstheme="minorHAnsi"/>
          <w:b/>
          <w:bCs/>
          <w:szCs w:val="22"/>
          <w:shd w:val="clear" w:color="auto" w:fill="FDFDFD"/>
          <w:lang w:val="fi-FI"/>
        </w:rPr>
        <w:t>Seuraa </w:t>
      </w:r>
      <w:hyperlink r:id="rId26" w:tgtFrame="_blank" w:history="1">
        <w:r w:rsidRPr="00CF041A">
          <w:rPr>
            <w:rStyle w:val="Hyperlink"/>
            <w:rFonts w:asciiTheme="minorHAnsi" w:hAnsiTheme="minorHAnsi" w:cstheme="minorHAnsi"/>
            <w:b/>
            <w:bCs/>
            <w:szCs w:val="22"/>
            <w:shd w:val="clear" w:color="auto" w:fill="FDFDFD"/>
            <w:lang w:val="fi-FI"/>
          </w:rPr>
          <w:t>Twitter</w:t>
        </w:r>
      </w:hyperlink>
      <w:r w:rsidRPr="00CF041A">
        <w:rPr>
          <w:rFonts w:asciiTheme="minorHAnsi" w:hAnsiTheme="minorHAnsi" w:cstheme="minorHAnsi"/>
          <w:b/>
          <w:bCs/>
          <w:szCs w:val="22"/>
          <w:shd w:val="clear" w:color="auto" w:fill="FDFDFD"/>
          <w:lang w:val="fi-FI"/>
        </w:rPr>
        <w:t>issä.</w:t>
      </w:r>
    </w:p>
    <w:p w14:paraId="304DF9E8" w14:textId="77777777" w:rsidR="00545F78" w:rsidRPr="00B623FB" w:rsidRDefault="00A209B6" w:rsidP="0082140A">
      <w:pPr>
        <w:ind w:left="-432" w:right="-432"/>
        <w:contextualSpacing/>
        <w:jc w:val="both"/>
        <w:rPr>
          <w:rFonts w:asciiTheme="minorHAnsi" w:hAnsiTheme="minorHAnsi" w:cstheme="minorHAnsi"/>
          <w:szCs w:val="22"/>
          <w:shd w:val="clear" w:color="auto" w:fill="FDFDFD"/>
          <w:lang w:val="fi-FI"/>
        </w:rPr>
      </w:pPr>
      <w:r w:rsidRPr="00CF041A">
        <w:rPr>
          <w:rFonts w:asciiTheme="minorHAnsi" w:hAnsiTheme="minorHAnsi" w:cstheme="minorHAnsi"/>
          <w:b/>
          <w:bCs/>
          <w:szCs w:val="22"/>
          <w:shd w:val="clear" w:color="auto" w:fill="FDFDFD"/>
          <w:lang w:val="fi-FI"/>
        </w:rPr>
        <w:t>Tilaa TCS:n tiedotteet </w:t>
      </w:r>
      <w:hyperlink r:id="rId27" w:tgtFrame="_blank" w:history="1">
        <w:r w:rsidRPr="00CF041A">
          <w:rPr>
            <w:rStyle w:val="Hyperlink"/>
            <w:rFonts w:asciiTheme="minorHAnsi" w:hAnsiTheme="minorHAnsi" w:cstheme="minorHAnsi"/>
            <w:b/>
            <w:bCs/>
            <w:szCs w:val="22"/>
            <w:shd w:val="clear" w:color="auto" w:fill="FDFDFD"/>
            <w:lang w:val="fi-FI"/>
          </w:rPr>
          <w:t>RSS-syötteenä</w:t>
        </w:r>
      </w:hyperlink>
    </w:p>
    <w:sectPr w:rsidR="00545F78" w:rsidRPr="00B623FB" w:rsidSect="00503B99">
      <w:headerReference w:type="default" r:id="rId28"/>
      <w:headerReference w:type="first" r:id="rId29"/>
      <w:pgSz w:w="11909" w:h="16834" w:code="9"/>
      <w:pgMar w:top="2700" w:right="1561" w:bottom="2160" w:left="1560" w:header="708" w:footer="2102" w:gutter="0"/>
      <w:cols w:space="48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E39CA" w14:textId="77777777" w:rsidR="00A30E1B" w:rsidRDefault="00A30E1B">
      <w:r>
        <w:separator/>
      </w:r>
    </w:p>
  </w:endnote>
  <w:endnote w:type="continuationSeparator" w:id="0">
    <w:p w14:paraId="52A1D47B" w14:textId="77777777" w:rsidR="00A30E1B" w:rsidRDefault="00A3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ansSerif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0A246" w14:textId="77777777" w:rsidR="00A30E1B" w:rsidRDefault="00A30E1B">
      <w:r>
        <w:separator/>
      </w:r>
    </w:p>
  </w:footnote>
  <w:footnote w:type="continuationSeparator" w:id="0">
    <w:p w14:paraId="5F10E825" w14:textId="77777777" w:rsidR="00A30E1B" w:rsidRDefault="00A30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CBB5F" w14:textId="77777777" w:rsidR="00C658FE" w:rsidRDefault="00C658FE">
    <w:pPr>
      <w:pStyle w:val="Header"/>
    </w:pPr>
    <w:r w:rsidRPr="00BA5CCE">
      <w:rPr>
        <w:noProof/>
        <w:lang w:val="da-DK" w:eastAsia="da-DK"/>
      </w:rPr>
      <w:drawing>
        <wp:anchor distT="0" distB="0" distL="114300" distR="114300" simplePos="0" relativeHeight="251662336" behindDoc="1" locked="1" layoutInCell="1" allowOverlap="1" wp14:anchorId="3D0BBD74" wp14:editId="066FE8A8">
          <wp:simplePos x="0" y="0"/>
          <wp:positionH relativeFrom="page">
            <wp:posOffset>-11430</wp:posOffset>
          </wp:positionH>
          <wp:positionV relativeFrom="page">
            <wp:posOffset>0</wp:posOffset>
          </wp:positionV>
          <wp:extent cx="7773035" cy="1412240"/>
          <wp:effectExtent l="19050" t="0" r="0" b="0"/>
          <wp:wrapNone/>
          <wp:docPr id="1" name="Picture 0" descr="P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3035" cy="1412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7552B" w14:textId="77777777" w:rsidR="00C658FE" w:rsidRDefault="00C658FE" w:rsidP="00534A18">
    <w:pPr>
      <w:pStyle w:val="Header"/>
      <w:jc w:val="center"/>
    </w:pPr>
    <w:r w:rsidRPr="00BA5CCE">
      <w:rPr>
        <w:noProof/>
        <w:lang w:val="da-DK" w:eastAsia="da-DK"/>
      </w:rPr>
      <w:drawing>
        <wp:anchor distT="0" distB="0" distL="114300" distR="114300" simplePos="0" relativeHeight="251660288" behindDoc="1" locked="1" layoutInCell="1" allowOverlap="1" wp14:anchorId="0E3D1C86" wp14:editId="597BE997">
          <wp:simplePos x="0" y="0"/>
          <wp:positionH relativeFrom="page">
            <wp:posOffset>-1270</wp:posOffset>
          </wp:positionH>
          <wp:positionV relativeFrom="page">
            <wp:posOffset>0</wp:posOffset>
          </wp:positionV>
          <wp:extent cx="7773670" cy="1412240"/>
          <wp:effectExtent l="19050" t="0" r="0" b="0"/>
          <wp:wrapNone/>
          <wp:docPr id="2" name="Picture 0" descr="P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3670" cy="1412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23786"/>
    <w:multiLevelType w:val="hybridMultilevel"/>
    <w:tmpl w:val="F684A8E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>
    <w:nsid w:val="172C3AC7"/>
    <w:multiLevelType w:val="hybridMultilevel"/>
    <w:tmpl w:val="51D26998"/>
    <w:lvl w:ilvl="0" w:tplc="72EA0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6097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56F8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067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DECF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F28F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B6D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7A00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F4B0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44CE6"/>
    <w:multiLevelType w:val="hybridMultilevel"/>
    <w:tmpl w:val="3FE49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6158D"/>
    <w:multiLevelType w:val="hybridMultilevel"/>
    <w:tmpl w:val="F94A39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892E4B"/>
    <w:multiLevelType w:val="hybridMultilevel"/>
    <w:tmpl w:val="111E2608"/>
    <w:lvl w:ilvl="0" w:tplc="85C40F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B6FB1"/>
    <w:multiLevelType w:val="hybridMultilevel"/>
    <w:tmpl w:val="5970A6BC"/>
    <w:lvl w:ilvl="0" w:tplc="C39AA7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621DDC"/>
    <w:multiLevelType w:val="hybridMultilevel"/>
    <w:tmpl w:val="4CEEDC5C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7">
    <w:nsid w:val="44BF2691"/>
    <w:multiLevelType w:val="hybridMultilevel"/>
    <w:tmpl w:val="C91847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7F6694D"/>
    <w:multiLevelType w:val="hybridMultilevel"/>
    <w:tmpl w:val="DC8A3264"/>
    <w:lvl w:ilvl="0" w:tplc="04090001">
      <w:start w:val="1"/>
      <w:numFmt w:val="bullet"/>
      <w:lvlText w:val=""/>
      <w:lvlJc w:val="left"/>
      <w:pPr>
        <w:ind w:left="1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75" w:hanging="360"/>
      </w:pPr>
      <w:rPr>
        <w:rFonts w:ascii="Wingdings" w:hAnsi="Wingdings" w:hint="default"/>
      </w:rPr>
    </w:lvl>
  </w:abstractNum>
  <w:abstractNum w:abstractNumId="9">
    <w:nsid w:val="50BC0E38"/>
    <w:multiLevelType w:val="hybridMultilevel"/>
    <w:tmpl w:val="4BCC5A92"/>
    <w:lvl w:ilvl="0" w:tplc="52D2CB14">
      <w:numFmt w:val="bullet"/>
      <w:lvlText w:val="-"/>
      <w:lvlJc w:val="left"/>
      <w:pPr>
        <w:ind w:left="-240" w:hanging="360"/>
      </w:pPr>
      <w:rPr>
        <w:rFonts w:ascii="Calibri" w:eastAsia="Times New Roman" w:hAnsi="Calibri" w:cs="Helv" w:hint="default"/>
      </w:rPr>
    </w:lvl>
    <w:lvl w:ilvl="1" w:tplc="08090003" w:tentative="1">
      <w:start w:val="1"/>
      <w:numFmt w:val="bullet"/>
      <w:lvlText w:val="o"/>
      <w:lvlJc w:val="left"/>
      <w:pPr>
        <w:ind w:left="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</w:abstractNum>
  <w:abstractNum w:abstractNumId="10">
    <w:nsid w:val="5503147B"/>
    <w:multiLevelType w:val="hybridMultilevel"/>
    <w:tmpl w:val="EB2222F0"/>
    <w:lvl w:ilvl="0" w:tplc="DD42C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AAF2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6870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B08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BA31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EA05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0820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4E72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C425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E25A49"/>
    <w:multiLevelType w:val="hybridMultilevel"/>
    <w:tmpl w:val="BB4C0C1E"/>
    <w:lvl w:ilvl="0" w:tplc="56D462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666B5A"/>
    <w:multiLevelType w:val="hybridMultilevel"/>
    <w:tmpl w:val="45B45870"/>
    <w:lvl w:ilvl="0" w:tplc="BE7AFC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9E11CD"/>
    <w:multiLevelType w:val="hybridMultilevel"/>
    <w:tmpl w:val="A21A2ED0"/>
    <w:lvl w:ilvl="0" w:tplc="56D462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C14038"/>
    <w:multiLevelType w:val="hybridMultilevel"/>
    <w:tmpl w:val="F13E889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58070E4"/>
    <w:multiLevelType w:val="hybridMultilevel"/>
    <w:tmpl w:val="35A44898"/>
    <w:lvl w:ilvl="0" w:tplc="4A588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DCCB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7CFF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3E63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1ADD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1EB6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D467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FAC4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C4D7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1"/>
  </w:num>
  <w:num w:numId="5">
    <w:abstractNumId w:val="15"/>
  </w:num>
  <w:num w:numId="6">
    <w:abstractNumId w:val="10"/>
  </w:num>
  <w:num w:numId="7">
    <w:abstractNumId w:val="9"/>
  </w:num>
  <w:num w:numId="8">
    <w:abstractNumId w:val="4"/>
  </w:num>
  <w:num w:numId="9">
    <w:abstractNumId w:val="2"/>
  </w:num>
  <w:num w:numId="10">
    <w:abstractNumId w:val="3"/>
  </w:num>
  <w:num w:numId="11">
    <w:abstractNumId w:val="7"/>
  </w:num>
  <w:num w:numId="12">
    <w:abstractNumId w:val="14"/>
  </w:num>
  <w:num w:numId="13">
    <w:abstractNumId w:val="0"/>
  </w:num>
  <w:num w:numId="14">
    <w:abstractNumId w:val="13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82"/>
    <w:rsid w:val="00000280"/>
    <w:rsid w:val="00003AFE"/>
    <w:rsid w:val="000040A8"/>
    <w:rsid w:val="00005DB0"/>
    <w:rsid w:val="00005EF4"/>
    <w:rsid w:val="00006B10"/>
    <w:rsid w:val="00007FBD"/>
    <w:rsid w:val="0001023F"/>
    <w:rsid w:val="000106B8"/>
    <w:rsid w:val="00010AF5"/>
    <w:rsid w:val="00014027"/>
    <w:rsid w:val="0001622B"/>
    <w:rsid w:val="000232AD"/>
    <w:rsid w:val="000243D5"/>
    <w:rsid w:val="00024B0D"/>
    <w:rsid w:val="000250D4"/>
    <w:rsid w:val="0002521B"/>
    <w:rsid w:val="00025DD6"/>
    <w:rsid w:val="00026588"/>
    <w:rsid w:val="00033F86"/>
    <w:rsid w:val="0003681E"/>
    <w:rsid w:val="00040B78"/>
    <w:rsid w:val="00040CD9"/>
    <w:rsid w:val="00041219"/>
    <w:rsid w:val="0004153A"/>
    <w:rsid w:val="0004156F"/>
    <w:rsid w:val="00041A89"/>
    <w:rsid w:val="000420D9"/>
    <w:rsid w:val="00045926"/>
    <w:rsid w:val="00052CA8"/>
    <w:rsid w:val="00052EA1"/>
    <w:rsid w:val="0005338E"/>
    <w:rsid w:val="00054384"/>
    <w:rsid w:val="00054A5B"/>
    <w:rsid w:val="00056A74"/>
    <w:rsid w:val="00056E42"/>
    <w:rsid w:val="0006172B"/>
    <w:rsid w:val="00061C0F"/>
    <w:rsid w:val="00061ED4"/>
    <w:rsid w:val="000620EC"/>
    <w:rsid w:val="000625CA"/>
    <w:rsid w:val="0006273C"/>
    <w:rsid w:val="0006387A"/>
    <w:rsid w:val="00063D9F"/>
    <w:rsid w:val="00063DCF"/>
    <w:rsid w:val="000649B8"/>
    <w:rsid w:val="000649D5"/>
    <w:rsid w:val="00082747"/>
    <w:rsid w:val="00083142"/>
    <w:rsid w:val="00083511"/>
    <w:rsid w:val="00084A17"/>
    <w:rsid w:val="00084A8A"/>
    <w:rsid w:val="00086CEA"/>
    <w:rsid w:val="00087FAA"/>
    <w:rsid w:val="000911B0"/>
    <w:rsid w:val="00092730"/>
    <w:rsid w:val="000951A0"/>
    <w:rsid w:val="000965F8"/>
    <w:rsid w:val="00097696"/>
    <w:rsid w:val="000976EB"/>
    <w:rsid w:val="00097FBE"/>
    <w:rsid w:val="000A1A8A"/>
    <w:rsid w:val="000A1C34"/>
    <w:rsid w:val="000A22A1"/>
    <w:rsid w:val="000A4DD5"/>
    <w:rsid w:val="000A6866"/>
    <w:rsid w:val="000A6E5D"/>
    <w:rsid w:val="000A753D"/>
    <w:rsid w:val="000A7619"/>
    <w:rsid w:val="000B015B"/>
    <w:rsid w:val="000B0AFD"/>
    <w:rsid w:val="000B1165"/>
    <w:rsid w:val="000B2977"/>
    <w:rsid w:val="000B372C"/>
    <w:rsid w:val="000B7195"/>
    <w:rsid w:val="000B76BC"/>
    <w:rsid w:val="000C02E8"/>
    <w:rsid w:val="000C3606"/>
    <w:rsid w:val="000C3774"/>
    <w:rsid w:val="000C39E4"/>
    <w:rsid w:val="000C5C48"/>
    <w:rsid w:val="000C6357"/>
    <w:rsid w:val="000D2576"/>
    <w:rsid w:val="000D3A59"/>
    <w:rsid w:val="000D646D"/>
    <w:rsid w:val="000E0BEB"/>
    <w:rsid w:val="000E2CB3"/>
    <w:rsid w:val="000E4F92"/>
    <w:rsid w:val="000E56E7"/>
    <w:rsid w:val="000E5880"/>
    <w:rsid w:val="000E655D"/>
    <w:rsid w:val="000F17CC"/>
    <w:rsid w:val="000F23C8"/>
    <w:rsid w:val="000F370B"/>
    <w:rsid w:val="000F47A1"/>
    <w:rsid w:val="000F6E58"/>
    <w:rsid w:val="000F73AF"/>
    <w:rsid w:val="00101549"/>
    <w:rsid w:val="001019A1"/>
    <w:rsid w:val="00101F91"/>
    <w:rsid w:val="00104044"/>
    <w:rsid w:val="001053B9"/>
    <w:rsid w:val="00107351"/>
    <w:rsid w:val="00110EE9"/>
    <w:rsid w:val="00111E69"/>
    <w:rsid w:val="00113663"/>
    <w:rsid w:val="001137A6"/>
    <w:rsid w:val="00114E1E"/>
    <w:rsid w:val="001171F8"/>
    <w:rsid w:val="001176F8"/>
    <w:rsid w:val="00120D9F"/>
    <w:rsid w:val="00123732"/>
    <w:rsid w:val="00123EA8"/>
    <w:rsid w:val="00124A97"/>
    <w:rsid w:val="00124ABE"/>
    <w:rsid w:val="00126D00"/>
    <w:rsid w:val="00126F84"/>
    <w:rsid w:val="00127812"/>
    <w:rsid w:val="0013043E"/>
    <w:rsid w:val="0013151F"/>
    <w:rsid w:val="00131ABC"/>
    <w:rsid w:val="00132633"/>
    <w:rsid w:val="001342E2"/>
    <w:rsid w:val="00134625"/>
    <w:rsid w:val="00134979"/>
    <w:rsid w:val="00137032"/>
    <w:rsid w:val="001379CA"/>
    <w:rsid w:val="0014071D"/>
    <w:rsid w:val="00140C20"/>
    <w:rsid w:val="00143862"/>
    <w:rsid w:val="00145236"/>
    <w:rsid w:val="00145492"/>
    <w:rsid w:val="001469C7"/>
    <w:rsid w:val="00146C83"/>
    <w:rsid w:val="0015081C"/>
    <w:rsid w:val="001515FF"/>
    <w:rsid w:val="00155EB1"/>
    <w:rsid w:val="0016065D"/>
    <w:rsid w:val="00160F9C"/>
    <w:rsid w:val="00161273"/>
    <w:rsid w:val="00162028"/>
    <w:rsid w:val="00164EE5"/>
    <w:rsid w:val="001668DD"/>
    <w:rsid w:val="001676FE"/>
    <w:rsid w:val="00167B08"/>
    <w:rsid w:val="0017004E"/>
    <w:rsid w:val="00172895"/>
    <w:rsid w:val="00172DF8"/>
    <w:rsid w:val="00173273"/>
    <w:rsid w:val="001750B6"/>
    <w:rsid w:val="00176980"/>
    <w:rsid w:val="00176A3D"/>
    <w:rsid w:val="00176DFD"/>
    <w:rsid w:val="00181F04"/>
    <w:rsid w:val="00182D6A"/>
    <w:rsid w:val="00184157"/>
    <w:rsid w:val="00185BA9"/>
    <w:rsid w:val="00185ED8"/>
    <w:rsid w:val="001871FD"/>
    <w:rsid w:val="00190374"/>
    <w:rsid w:val="001905BE"/>
    <w:rsid w:val="00192CB8"/>
    <w:rsid w:val="00193799"/>
    <w:rsid w:val="00193C4D"/>
    <w:rsid w:val="0019552A"/>
    <w:rsid w:val="00196544"/>
    <w:rsid w:val="0019794E"/>
    <w:rsid w:val="001A403C"/>
    <w:rsid w:val="001A4EF5"/>
    <w:rsid w:val="001B00FA"/>
    <w:rsid w:val="001B0779"/>
    <w:rsid w:val="001B3E70"/>
    <w:rsid w:val="001B51C1"/>
    <w:rsid w:val="001B5955"/>
    <w:rsid w:val="001C1C11"/>
    <w:rsid w:val="001C3180"/>
    <w:rsid w:val="001C3A06"/>
    <w:rsid w:val="001C5C28"/>
    <w:rsid w:val="001D09AA"/>
    <w:rsid w:val="001D1586"/>
    <w:rsid w:val="001D65AB"/>
    <w:rsid w:val="001E28A7"/>
    <w:rsid w:val="001E559D"/>
    <w:rsid w:val="001E603E"/>
    <w:rsid w:val="001F0C32"/>
    <w:rsid w:val="001F4394"/>
    <w:rsid w:val="001F4BB2"/>
    <w:rsid w:val="001F5DD3"/>
    <w:rsid w:val="002026BB"/>
    <w:rsid w:val="00204F3C"/>
    <w:rsid w:val="00206391"/>
    <w:rsid w:val="00206FD3"/>
    <w:rsid w:val="00210B9D"/>
    <w:rsid w:val="00212660"/>
    <w:rsid w:val="00212B61"/>
    <w:rsid w:val="002148C2"/>
    <w:rsid w:val="00220A46"/>
    <w:rsid w:val="00220E4F"/>
    <w:rsid w:val="002251D2"/>
    <w:rsid w:val="0023062A"/>
    <w:rsid w:val="002322CD"/>
    <w:rsid w:val="002369D1"/>
    <w:rsid w:val="00237DFD"/>
    <w:rsid w:val="00240BEC"/>
    <w:rsid w:val="00242FAD"/>
    <w:rsid w:val="00243882"/>
    <w:rsid w:val="00244E17"/>
    <w:rsid w:val="00250518"/>
    <w:rsid w:val="00250F2F"/>
    <w:rsid w:val="002518C3"/>
    <w:rsid w:val="00252731"/>
    <w:rsid w:val="00252E88"/>
    <w:rsid w:val="00253B95"/>
    <w:rsid w:val="00253ECE"/>
    <w:rsid w:val="00253FE6"/>
    <w:rsid w:val="00254B6B"/>
    <w:rsid w:val="002552C5"/>
    <w:rsid w:val="00255378"/>
    <w:rsid w:val="00261784"/>
    <w:rsid w:val="00263A3E"/>
    <w:rsid w:val="00264521"/>
    <w:rsid w:val="002648E8"/>
    <w:rsid w:val="00264DD8"/>
    <w:rsid w:val="00265634"/>
    <w:rsid w:val="00266A18"/>
    <w:rsid w:val="00267EC5"/>
    <w:rsid w:val="00270275"/>
    <w:rsid w:val="00270A10"/>
    <w:rsid w:val="0027138D"/>
    <w:rsid w:val="00271824"/>
    <w:rsid w:val="00274ABA"/>
    <w:rsid w:val="0028118E"/>
    <w:rsid w:val="00283B2A"/>
    <w:rsid w:val="002846E2"/>
    <w:rsid w:val="00287D6D"/>
    <w:rsid w:val="00293758"/>
    <w:rsid w:val="00293F93"/>
    <w:rsid w:val="00294803"/>
    <w:rsid w:val="00294FE4"/>
    <w:rsid w:val="002A2184"/>
    <w:rsid w:val="002A558A"/>
    <w:rsid w:val="002A5DBC"/>
    <w:rsid w:val="002A79A0"/>
    <w:rsid w:val="002B21B8"/>
    <w:rsid w:val="002B29D5"/>
    <w:rsid w:val="002B31CB"/>
    <w:rsid w:val="002B4B40"/>
    <w:rsid w:val="002B5BC0"/>
    <w:rsid w:val="002C14B6"/>
    <w:rsid w:val="002C23EB"/>
    <w:rsid w:val="002C36C2"/>
    <w:rsid w:val="002C7F97"/>
    <w:rsid w:val="002D0450"/>
    <w:rsid w:val="002D0AAD"/>
    <w:rsid w:val="002D1917"/>
    <w:rsid w:val="002D3541"/>
    <w:rsid w:val="002D4132"/>
    <w:rsid w:val="002D576E"/>
    <w:rsid w:val="002D5C7D"/>
    <w:rsid w:val="002D72BA"/>
    <w:rsid w:val="002E2824"/>
    <w:rsid w:val="002E2DF0"/>
    <w:rsid w:val="002E39B9"/>
    <w:rsid w:val="002E4ABF"/>
    <w:rsid w:val="002E6263"/>
    <w:rsid w:val="002E6932"/>
    <w:rsid w:val="002E7EF8"/>
    <w:rsid w:val="002F09E6"/>
    <w:rsid w:val="002F2A4E"/>
    <w:rsid w:val="002F4F32"/>
    <w:rsid w:val="002F5B98"/>
    <w:rsid w:val="002F67EF"/>
    <w:rsid w:val="002F7ECB"/>
    <w:rsid w:val="00302563"/>
    <w:rsid w:val="0030332D"/>
    <w:rsid w:val="00303A17"/>
    <w:rsid w:val="003043F2"/>
    <w:rsid w:val="00304493"/>
    <w:rsid w:val="003077F5"/>
    <w:rsid w:val="00311A1E"/>
    <w:rsid w:val="00311C22"/>
    <w:rsid w:val="003145FB"/>
    <w:rsid w:val="00316E44"/>
    <w:rsid w:val="00317389"/>
    <w:rsid w:val="00320189"/>
    <w:rsid w:val="00325303"/>
    <w:rsid w:val="00326509"/>
    <w:rsid w:val="003266F0"/>
    <w:rsid w:val="00326F75"/>
    <w:rsid w:val="00327035"/>
    <w:rsid w:val="00327AC3"/>
    <w:rsid w:val="00331F35"/>
    <w:rsid w:val="00333C0C"/>
    <w:rsid w:val="0033519B"/>
    <w:rsid w:val="00336324"/>
    <w:rsid w:val="00336A5D"/>
    <w:rsid w:val="00340540"/>
    <w:rsid w:val="0034178B"/>
    <w:rsid w:val="00342454"/>
    <w:rsid w:val="00342481"/>
    <w:rsid w:val="0034362A"/>
    <w:rsid w:val="0034798C"/>
    <w:rsid w:val="00350237"/>
    <w:rsid w:val="0035290B"/>
    <w:rsid w:val="0035761F"/>
    <w:rsid w:val="0036131E"/>
    <w:rsid w:val="00361347"/>
    <w:rsid w:val="00366354"/>
    <w:rsid w:val="0037191E"/>
    <w:rsid w:val="00371A38"/>
    <w:rsid w:val="0037210F"/>
    <w:rsid w:val="003734A2"/>
    <w:rsid w:val="00374EE0"/>
    <w:rsid w:val="00380D4A"/>
    <w:rsid w:val="00380D88"/>
    <w:rsid w:val="00381527"/>
    <w:rsid w:val="00381F1A"/>
    <w:rsid w:val="00382FAD"/>
    <w:rsid w:val="00383625"/>
    <w:rsid w:val="0038594C"/>
    <w:rsid w:val="00395A2A"/>
    <w:rsid w:val="003971BE"/>
    <w:rsid w:val="003A0BDE"/>
    <w:rsid w:val="003A243A"/>
    <w:rsid w:val="003A5D65"/>
    <w:rsid w:val="003A61ED"/>
    <w:rsid w:val="003B1ACC"/>
    <w:rsid w:val="003B33C0"/>
    <w:rsid w:val="003B44BB"/>
    <w:rsid w:val="003B47EE"/>
    <w:rsid w:val="003B481A"/>
    <w:rsid w:val="003C0B7B"/>
    <w:rsid w:val="003C397E"/>
    <w:rsid w:val="003C3A2B"/>
    <w:rsid w:val="003C3BA3"/>
    <w:rsid w:val="003C41A7"/>
    <w:rsid w:val="003C4329"/>
    <w:rsid w:val="003C4B30"/>
    <w:rsid w:val="003C4ED4"/>
    <w:rsid w:val="003D2F77"/>
    <w:rsid w:val="003D3EC4"/>
    <w:rsid w:val="003D4F68"/>
    <w:rsid w:val="003D5A99"/>
    <w:rsid w:val="003D6B08"/>
    <w:rsid w:val="003D6E88"/>
    <w:rsid w:val="003D6EFF"/>
    <w:rsid w:val="003E15BF"/>
    <w:rsid w:val="003E4DF4"/>
    <w:rsid w:val="003E67F4"/>
    <w:rsid w:val="003E69BD"/>
    <w:rsid w:val="003F1868"/>
    <w:rsid w:val="003F3374"/>
    <w:rsid w:val="003F3F43"/>
    <w:rsid w:val="00401945"/>
    <w:rsid w:val="004031DD"/>
    <w:rsid w:val="00404143"/>
    <w:rsid w:val="00404768"/>
    <w:rsid w:val="0040662B"/>
    <w:rsid w:val="0040673B"/>
    <w:rsid w:val="004069B8"/>
    <w:rsid w:val="00410428"/>
    <w:rsid w:val="00415EAE"/>
    <w:rsid w:val="00421817"/>
    <w:rsid w:val="00422FB0"/>
    <w:rsid w:val="00423112"/>
    <w:rsid w:val="00423C5D"/>
    <w:rsid w:val="00423FE1"/>
    <w:rsid w:val="004245E8"/>
    <w:rsid w:val="00424781"/>
    <w:rsid w:val="00424BBB"/>
    <w:rsid w:val="00424D02"/>
    <w:rsid w:val="0043007E"/>
    <w:rsid w:val="0043091E"/>
    <w:rsid w:val="00430E2A"/>
    <w:rsid w:val="00433590"/>
    <w:rsid w:val="0043395C"/>
    <w:rsid w:val="004346A3"/>
    <w:rsid w:val="00434A18"/>
    <w:rsid w:val="00434DB8"/>
    <w:rsid w:val="0043599C"/>
    <w:rsid w:val="00435DCD"/>
    <w:rsid w:val="0043789D"/>
    <w:rsid w:val="00440349"/>
    <w:rsid w:val="00440F86"/>
    <w:rsid w:val="004419CF"/>
    <w:rsid w:val="00443E90"/>
    <w:rsid w:val="00444D3B"/>
    <w:rsid w:val="00445913"/>
    <w:rsid w:val="0044649F"/>
    <w:rsid w:val="00447BE5"/>
    <w:rsid w:val="00447E1B"/>
    <w:rsid w:val="00450537"/>
    <w:rsid w:val="004506E6"/>
    <w:rsid w:val="00452D9E"/>
    <w:rsid w:val="00452EB7"/>
    <w:rsid w:val="00453339"/>
    <w:rsid w:val="00453E2E"/>
    <w:rsid w:val="00454791"/>
    <w:rsid w:val="00454BEB"/>
    <w:rsid w:val="0045766F"/>
    <w:rsid w:val="004606A7"/>
    <w:rsid w:val="0046396A"/>
    <w:rsid w:val="00464A3C"/>
    <w:rsid w:val="00465932"/>
    <w:rsid w:val="00465E6E"/>
    <w:rsid w:val="00467FB2"/>
    <w:rsid w:val="00473EA0"/>
    <w:rsid w:val="00474702"/>
    <w:rsid w:val="00474DDB"/>
    <w:rsid w:val="00474F8D"/>
    <w:rsid w:val="004800FA"/>
    <w:rsid w:val="00480187"/>
    <w:rsid w:val="004818FD"/>
    <w:rsid w:val="00481916"/>
    <w:rsid w:val="00482E0B"/>
    <w:rsid w:val="00483C14"/>
    <w:rsid w:val="00484963"/>
    <w:rsid w:val="00485852"/>
    <w:rsid w:val="00486F2A"/>
    <w:rsid w:val="00490195"/>
    <w:rsid w:val="0049075B"/>
    <w:rsid w:val="00494A8C"/>
    <w:rsid w:val="00494DA6"/>
    <w:rsid w:val="00494F6A"/>
    <w:rsid w:val="00495BB4"/>
    <w:rsid w:val="00495CE2"/>
    <w:rsid w:val="00496145"/>
    <w:rsid w:val="004A2165"/>
    <w:rsid w:val="004A2A2D"/>
    <w:rsid w:val="004A469B"/>
    <w:rsid w:val="004A49F6"/>
    <w:rsid w:val="004A5515"/>
    <w:rsid w:val="004A66A8"/>
    <w:rsid w:val="004A7D78"/>
    <w:rsid w:val="004B2579"/>
    <w:rsid w:val="004B3D90"/>
    <w:rsid w:val="004B5093"/>
    <w:rsid w:val="004B519E"/>
    <w:rsid w:val="004B78B8"/>
    <w:rsid w:val="004B7959"/>
    <w:rsid w:val="004C02F9"/>
    <w:rsid w:val="004C3A14"/>
    <w:rsid w:val="004C3C45"/>
    <w:rsid w:val="004C3CF5"/>
    <w:rsid w:val="004C5348"/>
    <w:rsid w:val="004C7E7D"/>
    <w:rsid w:val="004D2C54"/>
    <w:rsid w:val="004D30BF"/>
    <w:rsid w:val="004D5605"/>
    <w:rsid w:val="004D6171"/>
    <w:rsid w:val="004D6443"/>
    <w:rsid w:val="004D78F9"/>
    <w:rsid w:val="004E06A2"/>
    <w:rsid w:val="004E3B11"/>
    <w:rsid w:val="004E4BA5"/>
    <w:rsid w:val="004E52A4"/>
    <w:rsid w:val="004E5356"/>
    <w:rsid w:val="004E6345"/>
    <w:rsid w:val="004F050B"/>
    <w:rsid w:val="004F1B49"/>
    <w:rsid w:val="004F33C5"/>
    <w:rsid w:val="004F3852"/>
    <w:rsid w:val="005021DF"/>
    <w:rsid w:val="00503B99"/>
    <w:rsid w:val="00504E4C"/>
    <w:rsid w:val="00505A65"/>
    <w:rsid w:val="00505D7F"/>
    <w:rsid w:val="005063C9"/>
    <w:rsid w:val="00507013"/>
    <w:rsid w:val="005075F9"/>
    <w:rsid w:val="005077FE"/>
    <w:rsid w:val="0050795C"/>
    <w:rsid w:val="00510442"/>
    <w:rsid w:val="00510A26"/>
    <w:rsid w:val="0051388B"/>
    <w:rsid w:val="00513CC8"/>
    <w:rsid w:val="00514EAA"/>
    <w:rsid w:val="005162CA"/>
    <w:rsid w:val="00516D45"/>
    <w:rsid w:val="00517A6F"/>
    <w:rsid w:val="00521C5C"/>
    <w:rsid w:val="005233B4"/>
    <w:rsid w:val="00523DED"/>
    <w:rsid w:val="00523E99"/>
    <w:rsid w:val="00530684"/>
    <w:rsid w:val="0053188E"/>
    <w:rsid w:val="00532AD3"/>
    <w:rsid w:val="00533FB2"/>
    <w:rsid w:val="005340D5"/>
    <w:rsid w:val="005348C8"/>
    <w:rsid w:val="00534A18"/>
    <w:rsid w:val="00534D3A"/>
    <w:rsid w:val="00534F22"/>
    <w:rsid w:val="00537E9E"/>
    <w:rsid w:val="00542564"/>
    <w:rsid w:val="00542BF6"/>
    <w:rsid w:val="005445DA"/>
    <w:rsid w:val="00544D42"/>
    <w:rsid w:val="00545F78"/>
    <w:rsid w:val="00554C12"/>
    <w:rsid w:val="00561403"/>
    <w:rsid w:val="00562BED"/>
    <w:rsid w:val="005652CB"/>
    <w:rsid w:val="00567657"/>
    <w:rsid w:val="005678E1"/>
    <w:rsid w:val="00567914"/>
    <w:rsid w:val="00567BB3"/>
    <w:rsid w:val="00570B32"/>
    <w:rsid w:val="00572335"/>
    <w:rsid w:val="0057506E"/>
    <w:rsid w:val="00575202"/>
    <w:rsid w:val="005754E6"/>
    <w:rsid w:val="00575627"/>
    <w:rsid w:val="00577031"/>
    <w:rsid w:val="00577BB9"/>
    <w:rsid w:val="00582177"/>
    <w:rsid w:val="005852EA"/>
    <w:rsid w:val="005906AC"/>
    <w:rsid w:val="00591385"/>
    <w:rsid w:val="00594DFF"/>
    <w:rsid w:val="005958EF"/>
    <w:rsid w:val="00596F2A"/>
    <w:rsid w:val="00597162"/>
    <w:rsid w:val="005A1877"/>
    <w:rsid w:val="005A1AB0"/>
    <w:rsid w:val="005A28AE"/>
    <w:rsid w:val="005A4FB7"/>
    <w:rsid w:val="005A54AE"/>
    <w:rsid w:val="005A62BE"/>
    <w:rsid w:val="005B23E9"/>
    <w:rsid w:val="005B37FA"/>
    <w:rsid w:val="005B41A8"/>
    <w:rsid w:val="005B52C8"/>
    <w:rsid w:val="005B725E"/>
    <w:rsid w:val="005C1452"/>
    <w:rsid w:val="005C397D"/>
    <w:rsid w:val="005C589F"/>
    <w:rsid w:val="005C66B2"/>
    <w:rsid w:val="005C6D7C"/>
    <w:rsid w:val="005D2500"/>
    <w:rsid w:val="005D5078"/>
    <w:rsid w:val="005D6997"/>
    <w:rsid w:val="005E1768"/>
    <w:rsid w:val="005E6491"/>
    <w:rsid w:val="005E6EC9"/>
    <w:rsid w:val="005E70C8"/>
    <w:rsid w:val="005F04EA"/>
    <w:rsid w:val="005F11D8"/>
    <w:rsid w:val="005F26B0"/>
    <w:rsid w:val="005F2B29"/>
    <w:rsid w:val="005F3663"/>
    <w:rsid w:val="005F42BE"/>
    <w:rsid w:val="005F6159"/>
    <w:rsid w:val="005F6F4B"/>
    <w:rsid w:val="005F73E0"/>
    <w:rsid w:val="006041B9"/>
    <w:rsid w:val="006043F0"/>
    <w:rsid w:val="006063BB"/>
    <w:rsid w:val="00610630"/>
    <w:rsid w:val="00611651"/>
    <w:rsid w:val="00611897"/>
    <w:rsid w:val="0061326A"/>
    <w:rsid w:val="00615624"/>
    <w:rsid w:val="006156AC"/>
    <w:rsid w:val="0062220E"/>
    <w:rsid w:val="00624946"/>
    <w:rsid w:val="00624CF6"/>
    <w:rsid w:val="006251CA"/>
    <w:rsid w:val="006261AB"/>
    <w:rsid w:val="00626D97"/>
    <w:rsid w:val="00630015"/>
    <w:rsid w:val="00632320"/>
    <w:rsid w:val="006323B7"/>
    <w:rsid w:val="00636489"/>
    <w:rsid w:val="00637130"/>
    <w:rsid w:val="00637ECA"/>
    <w:rsid w:val="0064074E"/>
    <w:rsid w:val="006409C5"/>
    <w:rsid w:val="00646E4C"/>
    <w:rsid w:val="00647877"/>
    <w:rsid w:val="00651877"/>
    <w:rsid w:val="00652800"/>
    <w:rsid w:val="00653FAA"/>
    <w:rsid w:val="006540A2"/>
    <w:rsid w:val="006544BE"/>
    <w:rsid w:val="00655299"/>
    <w:rsid w:val="00657762"/>
    <w:rsid w:val="006577AF"/>
    <w:rsid w:val="00657A95"/>
    <w:rsid w:val="00661653"/>
    <w:rsid w:val="00661B96"/>
    <w:rsid w:val="006622A9"/>
    <w:rsid w:val="006640CD"/>
    <w:rsid w:val="006673CD"/>
    <w:rsid w:val="00667762"/>
    <w:rsid w:val="00671387"/>
    <w:rsid w:val="00671603"/>
    <w:rsid w:val="0067208A"/>
    <w:rsid w:val="00674CE4"/>
    <w:rsid w:val="00675B75"/>
    <w:rsid w:val="006777ED"/>
    <w:rsid w:val="00683ECD"/>
    <w:rsid w:val="006865BC"/>
    <w:rsid w:val="00686E22"/>
    <w:rsid w:val="006876E9"/>
    <w:rsid w:val="00687B58"/>
    <w:rsid w:val="00690CA8"/>
    <w:rsid w:val="00691D90"/>
    <w:rsid w:val="00692DCD"/>
    <w:rsid w:val="00694BDD"/>
    <w:rsid w:val="00697ACF"/>
    <w:rsid w:val="00697E8B"/>
    <w:rsid w:val="006A035D"/>
    <w:rsid w:val="006A1A40"/>
    <w:rsid w:val="006A2630"/>
    <w:rsid w:val="006A5E56"/>
    <w:rsid w:val="006A75F6"/>
    <w:rsid w:val="006B335B"/>
    <w:rsid w:val="006B3704"/>
    <w:rsid w:val="006B4AB8"/>
    <w:rsid w:val="006B52F3"/>
    <w:rsid w:val="006B61A8"/>
    <w:rsid w:val="006B7B26"/>
    <w:rsid w:val="006C0945"/>
    <w:rsid w:val="006C11B9"/>
    <w:rsid w:val="006C2138"/>
    <w:rsid w:val="006C2176"/>
    <w:rsid w:val="006C2D18"/>
    <w:rsid w:val="006C37EB"/>
    <w:rsid w:val="006C54A9"/>
    <w:rsid w:val="006C70C2"/>
    <w:rsid w:val="006D007E"/>
    <w:rsid w:val="006D02DF"/>
    <w:rsid w:val="006D2019"/>
    <w:rsid w:val="006D249F"/>
    <w:rsid w:val="006D7005"/>
    <w:rsid w:val="006D7173"/>
    <w:rsid w:val="006E00D6"/>
    <w:rsid w:val="006E1447"/>
    <w:rsid w:val="006E1A91"/>
    <w:rsid w:val="006E370A"/>
    <w:rsid w:val="006E4987"/>
    <w:rsid w:val="006E6ABC"/>
    <w:rsid w:val="006F1CFA"/>
    <w:rsid w:val="006F33AF"/>
    <w:rsid w:val="006F6C08"/>
    <w:rsid w:val="006F7449"/>
    <w:rsid w:val="00700690"/>
    <w:rsid w:val="0070207B"/>
    <w:rsid w:val="00702A8F"/>
    <w:rsid w:val="007043E2"/>
    <w:rsid w:val="00707AC9"/>
    <w:rsid w:val="00707E51"/>
    <w:rsid w:val="00707EA7"/>
    <w:rsid w:val="00712197"/>
    <w:rsid w:val="0071388E"/>
    <w:rsid w:val="00715099"/>
    <w:rsid w:val="00715259"/>
    <w:rsid w:val="00715448"/>
    <w:rsid w:val="007171EB"/>
    <w:rsid w:val="00717539"/>
    <w:rsid w:val="00717F82"/>
    <w:rsid w:val="007204B2"/>
    <w:rsid w:val="007208D5"/>
    <w:rsid w:val="007228F7"/>
    <w:rsid w:val="007324A7"/>
    <w:rsid w:val="0073536E"/>
    <w:rsid w:val="00735D11"/>
    <w:rsid w:val="007403A7"/>
    <w:rsid w:val="0074192D"/>
    <w:rsid w:val="007440F7"/>
    <w:rsid w:val="00745D34"/>
    <w:rsid w:val="00747647"/>
    <w:rsid w:val="00752D31"/>
    <w:rsid w:val="00756893"/>
    <w:rsid w:val="00756B29"/>
    <w:rsid w:val="00757606"/>
    <w:rsid w:val="00757B63"/>
    <w:rsid w:val="007600FD"/>
    <w:rsid w:val="00760E9E"/>
    <w:rsid w:val="00762D88"/>
    <w:rsid w:val="0076406B"/>
    <w:rsid w:val="0076411A"/>
    <w:rsid w:val="0076743C"/>
    <w:rsid w:val="00771CF4"/>
    <w:rsid w:val="00774692"/>
    <w:rsid w:val="00774AE1"/>
    <w:rsid w:val="007750A9"/>
    <w:rsid w:val="00775ACD"/>
    <w:rsid w:val="00775F21"/>
    <w:rsid w:val="0077718B"/>
    <w:rsid w:val="00780183"/>
    <w:rsid w:val="00786818"/>
    <w:rsid w:val="00786FD2"/>
    <w:rsid w:val="00787115"/>
    <w:rsid w:val="007875E2"/>
    <w:rsid w:val="00790B6B"/>
    <w:rsid w:val="00791230"/>
    <w:rsid w:val="00792266"/>
    <w:rsid w:val="007940CB"/>
    <w:rsid w:val="00794314"/>
    <w:rsid w:val="007964CD"/>
    <w:rsid w:val="00796770"/>
    <w:rsid w:val="00797A42"/>
    <w:rsid w:val="00797B2C"/>
    <w:rsid w:val="007A0479"/>
    <w:rsid w:val="007A37D6"/>
    <w:rsid w:val="007A6751"/>
    <w:rsid w:val="007A7774"/>
    <w:rsid w:val="007A7F87"/>
    <w:rsid w:val="007B045D"/>
    <w:rsid w:val="007B0CF1"/>
    <w:rsid w:val="007B1AEA"/>
    <w:rsid w:val="007B2A45"/>
    <w:rsid w:val="007B3BDC"/>
    <w:rsid w:val="007B7D86"/>
    <w:rsid w:val="007C004F"/>
    <w:rsid w:val="007C2B18"/>
    <w:rsid w:val="007C2DEB"/>
    <w:rsid w:val="007C59C7"/>
    <w:rsid w:val="007C5C0C"/>
    <w:rsid w:val="007C5C4F"/>
    <w:rsid w:val="007C65A8"/>
    <w:rsid w:val="007D2481"/>
    <w:rsid w:val="007D3E7B"/>
    <w:rsid w:val="007D482E"/>
    <w:rsid w:val="007D4D06"/>
    <w:rsid w:val="007D7B91"/>
    <w:rsid w:val="007E036C"/>
    <w:rsid w:val="007E30A0"/>
    <w:rsid w:val="007E4FE1"/>
    <w:rsid w:val="007E606A"/>
    <w:rsid w:val="007E60EF"/>
    <w:rsid w:val="007F34B8"/>
    <w:rsid w:val="007F3EB0"/>
    <w:rsid w:val="007F4878"/>
    <w:rsid w:val="007F5734"/>
    <w:rsid w:val="007F6B40"/>
    <w:rsid w:val="007F7BEE"/>
    <w:rsid w:val="00803581"/>
    <w:rsid w:val="008035B1"/>
    <w:rsid w:val="00803FA7"/>
    <w:rsid w:val="00805242"/>
    <w:rsid w:val="00806CCF"/>
    <w:rsid w:val="0081168B"/>
    <w:rsid w:val="00813937"/>
    <w:rsid w:val="00813B8B"/>
    <w:rsid w:val="0081475E"/>
    <w:rsid w:val="008173C6"/>
    <w:rsid w:val="0082111E"/>
    <w:rsid w:val="0082140A"/>
    <w:rsid w:val="00822141"/>
    <w:rsid w:val="00822B79"/>
    <w:rsid w:val="00823560"/>
    <w:rsid w:val="00823BB1"/>
    <w:rsid w:val="00826FE4"/>
    <w:rsid w:val="00830791"/>
    <w:rsid w:val="00830FD5"/>
    <w:rsid w:val="00831252"/>
    <w:rsid w:val="00834AFB"/>
    <w:rsid w:val="008374DD"/>
    <w:rsid w:val="00837938"/>
    <w:rsid w:val="008415E2"/>
    <w:rsid w:val="00841F17"/>
    <w:rsid w:val="00844769"/>
    <w:rsid w:val="008462C5"/>
    <w:rsid w:val="008467DC"/>
    <w:rsid w:val="008470F9"/>
    <w:rsid w:val="008508EA"/>
    <w:rsid w:val="00852410"/>
    <w:rsid w:val="0086168A"/>
    <w:rsid w:val="00863582"/>
    <w:rsid w:val="00865AEB"/>
    <w:rsid w:val="00865B89"/>
    <w:rsid w:val="00866498"/>
    <w:rsid w:val="00866697"/>
    <w:rsid w:val="008668CF"/>
    <w:rsid w:val="00866F7D"/>
    <w:rsid w:val="008670A8"/>
    <w:rsid w:val="00867AB2"/>
    <w:rsid w:val="00870E83"/>
    <w:rsid w:val="008724D5"/>
    <w:rsid w:val="00873927"/>
    <w:rsid w:val="008744C9"/>
    <w:rsid w:val="00874BF1"/>
    <w:rsid w:val="00874DEB"/>
    <w:rsid w:val="00875819"/>
    <w:rsid w:val="00880124"/>
    <w:rsid w:val="008817BF"/>
    <w:rsid w:val="008841DD"/>
    <w:rsid w:val="008865FD"/>
    <w:rsid w:val="008867E8"/>
    <w:rsid w:val="00887FC9"/>
    <w:rsid w:val="00890753"/>
    <w:rsid w:val="00894B2E"/>
    <w:rsid w:val="00896AB6"/>
    <w:rsid w:val="008972B0"/>
    <w:rsid w:val="008975BF"/>
    <w:rsid w:val="008A0BCD"/>
    <w:rsid w:val="008A12F9"/>
    <w:rsid w:val="008A3FA6"/>
    <w:rsid w:val="008A4AA4"/>
    <w:rsid w:val="008A57E5"/>
    <w:rsid w:val="008A6C0B"/>
    <w:rsid w:val="008B1964"/>
    <w:rsid w:val="008B2D6D"/>
    <w:rsid w:val="008B4B16"/>
    <w:rsid w:val="008B4BAB"/>
    <w:rsid w:val="008B6946"/>
    <w:rsid w:val="008C4716"/>
    <w:rsid w:val="008C671F"/>
    <w:rsid w:val="008C72CF"/>
    <w:rsid w:val="008D1F2C"/>
    <w:rsid w:val="008D2B4A"/>
    <w:rsid w:val="008D3679"/>
    <w:rsid w:val="008D4952"/>
    <w:rsid w:val="008E1EDD"/>
    <w:rsid w:val="008E4EE2"/>
    <w:rsid w:val="008E515A"/>
    <w:rsid w:val="008E5CFE"/>
    <w:rsid w:val="008F108A"/>
    <w:rsid w:val="008F2149"/>
    <w:rsid w:val="008F4963"/>
    <w:rsid w:val="008F4FFB"/>
    <w:rsid w:val="008F623D"/>
    <w:rsid w:val="008F6E96"/>
    <w:rsid w:val="008F6EA3"/>
    <w:rsid w:val="00901951"/>
    <w:rsid w:val="00903695"/>
    <w:rsid w:val="00904C52"/>
    <w:rsid w:val="00905161"/>
    <w:rsid w:val="00905502"/>
    <w:rsid w:val="00907AE8"/>
    <w:rsid w:val="00910003"/>
    <w:rsid w:val="00913494"/>
    <w:rsid w:val="00913E57"/>
    <w:rsid w:val="0091424D"/>
    <w:rsid w:val="00914A90"/>
    <w:rsid w:val="00915ACB"/>
    <w:rsid w:val="009176ED"/>
    <w:rsid w:val="00917E1D"/>
    <w:rsid w:val="00920187"/>
    <w:rsid w:val="009203A3"/>
    <w:rsid w:val="00923048"/>
    <w:rsid w:val="00924C46"/>
    <w:rsid w:val="0092538E"/>
    <w:rsid w:val="009276C3"/>
    <w:rsid w:val="009336A4"/>
    <w:rsid w:val="009342E7"/>
    <w:rsid w:val="00935937"/>
    <w:rsid w:val="00936E36"/>
    <w:rsid w:val="009376A7"/>
    <w:rsid w:val="009420A7"/>
    <w:rsid w:val="00942850"/>
    <w:rsid w:val="0094693C"/>
    <w:rsid w:val="00947AE6"/>
    <w:rsid w:val="0095087B"/>
    <w:rsid w:val="009510DB"/>
    <w:rsid w:val="00953A75"/>
    <w:rsid w:val="00954957"/>
    <w:rsid w:val="00955E0F"/>
    <w:rsid w:val="00957267"/>
    <w:rsid w:val="00957E58"/>
    <w:rsid w:val="00957EDA"/>
    <w:rsid w:val="0096008B"/>
    <w:rsid w:val="00964AED"/>
    <w:rsid w:val="0096579C"/>
    <w:rsid w:val="00965D3B"/>
    <w:rsid w:val="00966D84"/>
    <w:rsid w:val="00972924"/>
    <w:rsid w:val="009805FB"/>
    <w:rsid w:val="00981710"/>
    <w:rsid w:val="009824DA"/>
    <w:rsid w:val="00985B5D"/>
    <w:rsid w:val="00987E25"/>
    <w:rsid w:val="00987E77"/>
    <w:rsid w:val="009914DD"/>
    <w:rsid w:val="00992BE1"/>
    <w:rsid w:val="00994695"/>
    <w:rsid w:val="009951E5"/>
    <w:rsid w:val="009960A5"/>
    <w:rsid w:val="00996C48"/>
    <w:rsid w:val="00997898"/>
    <w:rsid w:val="009A055F"/>
    <w:rsid w:val="009A1500"/>
    <w:rsid w:val="009A4E87"/>
    <w:rsid w:val="009A542D"/>
    <w:rsid w:val="009A6A2A"/>
    <w:rsid w:val="009B1DF8"/>
    <w:rsid w:val="009B2E57"/>
    <w:rsid w:val="009B30B0"/>
    <w:rsid w:val="009B3B5C"/>
    <w:rsid w:val="009B6C53"/>
    <w:rsid w:val="009C0AE1"/>
    <w:rsid w:val="009C2325"/>
    <w:rsid w:val="009C31F2"/>
    <w:rsid w:val="009C39F1"/>
    <w:rsid w:val="009C444A"/>
    <w:rsid w:val="009C4980"/>
    <w:rsid w:val="009C71F5"/>
    <w:rsid w:val="009D0CF7"/>
    <w:rsid w:val="009D4DF4"/>
    <w:rsid w:val="009D556B"/>
    <w:rsid w:val="009D6C61"/>
    <w:rsid w:val="009D7CDA"/>
    <w:rsid w:val="009E297F"/>
    <w:rsid w:val="009E4374"/>
    <w:rsid w:val="009E630A"/>
    <w:rsid w:val="009E6347"/>
    <w:rsid w:val="009F088A"/>
    <w:rsid w:val="009F3931"/>
    <w:rsid w:val="009F5757"/>
    <w:rsid w:val="009F5E9B"/>
    <w:rsid w:val="009F641A"/>
    <w:rsid w:val="009F6FC3"/>
    <w:rsid w:val="009F784E"/>
    <w:rsid w:val="00A006DB"/>
    <w:rsid w:val="00A00AE3"/>
    <w:rsid w:val="00A07366"/>
    <w:rsid w:val="00A106CD"/>
    <w:rsid w:val="00A120F0"/>
    <w:rsid w:val="00A15A47"/>
    <w:rsid w:val="00A16029"/>
    <w:rsid w:val="00A17CC6"/>
    <w:rsid w:val="00A2028E"/>
    <w:rsid w:val="00A2048A"/>
    <w:rsid w:val="00A209B6"/>
    <w:rsid w:val="00A20DAF"/>
    <w:rsid w:val="00A21E92"/>
    <w:rsid w:val="00A24359"/>
    <w:rsid w:val="00A24DC3"/>
    <w:rsid w:val="00A270FD"/>
    <w:rsid w:val="00A30E1B"/>
    <w:rsid w:val="00A3322E"/>
    <w:rsid w:val="00A35339"/>
    <w:rsid w:val="00A35DF2"/>
    <w:rsid w:val="00A37598"/>
    <w:rsid w:val="00A375DC"/>
    <w:rsid w:val="00A37BF9"/>
    <w:rsid w:val="00A37F90"/>
    <w:rsid w:val="00A406EE"/>
    <w:rsid w:val="00A41112"/>
    <w:rsid w:val="00A434C1"/>
    <w:rsid w:val="00A4582E"/>
    <w:rsid w:val="00A51846"/>
    <w:rsid w:val="00A53FCA"/>
    <w:rsid w:val="00A54713"/>
    <w:rsid w:val="00A55E83"/>
    <w:rsid w:val="00A569E7"/>
    <w:rsid w:val="00A60C23"/>
    <w:rsid w:val="00A6181D"/>
    <w:rsid w:val="00A63259"/>
    <w:rsid w:val="00A634AD"/>
    <w:rsid w:val="00A64A27"/>
    <w:rsid w:val="00A650AE"/>
    <w:rsid w:val="00A7239A"/>
    <w:rsid w:val="00A7378D"/>
    <w:rsid w:val="00A73DB4"/>
    <w:rsid w:val="00A76454"/>
    <w:rsid w:val="00A77DC8"/>
    <w:rsid w:val="00A813CD"/>
    <w:rsid w:val="00A83D18"/>
    <w:rsid w:val="00A85EF1"/>
    <w:rsid w:val="00A868B5"/>
    <w:rsid w:val="00A87FE5"/>
    <w:rsid w:val="00A901E0"/>
    <w:rsid w:val="00A90F76"/>
    <w:rsid w:val="00A91079"/>
    <w:rsid w:val="00A91B42"/>
    <w:rsid w:val="00A927F0"/>
    <w:rsid w:val="00A92AD1"/>
    <w:rsid w:val="00A9382D"/>
    <w:rsid w:val="00A94649"/>
    <w:rsid w:val="00A9627A"/>
    <w:rsid w:val="00AA01EF"/>
    <w:rsid w:val="00AA0435"/>
    <w:rsid w:val="00AA31C3"/>
    <w:rsid w:val="00AA4F78"/>
    <w:rsid w:val="00AA75E1"/>
    <w:rsid w:val="00AA79E0"/>
    <w:rsid w:val="00AB1CE5"/>
    <w:rsid w:val="00AB2554"/>
    <w:rsid w:val="00AB342E"/>
    <w:rsid w:val="00AB5513"/>
    <w:rsid w:val="00AC02F4"/>
    <w:rsid w:val="00AC126B"/>
    <w:rsid w:val="00AC2D7B"/>
    <w:rsid w:val="00AC3A90"/>
    <w:rsid w:val="00AC3C87"/>
    <w:rsid w:val="00AC4DFB"/>
    <w:rsid w:val="00AC6894"/>
    <w:rsid w:val="00AD05A7"/>
    <w:rsid w:val="00AD0784"/>
    <w:rsid w:val="00AD16EC"/>
    <w:rsid w:val="00AD6663"/>
    <w:rsid w:val="00AE1D22"/>
    <w:rsid w:val="00AE25C6"/>
    <w:rsid w:val="00AE4A13"/>
    <w:rsid w:val="00AE516A"/>
    <w:rsid w:val="00AF6A53"/>
    <w:rsid w:val="00B01F82"/>
    <w:rsid w:val="00B02D02"/>
    <w:rsid w:val="00B058DC"/>
    <w:rsid w:val="00B06E24"/>
    <w:rsid w:val="00B11D49"/>
    <w:rsid w:val="00B12506"/>
    <w:rsid w:val="00B130BF"/>
    <w:rsid w:val="00B134A7"/>
    <w:rsid w:val="00B1351E"/>
    <w:rsid w:val="00B14DD9"/>
    <w:rsid w:val="00B168CA"/>
    <w:rsid w:val="00B174A4"/>
    <w:rsid w:val="00B17B0A"/>
    <w:rsid w:val="00B17E8D"/>
    <w:rsid w:val="00B20617"/>
    <w:rsid w:val="00B2128A"/>
    <w:rsid w:val="00B22030"/>
    <w:rsid w:val="00B220DD"/>
    <w:rsid w:val="00B23B41"/>
    <w:rsid w:val="00B24A5F"/>
    <w:rsid w:val="00B2640C"/>
    <w:rsid w:val="00B2708F"/>
    <w:rsid w:val="00B275A0"/>
    <w:rsid w:val="00B27FD3"/>
    <w:rsid w:val="00B331BF"/>
    <w:rsid w:val="00B33B2F"/>
    <w:rsid w:val="00B345DF"/>
    <w:rsid w:val="00B359B8"/>
    <w:rsid w:val="00B37422"/>
    <w:rsid w:val="00B41D6D"/>
    <w:rsid w:val="00B432F5"/>
    <w:rsid w:val="00B4688B"/>
    <w:rsid w:val="00B47655"/>
    <w:rsid w:val="00B51E03"/>
    <w:rsid w:val="00B56D49"/>
    <w:rsid w:val="00B60095"/>
    <w:rsid w:val="00B609B3"/>
    <w:rsid w:val="00B61AE7"/>
    <w:rsid w:val="00B623FB"/>
    <w:rsid w:val="00B64691"/>
    <w:rsid w:val="00B65CF9"/>
    <w:rsid w:val="00B67D27"/>
    <w:rsid w:val="00B743ED"/>
    <w:rsid w:val="00B74668"/>
    <w:rsid w:val="00B7544D"/>
    <w:rsid w:val="00B761A0"/>
    <w:rsid w:val="00B7680C"/>
    <w:rsid w:val="00B76A7D"/>
    <w:rsid w:val="00B813E2"/>
    <w:rsid w:val="00B82B85"/>
    <w:rsid w:val="00B833D3"/>
    <w:rsid w:val="00B85C80"/>
    <w:rsid w:val="00B86911"/>
    <w:rsid w:val="00B87450"/>
    <w:rsid w:val="00B916BC"/>
    <w:rsid w:val="00B91861"/>
    <w:rsid w:val="00B929ED"/>
    <w:rsid w:val="00B93093"/>
    <w:rsid w:val="00B953D2"/>
    <w:rsid w:val="00B9567E"/>
    <w:rsid w:val="00B9657E"/>
    <w:rsid w:val="00B97356"/>
    <w:rsid w:val="00BA0578"/>
    <w:rsid w:val="00BA0919"/>
    <w:rsid w:val="00BA31FF"/>
    <w:rsid w:val="00BA4C93"/>
    <w:rsid w:val="00BA4DBA"/>
    <w:rsid w:val="00BA5CCE"/>
    <w:rsid w:val="00BA779F"/>
    <w:rsid w:val="00BB1609"/>
    <w:rsid w:val="00BB1AB1"/>
    <w:rsid w:val="00BB5BF3"/>
    <w:rsid w:val="00BB6A8D"/>
    <w:rsid w:val="00BC057D"/>
    <w:rsid w:val="00BC0807"/>
    <w:rsid w:val="00BC32D9"/>
    <w:rsid w:val="00BC4D4E"/>
    <w:rsid w:val="00BC5BFE"/>
    <w:rsid w:val="00BD2518"/>
    <w:rsid w:val="00BD379E"/>
    <w:rsid w:val="00BD427D"/>
    <w:rsid w:val="00BD4596"/>
    <w:rsid w:val="00BE2680"/>
    <w:rsid w:val="00BE6C55"/>
    <w:rsid w:val="00BF08BA"/>
    <w:rsid w:val="00BF0CAA"/>
    <w:rsid w:val="00BF246C"/>
    <w:rsid w:val="00BF3AC3"/>
    <w:rsid w:val="00C00019"/>
    <w:rsid w:val="00C0040F"/>
    <w:rsid w:val="00C0133D"/>
    <w:rsid w:val="00C029C9"/>
    <w:rsid w:val="00C04999"/>
    <w:rsid w:val="00C050EC"/>
    <w:rsid w:val="00C0533B"/>
    <w:rsid w:val="00C06BB7"/>
    <w:rsid w:val="00C071A6"/>
    <w:rsid w:val="00C071CB"/>
    <w:rsid w:val="00C07782"/>
    <w:rsid w:val="00C148B6"/>
    <w:rsid w:val="00C1708E"/>
    <w:rsid w:val="00C21779"/>
    <w:rsid w:val="00C23368"/>
    <w:rsid w:val="00C245B7"/>
    <w:rsid w:val="00C249D1"/>
    <w:rsid w:val="00C26A7C"/>
    <w:rsid w:val="00C27017"/>
    <w:rsid w:val="00C2781A"/>
    <w:rsid w:val="00C27C67"/>
    <w:rsid w:val="00C27EC6"/>
    <w:rsid w:val="00C3086A"/>
    <w:rsid w:val="00C318D8"/>
    <w:rsid w:val="00C31EDA"/>
    <w:rsid w:val="00C344D4"/>
    <w:rsid w:val="00C34E08"/>
    <w:rsid w:val="00C36311"/>
    <w:rsid w:val="00C37276"/>
    <w:rsid w:val="00C403D7"/>
    <w:rsid w:val="00C4390E"/>
    <w:rsid w:val="00C43EB8"/>
    <w:rsid w:val="00C4415B"/>
    <w:rsid w:val="00C4533B"/>
    <w:rsid w:val="00C45597"/>
    <w:rsid w:val="00C45761"/>
    <w:rsid w:val="00C53830"/>
    <w:rsid w:val="00C542AC"/>
    <w:rsid w:val="00C56EE8"/>
    <w:rsid w:val="00C57B4B"/>
    <w:rsid w:val="00C6198F"/>
    <w:rsid w:val="00C61E00"/>
    <w:rsid w:val="00C62460"/>
    <w:rsid w:val="00C62B3A"/>
    <w:rsid w:val="00C631CD"/>
    <w:rsid w:val="00C658FE"/>
    <w:rsid w:val="00C67BB8"/>
    <w:rsid w:val="00C712FE"/>
    <w:rsid w:val="00C71589"/>
    <w:rsid w:val="00C74B05"/>
    <w:rsid w:val="00C75D43"/>
    <w:rsid w:val="00C7659B"/>
    <w:rsid w:val="00C83BBB"/>
    <w:rsid w:val="00C83BD0"/>
    <w:rsid w:val="00C863A4"/>
    <w:rsid w:val="00C865A8"/>
    <w:rsid w:val="00C919E6"/>
    <w:rsid w:val="00C928E4"/>
    <w:rsid w:val="00C92AEF"/>
    <w:rsid w:val="00C95FFE"/>
    <w:rsid w:val="00C96062"/>
    <w:rsid w:val="00C97F58"/>
    <w:rsid w:val="00CA4158"/>
    <w:rsid w:val="00CA4366"/>
    <w:rsid w:val="00CA771D"/>
    <w:rsid w:val="00CB1408"/>
    <w:rsid w:val="00CB4338"/>
    <w:rsid w:val="00CB5779"/>
    <w:rsid w:val="00CB60DE"/>
    <w:rsid w:val="00CC0727"/>
    <w:rsid w:val="00CC0ED4"/>
    <w:rsid w:val="00CC1B2F"/>
    <w:rsid w:val="00CC632D"/>
    <w:rsid w:val="00CC784E"/>
    <w:rsid w:val="00CD28D4"/>
    <w:rsid w:val="00CD359C"/>
    <w:rsid w:val="00CD701B"/>
    <w:rsid w:val="00CE2162"/>
    <w:rsid w:val="00CE28F3"/>
    <w:rsid w:val="00CE3240"/>
    <w:rsid w:val="00CE416E"/>
    <w:rsid w:val="00CE4C0E"/>
    <w:rsid w:val="00CE5C8D"/>
    <w:rsid w:val="00CE6BB7"/>
    <w:rsid w:val="00CE745B"/>
    <w:rsid w:val="00CF041A"/>
    <w:rsid w:val="00CF0C18"/>
    <w:rsid w:val="00CF0E23"/>
    <w:rsid w:val="00CF352A"/>
    <w:rsid w:val="00CF58D1"/>
    <w:rsid w:val="00CF6133"/>
    <w:rsid w:val="00CF7164"/>
    <w:rsid w:val="00CF7DB2"/>
    <w:rsid w:val="00D0085A"/>
    <w:rsid w:val="00D027C5"/>
    <w:rsid w:val="00D03E93"/>
    <w:rsid w:val="00D05F9D"/>
    <w:rsid w:val="00D10D0F"/>
    <w:rsid w:val="00D10D3D"/>
    <w:rsid w:val="00D1295A"/>
    <w:rsid w:val="00D251CF"/>
    <w:rsid w:val="00D27241"/>
    <w:rsid w:val="00D30783"/>
    <w:rsid w:val="00D308F3"/>
    <w:rsid w:val="00D31625"/>
    <w:rsid w:val="00D35118"/>
    <w:rsid w:val="00D35561"/>
    <w:rsid w:val="00D36DF3"/>
    <w:rsid w:val="00D42D20"/>
    <w:rsid w:val="00D440E0"/>
    <w:rsid w:val="00D46A08"/>
    <w:rsid w:val="00D51E4A"/>
    <w:rsid w:val="00D60527"/>
    <w:rsid w:val="00D6141E"/>
    <w:rsid w:val="00D625C8"/>
    <w:rsid w:val="00D64522"/>
    <w:rsid w:val="00D64AB3"/>
    <w:rsid w:val="00D676A9"/>
    <w:rsid w:val="00D67A46"/>
    <w:rsid w:val="00D67F73"/>
    <w:rsid w:val="00D71E8B"/>
    <w:rsid w:val="00D82D13"/>
    <w:rsid w:val="00D850A3"/>
    <w:rsid w:val="00D86033"/>
    <w:rsid w:val="00D86588"/>
    <w:rsid w:val="00D87300"/>
    <w:rsid w:val="00D91803"/>
    <w:rsid w:val="00D92748"/>
    <w:rsid w:val="00D92BD5"/>
    <w:rsid w:val="00D9450F"/>
    <w:rsid w:val="00D945FC"/>
    <w:rsid w:val="00D94825"/>
    <w:rsid w:val="00D94B77"/>
    <w:rsid w:val="00D97B7D"/>
    <w:rsid w:val="00DA2E26"/>
    <w:rsid w:val="00DA3792"/>
    <w:rsid w:val="00DA4A8E"/>
    <w:rsid w:val="00DA56E8"/>
    <w:rsid w:val="00DA6744"/>
    <w:rsid w:val="00DA6E12"/>
    <w:rsid w:val="00DA71C7"/>
    <w:rsid w:val="00DB0147"/>
    <w:rsid w:val="00DB0E9D"/>
    <w:rsid w:val="00DB6D16"/>
    <w:rsid w:val="00DB701E"/>
    <w:rsid w:val="00DB76D0"/>
    <w:rsid w:val="00DB7D76"/>
    <w:rsid w:val="00DC2933"/>
    <w:rsid w:val="00DC30E7"/>
    <w:rsid w:val="00DC33BA"/>
    <w:rsid w:val="00DC36D9"/>
    <w:rsid w:val="00DC49F0"/>
    <w:rsid w:val="00DC6208"/>
    <w:rsid w:val="00DD0909"/>
    <w:rsid w:val="00DD105D"/>
    <w:rsid w:val="00DD2BDA"/>
    <w:rsid w:val="00DD396F"/>
    <w:rsid w:val="00DD604C"/>
    <w:rsid w:val="00DD71E1"/>
    <w:rsid w:val="00DE356C"/>
    <w:rsid w:val="00DE3919"/>
    <w:rsid w:val="00DE4147"/>
    <w:rsid w:val="00DE4AAB"/>
    <w:rsid w:val="00DE4E2B"/>
    <w:rsid w:val="00DE506D"/>
    <w:rsid w:val="00DE58F5"/>
    <w:rsid w:val="00DE63E4"/>
    <w:rsid w:val="00DE78D8"/>
    <w:rsid w:val="00DE7DE1"/>
    <w:rsid w:val="00DF0A44"/>
    <w:rsid w:val="00DF1795"/>
    <w:rsid w:val="00DF77C1"/>
    <w:rsid w:val="00E010E8"/>
    <w:rsid w:val="00E0309F"/>
    <w:rsid w:val="00E03373"/>
    <w:rsid w:val="00E05A05"/>
    <w:rsid w:val="00E07234"/>
    <w:rsid w:val="00E10E1C"/>
    <w:rsid w:val="00E114BD"/>
    <w:rsid w:val="00E12C98"/>
    <w:rsid w:val="00E1444E"/>
    <w:rsid w:val="00E152B9"/>
    <w:rsid w:val="00E1541D"/>
    <w:rsid w:val="00E167C0"/>
    <w:rsid w:val="00E16882"/>
    <w:rsid w:val="00E17A49"/>
    <w:rsid w:val="00E21370"/>
    <w:rsid w:val="00E2149B"/>
    <w:rsid w:val="00E21D65"/>
    <w:rsid w:val="00E26280"/>
    <w:rsid w:val="00E30D3A"/>
    <w:rsid w:val="00E320B7"/>
    <w:rsid w:val="00E34F67"/>
    <w:rsid w:val="00E411F0"/>
    <w:rsid w:val="00E42F7D"/>
    <w:rsid w:val="00E440D1"/>
    <w:rsid w:val="00E449F3"/>
    <w:rsid w:val="00E44B86"/>
    <w:rsid w:val="00E45803"/>
    <w:rsid w:val="00E468F6"/>
    <w:rsid w:val="00E47E41"/>
    <w:rsid w:val="00E50B96"/>
    <w:rsid w:val="00E608F9"/>
    <w:rsid w:val="00E6095C"/>
    <w:rsid w:val="00E60E5B"/>
    <w:rsid w:val="00E61A73"/>
    <w:rsid w:val="00E6254F"/>
    <w:rsid w:val="00E6513D"/>
    <w:rsid w:val="00E65DBA"/>
    <w:rsid w:val="00E666E0"/>
    <w:rsid w:val="00E66D2D"/>
    <w:rsid w:val="00E74FEE"/>
    <w:rsid w:val="00E75490"/>
    <w:rsid w:val="00E778DE"/>
    <w:rsid w:val="00E801AE"/>
    <w:rsid w:val="00E81415"/>
    <w:rsid w:val="00E81C27"/>
    <w:rsid w:val="00E841DB"/>
    <w:rsid w:val="00E84A4A"/>
    <w:rsid w:val="00E8585E"/>
    <w:rsid w:val="00E87D4D"/>
    <w:rsid w:val="00E90F7B"/>
    <w:rsid w:val="00E91C98"/>
    <w:rsid w:val="00E92AB1"/>
    <w:rsid w:val="00E94564"/>
    <w:rsid w:val="00E94AF5"/>
    <w:rsid w:val="00EA2D76"/>
    <w:rsid w:val="00EA34AF"/>
    <w:rsid w:val="00EA429B"/>
    <w:rsid w:val="00EA4B4C"/>
    <w:rsid w:val="00EA714F"/>
    <w:rsid w:val="00EA7333"/>
    <w:rsid w:val="00EA7393"/>
    <w:rsid w:val="00EA7CE6"/>
    <w:rsid w:val="00EB0D79"/>
    <w:rsid w:val="00EB2380"/>
    <w:rsid w:val="00EB2D57"/>
    <w:rsid w:val="00EB3BD7"/>
    <w:rsid w:val="00EB7C36"/>
    <w:rsid w:val="00EC7D2D"/>
    <w:rsid w:val="00ED10F5"/>
    <w:rsid w:val="00ED2D38"/>
    <w:rsid w:val="00ED2EC5"/>
    <w:rsid w:val="00ED344C"/>
    <w:rsid w:val="00ED3EFC"/>
    <w:rsid w:val="00ED51BE"/>
    <w:rsid w:val="00ED5530"/>
    <w:rsid w:val="00ED74CF"/>
    <w:rsid w:val="00EE0365"/>
    <w:rsid w:val="00EE0E46"/>
    <w:rsid w:val="00EE15E2"/>
    <w:rsid w:val="00EE4AE7"/>
    <w:rsid w:val="00EE628E"/>
    <w:rsid w:val="00EE6949"/>
    <w:rsid w:val="00EE6FF6"/>
    <w:rsid w:val="00EE7AF4"/>
    <w:rsid w:val="00EE7FC9"/>
    <w:rsid w:val="00EF32BC"/>
    <w:rsid w:val="00EF446A"/>
    <w:rsid w:val="00EF5FA2"/>
    <w:rsid w:val="00EF7E63"/>
    <w:rsid w:val="00F00014"/>
    <w:rsid w:val="00F006D8"/>
    <w:rsid w:val="00F00A2B"/>
    <w:rsid w:val="00F01D12"/>
    <w:rsid w:val="00F01D3C"/>
    <w:rsid w:val="00F026CC"/>
    <w:rsid w:val="00F04238"/>
    <w:rsid w:val="00F1003C"/>
    <w:rsid w:val="00F10725"/>
    <w:rsid w:val="00F140AE"/>
    <w:rsid w:val="00F15A80"/>
    <w:rsid w:val="00F160DB"/>
    <w:rsid w:val="00F21841"/>
    <w:rsid w:val="00F21A59"/>
    <w:rsid w:val="00F22ABE"/>
    <w:rsid w:val="00F308B7"/>
    <w:rsid w:val="00F31025"/>
    <w:rsid w:val="00F32BF8"/>
    <w:rsid w:val="00F33929"/>
    <w:rsid w:val="00F347F2"/>
    <w:rsid w:val="00F351FD"/>
    <w:rsid w:val="00F367A1"/>
    <w:rsid w:val="00F37251"/>
    <w:rsid w:val="00F37D10"/>
    <w:rsid w:val="00F40A5D"/>
    <w:rsid w:val="00F42091"/>
    <w:rsid w:val="00F428FE"/>
    <w:rsid w:val="00F42B3D"/>
    <w:rsid w:val="00F42E0A"/>
    <w:rsid w:val="00F45ADF"/>
    <w:rsid w:val="00F46809"/>
    <w:rsid w:val="00F4745D"/>
    <w:rsid w:val="00F50061"/>
    <w:rsid w:val="00F55E2F"/>
    <w:rsid w:val="00F601D3"/>
    <w:rsid w:val="00F60C2A"/>
    <w:rsid w:val="00F615BE"/>
    <w:rsid w:val="00F62562"/>
    <w:rsid w:val="00F64991"/>
    <w:rsid w:val="00F66A41"/>
    <w:rsid w:val="00F71F17"/>
    <w:rsid w:val="00F74404"/>
    <w:rsid w:val="00F76292"/>
    <w:rsid w:val="00F81D43"/>
    <w:rsid w:val="00F82F5F"/>
    <w:rsid w:val="00F86C87"/>
    <w:rsid w:val="00F87A88"/>
    <w:rsid w:val="00F93227"/>
    <w:rsid w:val="00F93A8F"/>
    <w:rsid w:val="00F940B2"/>
    <w:rsid w:val="00F9449C"/>
    <w:rsid w:val="00F959AA"/>
    <w:rsid w:val="00FA1A29"/>
    <w:rsid w:val="00FA2EEB"/>
    <w:rsid w:val="00FA3A2D"/>
    <w:rsid w:val="00FA4E60"/>
    <w:rsid w:val="00FA628B"/>
    <w:rsid w:val="00FA71A3"/>
    <w:rsid w:val="00FA7DEE"/>
    <w:rsid w:val="00FB153E"/>
    <w:rsid w:val="00FB5EF7"/>
    <w:rsid w:val="00FB6C6C"/>
    <w:rsid w:val="00FB758E"/>
    <w:rsid w:val="00FC0F5A"/>
    <w:rsid w:val="00FC14CF"/>
    <w:rsid w:val="00FC16F0"/>
    <w:rsid w:val="00FC2CAE"/>
    <w:rsid w:val="00FC3DBB"/>
    <w:rsid w:val="00FC3E12"/>
    <w:rsid w:val="00FC4D8B"/>
    <w:rsid w:val="00FC63D4"/>
    <w:rsid w:val="00FD23DD"/>
    <w:rsid w:val="00FD4881"/>
    <w:rsid w:val="00FE3D97"/>
    <w:rsid w:val="00FE557C"/>
    <w:rsid w:val="00FE6068"/>
    <w:rsid w:val="00FE64FD"/>
    <w:rsid w:val="00FE72E0"/>
    <w:rsid w:val="00FF0A59"/>
    <w:rsid w:val="00FF19D2"/>
    <w:rsid w:val="00FF238A"/>
    <w:rsid w:val="00FF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07875B2"/>
  <w15:docId w15:val="{5F02DC50-BF51-4A3E-B914-E0D5E07F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2F4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AC02F4"/>
    <w:pPr>
      <w:keepNext/>
      <w:outlineLvl w:val="1"/>
    </w:pPr>
    <w:rPr>
      <w:rFonts w:ascii="Arial" w:hAnsi="Arial" w:cs="Arial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02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AC02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02F4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AC02F4"/>
    <w:rPr>
      <w:rFonts w:cs="Times New Roman"/>
      <w:color w:val="800080"/>
      <w:u w:val="single"/>
    </w:rPr>
  </w:style>
  <w:style w:type="paragraph" w:styleId="BalloonText">
    <w:name w:val="Balloon Text"/>
    <w:basedOn w:val="Normal"/>
    <w:semiHidden/>
    <w:rsid w:val="00AC02F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AC02F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C02F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C02F4"/>
    <w:rPr>
      <w:b/>
      <w:bCs/>
    </w:rPr>
  </w:style>
  <w:style w:type="paragraph" w:styleId="NormalWeb">
    <w:name w:val="Normal (Web)"/>
    <w:basedOn w:val="Normal"/>
    <w:uiPriority w:val="99"/>
    <w:rsid w:val="00AC02F4"/>
    <w:pPr>
      <w:spacing w:before="100" w:beforeAutospacing="1" w:after="100" w:afterAutospacing="1"/>
    </w:pPr>
  </w:style>
  <w:style w:type="character" w:styleId="Hyperlink">
    <w:name w:val="Hyperlink"/>
    <w:rsid w:val="00AC02F4"/>
    <w:rPr>
      <w:rFonts w:cs="Times New Roman"/>
      <w:color w:val="0000FF"/>
      <w:u w:val="single"/>
    </w:rPr>
  </w:style>
  <w:style w:type="paragraph" w:styleId="DocumentMap">
    <w:name w:val="Document Map"/>
    <w:basedOn w:val="Normal"/>
    <w:semiHidden/>
    <w:rsid w:val="00AC02F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Revisie1">
    <w:name w:val="Revisie1"/>
    <w:hidden/>
    <w:semiHidden/>
    <w:rsid w:val="00AC02F4"/>
    <w:rPr>
      <w:sz w:val="24"/>
      <w:szCs w:val="24"/>
      <w:lang w:val="en-US" w:eastAsia="en-US"/>
    </w:rPr>
  </w:style>
  <w:style w:type="character" w:customStyle="1" w:styleId="CharChar">
    <w:name w:val="Char Char"/>
    <w:semiHidden/>
    <w:rsid w:val="00AC02F4"/>
    <w:rPr>
      <w:rFonts w:cs="Times New Roman"/>
    </w:rPr>
  </w:style>
  <w:style w:type="character" w:customStyle="1" w:styleId="ccbntxt1">
    <w:name w:val="ccbntxt1"/>
    <w:rsid w:val="00AC02F4"/>
    <w:rPr>
      <w:rFonts w:ascii="Arial" w:hAnsi="Arial" w:cs="Arial"/>
      <w:color w:val="444444"/>
      <w:sz w:val="18"/>
      <w:szCs w:val="18"/>
    </w:rPr>
  </w:style>
  <w:style w:type="character" w:customStyle="1" w:styleId="ccbntxt">
    <w:name w:val="ccbntxt"/>
    <w:rsid w:val="00BA0919"/>
    <w:rPr>
      <w:rFonts w:cs="Times New Roman"/>
    </w:rPr>
  </w:style>
  <w:style w:type="character" w:customStyle="1" w:styleId="longtext">
    <w:name w:val="long_text"/>
    <w:basedOn w:val="DefaultParagraphFont"/>
    <w:rsid w:val="002251D2"/>
  </w:style>
  <w:style w:type="character" w:customStyle="1" w:styleId="HeaderChar">
    <w:name w:val="Header Char"/>
    <w:basedOn w:val="DefaultParagraphFont"/>
    <w:link w:val="Header"/>
    <w:uiPriority w:val="99"/>
    <w:locked/>
    <w:rsid w:val="002251D2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BA5CCE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3B9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60F9C"/>
  </w:style>
  <w:style w:type="character" w:customStyle="1" w:styleId="apple-style-span">
    <w:name w:val="apple-style-span"/>
    <w:basedOn w:val="DefaultParagraphFont"/>
    <w:rsid w:val="00160F9C"/>
  </w:style>
  <w:style w:type="paragraph" w:styleId="BodyText">
    <w:name w:val="Body Text"/>
    <w:basedOn w:val="Normal"/>
    <w:link w:val="BodyTextChar"/>
    <w:rsid w:val="000C3606"/>
    <w:pPr>
      <w:suppressAutoHyphens/>
      <w:spacing w:after="120"/>
    </w:pPr>
    <w:rPr>
      <w:rFonts w:ascii="Arial" w:hAnsi="Arial" w:cs="Arial"/>
      <w:sz w:val="22"/>
      <w:szCs w:val="22"/>
      <w:lang w:eastAsia="ar-SA"/>
    </w:rPr>
  </w:style>
  <w:style w:type="character" w:customStyle="1" w:styleId="BodyTextChar">
    <w:name w:val="Body Text Char"/>
    <w:basedOn w:val="DefaultParagraphFont"/>
    <w:link w:val="BodyText"/>
    <w:rsid w:val="000C3606"/>
    <w:rPr>
      <w:rFonts w:ascii="Arial" w:hAnsi="Arial" w:cs="Arial"/>
      <w:sz w:val="22"/>
      <w:szCs w:val="22"/>
      <w:lang w:val="en-US" w:eastAsia="ar-SA"/>
    </w:rPr>
  </w:style>
  <w:style w:type="paragraph" w:styleId="Revision">
    <w:name w:val="Revision"/>
    <w:hidden/>
    <w:uiPriority w:val="99"/>
    <w:semiHidden/>
    <w:rsid w:val="008817BF"/>
    <w:rPr>
      <w:sz w:val="24"/>
      <w:szCs w:val="24"/>
      <w:lang w:val="en-US" w:eastAsia="en-US"/>
    </w:rPr>
  </w:style>
  <w:style w:type="paragraph" w:customStyle="1" w:styleId="Pa2">
    <w:name w:val="Pa2"/>
    <w:basedOn w:val="Normal"/>
    <w:uiPriority w:val="99"/>
    <w:rsid w:val="00F428FE"/>
    <w:pPr>
      <w:autoSpaceDE w:val="0"/>
      <w:autoSpaceDN w:val="0"/>
      <w:spacing w:line="201" w:lineRule="atLeast"/>
    </w:pPr>
    <w:rPr>
      <w:rFonts w:ascii="RotisSansSerif" w:eastAsiaTheme="minorHAnsi" w:hAnsi="RotisSansSerif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AB2"/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867AB2"/>
    <w:rPr>
      <w:b/>
      <w:bCs/>
    </w:rPr>
  </w:style>
  <w:style w:type="character" w:customStyle="1" w:styleId="st">
    <w:name w:val="st"/>
    <w:basedOn w:val="DefaultParagraphFont"/>
    <w:rsid w:val="005C1452"/>
  </w:style>
  <w:style w:type="character" w:customStyle="1" w:styleId="il">
    <w:name w:val="il"/>
    <w:basedOn w:val="DefaultParagraphFont"/>
    <w:rsid w:val="00821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6E3DF"/>
                                <w:left w:val="single" w:sz="6" w:space="0" w:color="E6E3DF"/>
                                <w:bottom w:val="single" w:sz="6" w:space="0" w:color="E6E3DF"/>
                                <w:right w:val="single" w:sz="6" w:space="0" w:color="E6E3DF"/>
                              </w:divBdr>
                              <w:divsChild>
                                <w:div w:id="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E6E3DF"/>
                                <w:left w:val="single" w:sz="8" w:space="0" w:color="E6E3DF"/>
                                <w:bottom w:val="single" w:sz="8" w:space="0" w:color="E6E3DF"/>
                                <w:right w:val="single" w:sz="8" w:space="0" w:color="E6E3DF"/>
                              </w:divBdr>
                              <w:divsChild>
                                <w:div w:id="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43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631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226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75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431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431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808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073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21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908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638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955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773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412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824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tel:%2B358%2040%20756%206655" TargetMode="External"/><Relationship Id="rId18" Type="http://schemas.openxmlformats.org/officeDocument/2006/relationships/hyperlink" Target="http://www.tcs.com/offerings/consulting/Pages/default.aspx" TargetMode="External"/><Relationship Id="rId26" Type="http://schemas.openxmlformats.org/officeDocument/2006/relationships/hyperlink" Target="http://twitter.com/TCS_New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tcs.com/offerings/it_infrastructure/Pages/default.aspx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jirimiko.oranen@tcs.com" TargetMode="External"/><Relationship Id="rId17" Type="http://schemas.openxmlformats.org/officeDocument/2006/relationships/hyperlink" Target="http://www.tcs.com/offerings/it-services/Pages/default.aspx" TargetMode="External"/><Relationship Id="rId25" Type="http://schemas.openxmlformats.org/officeDocument/2006/relationships/hyperlink" Target="http://www.tcs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tcs.com/news_events/press_releases/Pages/TCS-Top-Employer-Europe-Top-Employers-Institute.aspx" TargetMode="External"/><Relationship Id="rId20" Type="http://schemas.openxmlformats.org/officeDocument/2006/relationships/hyperlink" Target="http://www.tcs.com/offerings/business_process_outsourcing_BPO/Pages/default.aspx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cs.com/SiteCollectionDocuments/Brochures/Digital-Enterprise/TCS-Active-Archive-0714-1.pdf" TargetMode="External"/><Relationship Id="rId24" Type="http://schemas.openxmlformats.org/officeDocument/2006/relationships/hyperlink" Target="http://www.tcs.com/about/tcs_difference/global_delivery/Pages/default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tcs.com/Style%20Library/imagesv2/TCS-NORDIC-CUSTOMER-SATISFACTION.jpg" TargetMode="External"/><Relationship Id="rId23" Type="http://schemas.openxmlformats.org/officeDocument/2006/relationships/hyperlink" Target="http://www.tcs.com/offerings/assurance_services/Pages/default.aspx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://www.tcs.com/offerings/it-services/Pages/default.aspx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cs.com/about/tcs_difference/global_delivery/Pages/default.aspx" TargetMode="External"/><Relationship Id="rId22" Type="http://schemas.openxmlformats.org/officeDocument/2006/relationships/hyperlink" Target="http://www.tcs.com/offerings/engineering_services/Pages/default.aspx" TargetMode="External"/><Relationship Id="rId27" Type="http://schemas.openxmlformats.org/officeDocument/2006/relationships/hyperlink" Target="http://www.tcs.com/rss_feeds/Pages/feed.aspx?f=p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E0A62649BFED4DA15E80F1C3D50542" ma:contentTypeVersion="1" ma:contentTypeDescription="Opret et nyt dokument." ma:contentTypeScope="" ma:versionID="96f573c8d3454a2b70322325e7de7c4a">
  <xsd:schema xmlns:xsd="http://www.w3.org/2001/XMLSchema" xmlns:xs="http://www.w3.org/2001/XMLSchema" xmlns:p="http://schemas.microsoft.com/office/2006/metadata/properties" xmlns:ns2="bd3ddffc-5584-4782-a57e-d62757a232c6" targetNamespace="http://schemas.microsoft.com/office/2006/metadata/properties" ma:root="true" ma:fieldsID="beaac7a5d09342b0ae03e88342699602" ns2:_="">
    <xsd:import namespace="bd3ddffc-5584-4782-a57e-d62757a232c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ddffc-5584-4782-a57e-d62757a232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04B21-0985-4F6B-9C97-937E8304A652}">
  <ds:schemaRefs>
    <ds:schemaRef ds:uri="http://purl.org/dc/terms/"/>
    <ds:schemaRef ds:uri="http://schemas.microsoft.com/office/infopath/2007/PartnerControls"/>
    <ds:schemaRef ds:uri="bd3ddffc-5584-4782-a57e-d62757a232c6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D6F21C5-4322-46E7-82B8-6489BA6150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F1E923-A94F-4C29-A152-B90168CC7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ddffc-5584-4782-a57e-d62757a232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16A4F6-0B26-46F3-BEAF-3D9A00DA4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911</Words>
  <Characters>5560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Tata Consultancy Services Ltd.</Company>
  <LinksUpToDate>false</LinksUpToDate>
  <CharactersWithSpaces>6459</CharactersWithSpaces>
  <SharedDoc>false</SharedDoc>
  <HLinks>
    <vt:vector size="18" baseType="variant">
      <vt:variant>
        <vt:i4>917624</vt:i4>
      </vt:variant>
      <vt:variant>
        <vt:i4>6</vt:i4>
      </vt:variant>
      <vt:variant>
        <vt:i4>0</vt:i4>
      </vt:variant>
      <vt:variant>
        <vt:i4>5</vt:i4>
      </vt:variant>
      <vt:variant>
        <vt:lpwstr>mailto:abhinav.kumar@tcs.com</vt:lpwstr>
      </vt:variant>
      <vt:variant>
        <vt:lpwstr/>
      </vt:variant>
      <vt:variant>
        <vt:i4>2818138</vt:i4>
      </vt:variant>
      <vt:variant>
        <vt:i4>3</vt:i4>
      </vt:variant>
      <vt:variant>
        <vt:i4>0</vt:i4>
      </vt:variant>
      <vt:variant>
        <vt:i4>5</vt:i4>
      </vt:variant>
      <vt:variant>
        <vt:lpwstr>mailto:ashish.babu@tcs.com</vt:lpwstr>
      </vt:variant>
      <vt:variant>
        <vt:lpwstr/>
      </vt:variant>
      <vt:variant>
        <vt:i4>2228338</vt:i4>
      </vt:variant>
      <vt:variant>
        <vt:i4>0</vt:i4>
      </vt:variant>
      <vt:variant>
        <vt:i4>0</vt:i4>
      </vt:variant>
      <vt:variant>
        <vt:i4>5</vt:i4>
      </vt:variant>
      <vt:variant>
        <vt:lpwstr>http://www.tcs.com/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Thomas;Shyam Kerkar</dc:creator>
  <cp:lastModifiedBy>Kristina Piskarskaite</cp:lastModifiedBy>
  <cp:revision>3</cp:revision>
  <cp:lastPrinted>2014-03-19T16:15:00Z</cp:lastPrinted>
  <dcterms:created xsi:type="dcterms:W3CDTF">2014-12-04T13:01:00Z</dcterms:created>
  <dcterms:modified xsi:type="dcterms:W3CDTF">2014-12-04T14:21:00Z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0x01010000E0A62649BFED4DA15E80F1C3D50542</vt:lpwstr>
  </property>
</Properties>
</file>