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Icelandair jatkaa hallittua kasvua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matkustajam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 kasvaneet 12% vuodessa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Icelandairin matkustajam</w:t>
      </w:r>
      <w:r>
        <w:rPr>
          <w:rFonts w:ascii="Times New Roman" w:hAnsi="Times New Roman" w:hint="default"/>
          <w:sz w:val="26"/>
          <w:szCs w:val="26"/>
          <w:rtl w:val="0"/>
        </w:rPr>
        <w:t>ää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t ovat kasvussa lis</w:t>
      </w:r>
      <w:r>
        <w:rPr>
          <w:rFonts w:ascii="Times New Roman" w:hAnsi="Times New Roman" w:hint="default"/>
          <w:sz w:val="26"/>
          <w:szCs w:val="26"/>
          <w:rtl w:val="0"/>
        </w:rPr>
        <w:t>ää</w:t>
      </w:r>
      <w:r>
        <w:rPr>
          <w:rFonts w:ascii="Times New Roman" w:hAnsi="Times New Roman"/>
          <w:sz w:val="26"/>
          <w:szCs w:val="26"/>
          <w:rtl w:val="0"/>
        </w:rPr>
        <w:t>ntyv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kilpailusta huolimatta ja yhti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ö </w:t>
      </w:r>
      <w:r>
        <w:rPr>
          <w:rFonts w:ascii="Times New Roman" w:hAnsi="Times New Roman"/>
          <w:sz w:val="26"/>
          <w:szCs w:val="26"/>
          <w:rtl w:val="0"/>
        </w:rPr>
        <w:t>kuljettikin syyskuussa yhteens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420 041 matkustajaa, joka on 8% viime vuoden syyskuun 388 382 matkustajaa enemm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Icelandairin matkustajam</w:t>
      </w:r>
      <w:r>
        <w:rPr>
          <w:rFonts w:ascii="Times New Roman" w:hAnsi="Times New Roman" w:hint="default"/>
          <w:sz w:val="26"/>
          <w:szCs w:val="26"/>
          <w:rtl w:val="0"/>
        </w:rPr>
        <w:t>ää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on kasvanut 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vuonna jo + 12 % ja syyskuun loppuun menness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lentoyhti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ö </w:t>
      </w:r>
      <w:r>
        <w:rPr>
          <w:rFonts w:ascii="Times New Roman" w:hAnsi="Times New Roman"/>
          <w:sz w:val="26"/>
          <w:szCs w:val="26"/>
          <w:rtl w:val="0"/>
        </w:rPr>
        <w:t>on lenn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tt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nyt 3 244 809 matkustajaa ymp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ri maailmaa. Yhti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n 2017 matkustajam</w:t>
      </w:r>
      <w:r>
        <w:rPr>
          <w:rFonts w:ascii="Times New Roman" w:hAnsi="Times New Roman" w:hint="default"/>
          <w:sz w:val="26"/>
          <w:szCs w:val="26"/>
          <w:rtl w:val="0"/>
        </w:rPr>
        <w:t>ää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 ennustetaan olevan 4 miljoonaa.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Kasvu saa jatkossa tukea uusien kohteiden my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>ja viimeisimm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t uudet kohteet toukokuusta 2018 alkaen ovat Cleveland, Ohio ja Dallas-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Fort Worth, Texas </w:t>
      </w:r>
      <w:r>
        <w:rPr>
          <w:rFonts w:ascii="Times New Roman" w:hAnsi="Times New Roman"/>
          <w:sz w:val="26"/>
          <w:szCs w:val="26"/>
          <w:rtl w:val="0"/>
        </w:rPr>
        <w:t xml:space="preserve"> Yhdysvalloissa. Uusien kohteiden my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ä </w:t>
      </w:r>
      <w:r>
        <w:rPr>
          <w:rFonts w:ascii="Times New Roman" w:hAnsi="Times New Roman"/>
          <w:sz w:val="26"/>
          <w:szCs w:val="26"/>
          <w:rtl w:val="0"/>
        </w:rPr>
        <w:t xml:space="preserve">Icelandair tarjoaa nopeat yhteydet 20 kaupunkiin Pohjois-Amerikassa joista 15 sijaitsee Yhdysvalloissa ja viisi Kanadassa.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 (Web)"/>
        <w:shd w:val="clear" w:color="auto" w:fill="ffffff"/>
        <w:spacing w:before="0" w:after="0"/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Reittiverkostoon Euroopan puolella lis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t</w:t>
      </w:r>
      <w:r>
        <w:rPr>
          <w:sz w:val="26"/>
          <w:szCs w:val="26"/>
          <w:rtl w:val="0"/>
          <w:lang w:val="da-DK"/>
        </w:rPr>
        <w:t>ää</w:t>
      </w:r>
      <w:r>
        <w:rPr>
          <w:sz w:val="26"/>
          <w:szCs w:val="26"/>
          <w:rtl w:val="0"/>
          <w:lang w:val="da-DK"/>
        </w:rPr>
        <w:t>n ymp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rivuotisena my</w:t>
      </w:r>
      <w:r>
        <w:rPr>
          <w:sz w:val="26"/>
          <w:szCs w:val="26"/>
          <w:rtl w:val="0"/>
          <w:lang w:val="da-DK"/>
        </w:rPr>
        <w:t>ö</w:t>
      </w:r>
      <w:r>
        <w:rPr>
          <w:sz w:val="26"/>
          <w:szCs w:val="26"/>
          <w:rtl w:val="0"/>
          <w:lang w:val="da-DK"/>
        </w:rPr>
        <w:t>s Dublin, johon toukokuusta 2018 alkaen lennet</w:t>
      </w:r>
      <w:r>
        <w:rPr>
          <w:sz w:val="26"/>
          <w:szCs w:val="26"/>
          <w:rtl w:val="0"/>
          <w:lang w:val="da-DK"/>
        </w:rPr>
        <w:t>ää</w:t>
      </w:r>
      <w:r>
        <w:rPr>
          <w:sz w:val="26"/>
          <w:szCs w:val="26"/>
          <w:rtl w:val="0"/>
          <w:lang w:val="da-DK"/>
        </w:rPr>
        <w:t>n kuusi kertaa viikossa.  Helsingin reitti lennet</w:t>
      </w:r>
      <w:r>
        <w:rPr>
          <w:sz w:val="26"/>
          <w:szCs w:val="26"/>
          <w:rtl w:val="0"/>
          <w:lang w:val="da-DK"/>
        </w:rPr>
        <w:t>ää</w:t>
      </w:r>
      <w:r>
        <w:rPr>
          <w:sz w:val="26"/>
          <w:szCs w:val="26"/>
          <w:rtl w:val="0"/>
          <w:lang w:val="da-DK"/>
        </w:rPr>
        <w:t>n</w:t>
      </w:r>
    </w:p>
    <w:p>
      <w:pPr>
        <w:pStyle w:val="Normal (Web)"/>
        <w:shd w:val="clear" w:color="auto" w:fill="ffffff"/>
        <w:spacing w:before="0" w:after="0"/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p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ivitt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in ymp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ri vuoden, ja kes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kuukausina kahdesti tai kolmesti p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iv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ss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 (Web)"/>
        <w:shd w:val="clear" w:color="auto" w:fill="ffffff"/>
        <w:spacing w:before="0" w:after="0"/>
        <w:rPr>
          <w:rStyle w:val="None"/>
          <w:sz w:val="26"/>
          <w:szCs w:val="26"/>
        </w:rPr>
      </w:pPr>
      <w:r>
        <w:rPr>
          <w:sz w:val="26"/>
          <w:szCs w:val="26"/>
          <w:rtl w:val="0"/>
          <w:lang w:val="da-DK"/>
        </w:rPr>
        <w:t>Icelandair tarjoaa samalla lentohinnalla mahdollisuutta tehd</w:t>
      </w:r>
      <w:r>
        <w:rPr>
          <w:sz w:val="26"/>
          <w:szCs w:val="26"/>
          <w:rtl w:val="0"/>
          <w:lang w:val="da-DK"/>
        </w:rPr>
        <w:t xml:space="preserve">ä </w:t>
      </w:r>
      <w:r>
        <w:rPr>
          <w:sz w:val="26"/>
          <w:szCs w:val="26"/>
          <w:rtl w:val="0"/>
          <w:lang w:val="da-DK"/>
        </w:rPr>
        <w:t>Stopover pys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>hdys Islannissa matkalla Atlantin yli. Lis</w:t>
      </w:r>
      <w:r>
        <w:rPr>
          <w:sz w:val="26"/>
          <w:szCs w:val="26"/>
          <w:rtl w:val="0"/>
          <w:lang w:val="da-DK"/>
        </w:rPr>
        <w:t>ä</w:t>
      </w:r>
      <w:r>
        <w:rPr>
          <w:sz w:val="26"/>
          <w:szCs w:val="26"/>
          <w:rtl w:val="0"/>
          <w:lang w:val="da-DK"/>
        </w:rPr>
        <w:t xml:space="preserve">tietoa kohteista ja Stopover mahdollisuudesta on sivustolla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"http://www.icelandair.fi"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www.icelandair.fi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rPr>
          <w:sz w:val="26"/>
          <w:szCs w:val="26"/>
        </w:rPr>
      </w:pPr>
    </w:p>
    <w:p>
      <w:pPr>
        <w:pStyle w:val="Normal (Web)"/>
        <w:shd w:val="clear" w:color="auto" w:fill="ffffff"/>
        <w:spacing w:before="0" w:after="0"/>
        <w:rPr>
          <w:sz w:val="26"/>
          <w:szCs w:val="26"/>
        </w:rPr>
      </w:pPr>
    </w:p>
    <w:p>
      <w:pPr>
        <w:pStyle w:val="Normal (Web)"/>
        <w:shd w:val="clear" w:color="auto" w:fill="ffffff"/>
        <w:spacing w:before="0" w:after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da-DK"/>
        </w:rPr>
        <w:t>Icelandair lyhyesti</w:t>
      </w:r>
    </w:p>
    <w:p>
      <w:pPr>
        <w:pStyle w:val="Normal (Web)"/>
        <w:shd w:val="clear" w:color="auto" w:fill="ffffff"/>
        <w:spacing w:before="0" w:after="0"/>
      </w:pPr>
      <w:r>
        <w:rPr>
          <w:rStyle w:val="None"/>
          <w:sz w:val="26"/>
          <w:szCs w:val="26"/>
          <w:rtl w:val="0"/>
          <w:lang w:val="da-DK"/>
        </w:rPr>
        <w:t>T</w:t>
      </w:r>
      <w:r>
        <w:rPr>
          <w:rStyle w:val="None"/>
          <w:sz w:val="26"/>
          <w:szCs w:val="26"/>
          <w:rtl w:val="0"/>
          <w:lang w:val="da-DK"/>
        </w:rPr>
        <w:t>ä</w:t>
      </w:r>
      <w:r>
        <w:rPr>
          <w:rStyle w:val="None"/>
          <w:sz w:val="26"/>
          <w:szCs w:val="26"/>
          <w:rtl w:val="0"/>
          <w:lang w:val="da-DK"/>
        </w:rPr>
        <w:t>n</w:t>
      </w:r>
      <w:r>
        <w:rPr>
          <w:rStyle w:val="None"/>
          <w:sz w:val="26"/>
          <w:szCs w:val="26"/>
          <w:rtl w:val="0"/>
          <w:lang w:val="da-DK"/>
        </w:rPr>
        <w:t xml:space="preserve">ä </w:t>
      </w:r>
      <w:r>
        <w:rPr>
          <w:rStyle w:val="None"/>
          <w:sz w:val="26"/>
          <w:szCs w:val="26"/>
          <w:rtl w:val="0"/>
          <w:lang w:val="da-DK"/>
        </w:rPr>
        <w:t>vuonna 80 vuotista taivaltaan juhlistava Icelandair perustettiin 1937 ja on yksi Atlantin lentoliikenteen edell</w:t>
      </w:r>
      <w:r>
        <w:rPr>
          <w:rStyle w:val="None"/>
          <w:sz w:val="26"/>
          <w:szCs w:val="26"/>
          <w:rtl w:val="0"/>
          <w:lang w:val="da-DK"/>
        </w:rPr>
        <w:t>ä</w:t>
      </w:r>
      <w:r>
        <w:rPr>
          <w:rStyle w:val="None"/>
          <w:sz w:val="26"/>
          <w:szCs w:val="26"/>
          <w:rtl w:val="0"/>
          <w:lang w:val="da-DK"/>
        </w:rPr>
        <w:t>k</w:t>
      </w:r>
      <w:r>
        <w:rPr>
          <w:rStyle w:val="None"/>
          <w:sz w:val="26"/>
          <w:szCs w:val="26"/>
          <w:rtl w:val="0"/>
          <w:lang w:val="da-DK"/>
        </w:rPr>
        <w:t>ä</w:t>
      </w:r>
      <w:r>
        <w:rPr>
          <w:rStyle w:val="None"/>
          <w:sz w:val="26"/>
          <w:szCs w:val="26"/>
          <w:rtl w:val="0"/>
          <w:lang w:val="da-DK"/>
        </w:rPr>
        <w:t>vij</w:t>
      </w:r>
      <w:r>
        <w:rPr>
          <w:rStyle w:val="None"/>
          <w:sz w:val="26"/>
          <w:szCs w:val="26"/>
          <w:rtl w:val="0"/>
          <w:lang w:val="da-DK"/>
        </w:rPr>
        <w:t xml:space="preserve">ä </w:t>
      </w:r>
      <w:r>
        <w:rPr>
          <w:rStyle w:val="None"/>
          <w:sz w:val="26"/>
          <w:szCs w:val="26"/>
          <w:rtl w:val="0"/>
          <w:lang w:val="da-DK"/>
        </w:rPr>
        <w:t>ja yhdist</w:t>
      </w:r>
      <w:r>
        <w:rPr>
          <w:rStyle w:val="None"/>
          <w:sz w:val="26"/>
          <w:szCs w:val="26"/>
          <w:rtl w:val="0"/>
          <w:lang w:val="da-DK"/>
        </w:rPr>
        <w:t xml:space="preserve">ää </w:t>
      </w:r>
      <w:r>
        <w:rPr>
          <w:rStyle w:val="None"/>
          <w:sz w:val="26"/>
          <w:szCs w:val="26"/>
          <w:rtl w:val="0"/>
          <w:lang w:val="da-DK"/>
        </w:rPr>
        <w:t>mantereet sujuvasti usean kohteen avulla jossa Islanti on sujuva koneenvaihtopaikka.  Icelandair on osa p</w:t>
      </w:r>
      <w:r>
        <w:rPr>
          <w:rStyle w:val="None"/>
          <w:sz w:val="26"/>
          <w:szCs w:val="26"/>
          <w:rtl w:val="0"/>
          <w:lang w:val="da-DK"/>
        </w:rPr>
        <w:t>ö</w:t>
      </w:r>
      <w:r>
        <w:rPr>
          <w:rStyle w:val="None"/>
          <w:sz w:val="26"/>
          <w:szCs w:val="26"/>
          <w:rtl w:val="0"/>
          <w:lang w:val="da-DK"/>
        </w:rPr>
        <w:t xml:space="preserve">rssinoteerattua Icelandair Group konsernia.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26"/>
      <w:szCs w:val="26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