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25" w:rsidRPr="00BF1B39" w:rsidRDefault="00F62625" w:rsidP="00F62625">
      <w:pPr>
        <w:tabs>
          <w:tab w:val="left" w:pos="1784"/>
        </w:tabs>
        <w:spacing w:after="240" w:line="240" w:lineRule="auto"/>
        <w:rPr>
          <w:rFonts w:cs="Times New Roman"/>
          <w:i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D3EA02D" wp14:editId="3693A0E3">
            <wp:simplePos x="0" y="0"/>
            <wp:positionH relativeFrom="column">
              <wp:posOffset>-345440</wp:posOffset>
            </wp:positionH>
            <wp:positionV relativeFrom="paragraph">
              <wp:posOffset>-233680</wp:posOffset>
            </wp:positionV>
            <wp:extent cx="1696085" cy="65532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davia_logo_RGB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62"/>
                    <a:stretch/>
                  </pic:blipFill>
                  <pic:spPr bwMode="auto">
                    <a:xfrm>
                      <a:off x="0" y="0"/>
                      <a:ext cx="1696085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i/>
        </w:rPr>
        <w:tab/>
      </w:r>
    </w:p>
    <w:p w:rsidR="00F62625" w:rsidRDefault="00F62625" w:rsidP="00F62625">
      <w:pPr>
        <w:spacing w:after="0" w:line="240" w:lineRule="auto"/>
      </w:pPr>
      <w:bookmarkStart w:id="0" w:name="_GoBack"/>
      <w:bookmarkEnd w:id="0"/>
    </w:p>
    <w:p w:rsidR="00F62625" w:rsidRDefault="00F62625" w:rsidP="00BF1B39">
      <w:pPr>
        <w:spacing w:after="240" w:line="240" w:lineRule="auto"/>
        <w:rPr>
          <w:rFonts w:cs="Times New Roman"/>
          <w:sz w:val="24"/>
        </w:rPr>
      </w:pPr>
    </w:p>
    <w:p w:rsidR="00F62625" w:rsidRDefault="009E1C4D" w:rsidP="00F62625">
      <w:pPr>
        <w:spacing w:after="0" w:line="240" w:lineRule="auto"/>
        <w:rPr>
          <w:rFonts w:cs="Times New Roman"/>
          <w:b/>
        </w:rPr>
      </w:pPr>
      <w:sdt>
        <w:sdtPr>
          <w:rPr>
            <w:rFonts w:cs="Times New Roman"/>
            <w:i/>
          </w:rPr>
          <w:alias w:val="Publiceringsdatum"/>
          <w:tag w:val=""/>
          <w:id w:val="1037693601"/>
          <w:placeholder>
            <w:docPart w:val="234F7948DE2B476791A3952BDD7695D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01-2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62625">
            <w:rPr>
              <w:rFonts w:cs="Times New Roman"/>
              <w:i/>
            </w:rPr>
            <w:t>201</w:t>
          </w:r>
          <w:r w:rsidR="00702BC7">
            <w:rPr>
              <w:rFonts w:cs="Times New Roman"/>
              <w:i/>
            </w:rPr>
            <w:t>8</w:t>
          </w:r>
          <w:r w:rsidR="00DE37FC">
            <w:rPr>
              <w:rFonts w:cs="Times New Roman"/>
              <w:i/>
            </w:rPr>
            <w:t>-01</w:t>
          </w:r>
          <w:r w:rsidR="00F62625">
            <w:rPr>
              <w:rFonts w:cs="Times New Roman"/>
              <w:i/>
            </w:rPr>
            <w:t>-2</w:t>
          </w:r>
          <w:r w:rsidR="00702BC7">
            <w:rPr>
              <w:rFonts w:cs="Times New Roman"/>
              <w:i/>
            </w:rPr>
            <w:t>5</w:t>
          </w:r>
        </w:sdtContent>
      </w:sdt>
    </w:p>
    <w:p w:rsidR="00F62625" w:rsidRDefault="00F62625" w:rsidP="00F62625">
      <w:pPr>
        <w:spacing w:after="0" w:line="240" w:lineRule="auto"/>
        <w:rPr>
          <w:rFonts w:cs="Times New Roman"/>
          <w:b/>
        </w:rPr>
      </w:pPr>
    </w:p>
    <w:p w:rsidR="00F62625" w:rsidRDefault="00F62625" w:rsidP="00F62625">
      <w:pPr>
        <w:spacing w:after="0" w:line="240" w:lineRule="auto"/>
        <w:rPr>
          <w:rFonts w:cs="Times New Roman"/>
          <w:b/>
        </w:rPr>
      </w:pPr>
      <w:r w:rsidRPr="00BF1B39">
        <w:rPr>
          <w:rFonts w:cs="Times New Roman"/>
          <w:b/>
        </w:rPr>
        <w:t xml:space="preserve">Pressmeddelande </w:t>
      </w:r>
    </w:p>
    <w:p w:rsidR="00F62625" w:rsidRDefault="00F62625" w:rsidP="00F62625">
      <w:pPr>
        <w:spacing w:after="0" w:line="240" w:lineRule="auto"/>
        <w:rPr>
          <w:rFonts w:cs="Times New Roman"/>
          <w:b/>
        </w:rPr>
      </w:pPr>
    </w:p>
    <w:sdt>
      <w:sdtPr>
        <w:rPr>
          <w:rFonts w:cs="Times New Roman"/>
          <w:b/>
          <w:sz w:val="48"/>
        </w:rPr>
        <w:alias w:val="Titel"/>
        <w:tag w:val=""/>
        <w:id w:val="-1240484018"/>
        <w:placeholder>
          <w:docPart w:val="CFEF2159E3D24C9BA85912C774E53E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62625" w:rsidRPr="00BF1B39" w:rsidRDefault="00702BC7" w:rsidP="00F62625">
          <w:pPr>
            <w:spacing w:after="240" w:line="240" w:lineRule="auto"/>
            <w:rPr>
              <w:rFonts w:cs="Times New Roman"/>
              <w:b/>
              <w:sz w:val="48"/>
            </w:rPr>
          </w:pPr>
          <w:r w:rsidRPr="006C632B">
            <w:rPr>
              <w:rFonts w:cs="Times New Roman"/>
              <w:b/>
              <w:sz w:val="48"/>
            </w:rPr>
            <w:t>Swedavia utökar låneramen för sitt obligationsprogram</w:t>
          </w:r>
        </w:p>
      </w:sdtContent>
    </w:sdt>
    <w:sdt>
      <w:sdtPr>
        <w:rPr>
          <w:rStyle w:val="Hyperlnk"/>
          <w:b/>
          <w:bCs/>
          <w:color w:val="333333"/>
          <w:szCs w:val="21"/>
        </w:rPr>
        <w:alias w:val="Sammanfattning"/>
        <w:tag w:val=""/>
        <w:id w:val="951523124"/>
        <w:placeholder>
          <w:docPart w:val="1C9652C711A5479F8AF03C6C11D9525D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>
        <w:rPr>
          <w:rStyle w:val="Hyperlnk"/>
        </w:rPr>
      </w:sdtEndPr>
      <w:sdtContent>
        <w:p w:rsidR="00702BC7" w:rsidRPr="00FE0BFF" w:rsidRDefault="00702BC7" w:rsidP="00FE0BFF">
          <w:pPr>
            <w:spacing w:after="240" w:line="240" w:lineRule="auto"/>
            <w:rPr>
              <w:b/>
              <w:bCs/>
              <w:color w:val="333333"/>
              <w:szCs w:val="21"/>
            </w:rPr>
          </w:pPr>
          <w:r w:rsidRPr="00702BC7">
            <w:rPr>
              <w:rStyle w:val="Hyperlnk"/>
              <w:b/>
              <w:bCs/>
              <w:color w:val="333333"/>
              <w:szCs w:val="21"/>
            </w:rPr>
            <w:t xml:space="preserve">Swedavia har erhållit Finansinspektionens godkännande att utöka låneramen för sitt obligationsprogram, Medium Term Notes (MTN), som etablerades 2012. Programmets ram utökas från 5 till 15 miljarder SEK. I samband </w:t>
          </w:r>
          <w:r w:rsidR="008E33DD">
            <w:rPr>
              <w:rStyle w:val="Hyperlnk"/>
              <w:b/>
              <w:bCs/>
              <w:color w:val="333333"/>
              <w:szCs w:val="21"/>
            </w:rPr>
            <w:t>med detta</w:t>
          </w:r>
          <w:r w:rsidRPr="00702BC7">
            <w:rPr>
              <w:rStyle w:val="Hyperlnk"/>
              <w:b/>
              <w:bCs/>
              <w:color w:val="333333"/>
              <w:szCs w:val="21"/>
            </w:rPr>
            <w:t xml:space="preserve"> publicerar </w:t>
          </w:r>
          <w:r w:rsidR="00222C9D">
            <w:rPr>
              <w:rStyle w:val="Hyperlnk"/>
              <w:b/>
              <w:bCs/>
              <w:color w:val="333333"/>
              <w:szCs w:val="21"/>
            </w:rPr>
            <w:t>Swedavia</w:t>
          </w:r>
          <w:r w:rsidRPr="00702BC7">
            <w:rPr>
              <w:rStyle w:val="Hyperlnk"/>
              <w:b/>
              <w:bCs/>
              <w:color w:val="333333"/>
              <w:szCs w:val="21"/>
            </w:rPr>
            <w:t xml:space="preserve"> ett tilläggsprospekt på sin hemsida, daterat 24 januari 2018, som uppdaterar och kompletterar MTN-programmets grundprospekt, daterat 26 april 2017.</w:t>
          </w:r>
        </w:p>
      </w:sdtContent>
    </w:sdt>
    <w:p w:rsidR="00702BC7" w:rsidRPr="00FE0BFF" w:rsidRDefault="00702BC7" w:rsidP="00702BC7">
      <w:pPr>
        <w:pStyle w:val="Brdtext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Theme="minorHAnsi" w:hAnsiTheme="minorHAnsi" w:cstheme="minorHAnsi"/>
          <w:color w:val="auto"/>
          <w:sz w:val="22"/>
        </w:rPr>
      </w:pPr>
      <w:r w:rsidRPr="00FE0BFF">
        <w:rPr>
          <w:rFonts w:asciiTheme="minorHAnsi" w:hAnsiTheme="minorHAnsi" w:cstheme="minorHAnsi"/>
          <w:color w:val="auto"/>
          <w:sz w:val="22"/>
        </w:rPr>
        <w:t xml:space="preserve">Utökningen av ramen skapar förutsättningar för </w:t>
      </w:r>
      <w:r w:rsidR="0050059C">
        <w:rPr>
          <w:rFonts w:asciiTheme="minorHAnsi" w:hAnsiTheme="minorHAnsi" w:cstheme="minorHAnsi"/>
          <w:color w:val="auto"/>
          <w:sz w:val="22"/>
        </w:rPr>
        <w:t>ökad</w:t>
      </w:r>
      <w:r w:rsidRPr="00FE0BFF">
        <w:rPr>
          <w:rFonts w:asciiTheme="minorHAnsi" w:hAnsiTheme="minorHAnsi" w:cstheme="minorHAnsi"/>
          <w:color w:val="auto"/>
          <w:sz w:val="22"/>
        </w:rPr>
        <w:t xml:space="preserve"> upplåning via svensk kapitalmarknad i takt med att Swedavia fortsätter byggandet av framtidens flygplatser; större, tillgängligare och modernare, säger </w:t>
      </w:r>
      <w:r w:rsidRPr="00FE0BFF">
        <w:rPr>
          <w:rFonts w:asciiTheme="minorHAnsi" w:hAnsiTheme="minorHAnsi" w:cstheme="minorHAnsi"/>
          <w:b/>
          <w:color w:val="auto"/>
          <w:sz w:val="22"/>
        </w:rPr>
        <w:t>Mats Påhlson</w:t>
      </w:r>
      <w:r w:rsidRPr="00FE0BFF">
        <w:rPr>
          <w:rFonts w:asciiTheme="minorHAnsi" w:hAnsiTheme="minorHAnsi" w:cstheme="minorHAnsi"/>
          <w:color w:val="auto"/>
          <w:sz w:val="22"/>
        </w:rPr>
        <w:t>, CFO på Swedavia.</w:t>
      </w:r>
    </w:p>
    <w:p w:rsidR="00702BC7" w:rsidRPr="00837B57" w:rsidRDefault="00702BC7" w:rsidP="00702BC7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Theme="minorHAnsi" w:hAnsiTheme="minorHAnsi" w:cstheme="minorHAnsi"/>
          <w:color w:val="auto"/>
        </w:rPr>
      </w:pPr>
    </w:p>
    <w:p w:rsidR="00702BC7" w:rsidRPr="00702BC7" w:rsidRDefault="00702BC7" w:rsidP="00702BC7">
      <w:pPr>
        <w:rPr>
          <w:bCs/>
          <w:szCs w:val="20"/>
        </w:rPr>
      </w:pPr>
      <w:r w:rsidRPr="00702BC7">
        <w:rPr>
          <w:bCs/>
          <w:szCs w:val="20"/>
        </w:rPr>
        <w:t xml:space="preserve">Emissionsinstitut för programmet är SEB, Danske Bank, </w:t>
      </w:r>
      <w:proofErr w:type="spellStart"/>
      <w:r w:rsidRPr="00702BC7">
        <w:rPr>
          <w:bCs/>
          <w:szCs w:val="20"/>
        </w:rPr>
        <w:t>DnB</w:t>
      </w:r>
      <w:proofErr w:type="spellEnd"/>
      <w:r w:rsidRPr="00702BC7">
        <w:rPr>
          <w:bCs/>
          <w:szCs w:val="20"/>
        </w:rPr>
        <w:t xml:space="preserve">, Handelsbanken </w:t>
      </w:r>
      <w:proofErr w:type="spellStart"/>
      <w:r w:rsidRPr="00702BC7">
        <w:rPr>
          <w:bCs/>
          <w:szCs w:val="20"/>
        </w:rPr>
        <w:t>Capital</w:t>
      </w:r>
      <w:proofErr w:type="spellEnd"/>
      <w:r w:rsidRPr="00702BC7">
        <w:rPr>
          <w:bCs/>
          <w:szCs w:val="20"/>
        </w:rPr>
        <w:t xml:space="preserve"> Markets, Swedbank samt Arctic </w:t>
      </w:r>
      <w:proofErr w:type="spellStart"/>
      <w:r w:rsidRPr="00702BC7">
        <w:rPr>
          <w:bCs/>
          <w:szCs w:val="20"/>
        </w:rPr>
        <w:t>Securities</w:t>
      </w:r>
      <w:proofErr w:type="spellEnd"/>
      <w:r w:rsidRPr="00702BC7">
        <w:rPr>
          <w:bCs/>
          <w:szCs w:val="20"/>
        </w:rPr>
        <w:t xml:space="preserve">. </w:t>
      </w:r>
    </w:p>
    <w:p w:rsidR="00FE0BFF" w:rsidRDefault="00702BC7" w:rsidP="00702BC7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Theme="minorHAnsi" w:hAnsiTheme="minorHAnsi" w:cstheme="minorHAnsi"/>
          <w:color w:val="auto"/>
          <w:sz w:val="22"/>
        </w:rPr>
      </w:pPr>
      <w:r w:rsidRPr="00FE0BFF">
        <w:rPr>
          <w:rFonts w:asciiTheme="minorHAnsi" w:hAnsiTheme="minorHAnsi" w:cstheme="minorHAnsi"/>
          <w:color w:val="auto"/>
          <w:sz w:val="22"/>
        </w:rPr>
        <w:t xml:space="preserve">Information om </w:t>
      </w:r>
      <w:proofErr w:type="spellStart"/>
      <w:r w:rsidRPr="00FE0BFF">
        <w:rPr>
          <w:rFonts w:asciiTheme="minorHAnsi" w:hAnsiTheme="minorHAnsi" w:cstheme="minorHAnsi"/>
          <w:color w:val="auto"/>
          <w:sz w:val="22"/>
        </w:rPr>
        <w:t>Swedavias</w:t>
      </w:r>
      <w:proofErr w:type="spellEnd"/>
      <w:r w:rsidRPr="00FE0BFF">
        <w:rPr>
          <w:rFonts w:asciiTheme="minorHAnsi" w:hAnsiTheme="minorHAnsi" w:cstheme="minorHAnsi"/>
          <w:color w:val="auto"/>
          <w:sz w:val="22"/>
        </w:rPr>
        <w:t xml:space="preserve"> finansiering finns på bolagets webbplats </w:t>
      </w:r>
    </w:p>
    <w:p w:rsidR="00702BC7" w:rsidRDefault="009E1C4D" w:rsidP="00702BC7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Style w:val="Hyperlnk"/>
          <w:rFonts w:asciiTheme="minorHAnsi" w:hAnsiTheme="minorHAnsi" w:cstheme="minorHAnsi"/>
          <w:sz w:val="22"/>
        </w:rPr>
      </w:pPr>
      <w:hyperlink r:id="rId10" w:history="1">
        <w:r w:rsidR="00B619A9" w:rsidRPr="00B44542">
          <w:rPr>
            <w:rStyle w:val="Hyperlnk"/>
            <w:rFonts w:asciiTheme="minorHAnsi" w:hAnsiTheme="minorHAnsi" w:cstheme="minorHAnsi"/>
            <w:sz w:val="22"/>
          </w:rPr>
          <w:t>https://www.swedavia.se/om-swedavia/finansiell-information/</w:t>
        </w:r>
      </w:hyperlink>
    </w:p>
    <w:p w:rsidR="00702BC7" w:rsidRDefault="00702BC7" w:rsidP="00702BC7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Theme="minorHAnsi" w:hAnsiTheme="minorHAnsi" w:cstheme="minorHAnsi"/>
          <w:color w:val="auto"/>
        </w:rPr>
      </w:pPr>
    </w:p>
    <w:p w:rsidR="00702BC7" w:rsidRPr="005A11C0" w:rsidRDefault="00702BC7" w:rsidP="00702BC7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Theme="minorHAnsi" w:hAnsiTheme="minorHAnsi" w:cstheme="minorHAnsi"/>
          <w:color w:val="auto"/>
        </w:rPr>
      </w:pPr>
    </w:p>
    <w:p w:rsidR="00F62625" w:rsidRDefault="009E1C4D">
      <w:pPr>
        <w:rPr>
          <w:b/>
        </w:rPr>
      </w:pPr>
      <w:sdt>
        <w:sdtPr>
          <w:rPr>
            <w:b/>
          </w:rPr>
          <w:alias w:val="Kommentarer"/>
          <w:tag w:val=""/>
          <w:id w:val="-1495566740"/>
          <w:placeholder>
            <w:docPart w:val="EA7B3644AA7442EFAE6868C764B18ED0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62625" w:rsidRPr="00F62625">
            <w:rPr>
              <w:b/>
            </w:rPr>
            <w:t xml:space="preserve">För mer information, kontakta </w:t>
          </w:r>
          <w:proofErr w:type="spellStart"/>
          <w:r w:rsidR="00F62625" w:rsidRPr="00F62625">
            <w:rPr>
              <w:b/>
            </w:rPr>
            <w:t>Swedavias</w:t>
          </w:r>
          <w:proofErr w:type="spellEnd"/>
          <w:r w:rsidR="00F62625" w:rsidRPr="00F62625">
            <w:rPr>
              <w:b/>
            </w:rPr>
            <w:t xml:space="preserve"> pressjour på telefon 010-10</w:t>
          </w:r>
          <w:r w:rsidR="00702BC7">
            <w:rPr>
              <w:b/>
            </w:rPr>
            <w:t>9 01 00 eller press@swedavia.se</w:t>
          </w:r>
        </w:sdtContent>
      </w:sdt>
    </w:p>
    <w:p w:rsidR="00702BC7" w:rsidRDefault="00702BC7">
      <w:pPr>
        <w:rPr>
          <w:b/>
        </w:rPr>
      </w:pPr>
    </w:p>
    <w:p w:rsidR="00702BC7" w:rsidRPr="00BF1B39" w:rsidRDefault="00702BC7" w:rsidP="00702BC7">
      <w:pPr>
        <w:spacing w:after="0" w:line="240" w:lineRule="auto"/>
        <w:rPr>
          <w:rFonts w:eastAsia="Times New Roman" w:cs="Times New Roman"/>
          <w:i/>
          <w:color w:val="333333"/>
          <w:sz w:val="20"/>
          <w:szCs w:val="20"/>
          <w:lang w:eastAsia="sv-SE"/>
        </w:rPr>
      </w:pPr>
      <w:r w:rsidRPr="00BF1B39">
        <w:rPr>
          <w:rFonts w:eastAsia="Times New Roman" w:cs="Times New Roman"/>
          <w:i/>
          <w:color w:val="333333"/>
          <w:sz w:val="20"/>
          <w:szCs w:val="20"/>
          <w:lang w:eastAsia="sv-SE"/>
        </w:rPr>
        <w:t xml:space="preserve">Swedavia är en koncern som äger, driver och utvecklar 10 flygplatser i hela Sverige. Vår roll är att skapa den tillgänglighet som Sverige behöver för att underlätta resande, affärer och möten. Nöjda och trygga resenärer är grunden för </w:t>
      </w:r>
      <w:proofErr w:type="spellStart"/>
      <w:r w:rsidRPr="00BF1B39">
        <w:rPr>
          <w:rFonts w:eastAsia="Times New Roman" w:cs="Times New Roman"/>
          <w:i/>
          <w:color w:val="333333"/>
          <w:sz w:val="20"/>
          <w:szCs w:val="20"/>
          <w:lang w:eastAsia="sv-SE"/>
        </w:rPr>
        <w:t>Swedavias</w:t>
      </w:r>
      <w:proofErr w:type="spellEnd"/>
      <w:r w:rsidRPr="00BF1B39">
        <w:rPr>
          <w:rFonts w:eastAsia="Times New Roman" w:cs="Times New Roman"/>
          <w:i/>
          <w:color w:val="333333"/>
          <w:sz w:val="20"/>
          <w:szCs w:val="20"/>
          <w:lang w:eastAsia="sv-SE"/>
        </w:rPr>
        <w:t xml:space="preserve"> affär. Swedavia är världsledande i utvecklingen av flygplatser med minsta möjliga klimatpåverkan. Koncernen omsätter drygt 5,5 miljarder kronor per helår och har 2 800 medarbetare.</w:t>
      </w:r>
    </w:p>
    <w:p w:rsidR="00702BC7" w:rsidRPr="00BF1B39" w:rsidRDefault="00702BC7"/>
    <w:sectPr w:rsidR="00702BC7" w:rsidRPr="00BF1B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09" w:rsidRDefault="005C4D09" w:rsidP="00BF1B39">
      <w:pPr>
        <w:spacing w:after="0" w:line="240" w:lineRule="auto"/>
      </w:pPr>
      <w:r>
        <w:separator/>
      </w:r>
    </w:p>
  </w:endnote>
  <w:endnote w:type="continuationSeparator" w:id="0">
    <w:p w:rsidR="005C4D09" w:rsidRDefault="005C4D09" w:rsidP="00BF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09" w:rsidRDefault="005C4D09" w:rsidP="00BF1B39">
      <w:pPr>
        <w:spacing w:after="0" w:line="240" w:lineRule="auto"/>
      </w:pPr>
      <w:r>
        <w:separator/>
      </w:r>
    </w:p>
  </w:footnote>
  <w:footnote w:type="continuationSeparator" w:id="0">
    <w:p w:rsidR="005C4D09" w:rsidRDefault="005C4D09" w:rsidP="00BF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9" w:rsidRDefault="00BF1B39" w:rsidP="00BF1B39">
    <w:pPr>
      <w:spacing w:after="0" w:line="240" w:lineRule="auto"/>
      <w:rPr>
        <w:rFonts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DC8"/>
    <w:multiLevelType w:val="hybridMultilevel"/>
    <w:tmpl w:val="FA2AA0F4"/>
    <w:lvl w:ilvl="0" w:tplc="6E60B37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9265C"/>
    <w:multiLevelType w:val="multilevel"/>
    <w:tmpl w:val="8E1C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D6E01"/>
    <w:multiLevelType w:val="hybridMultilevel"/>
    <w:tmpl w:val="54BAFCCC"/>
    <w:lvl w:ilvl="0" w:tplc="FE780E9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20B3B"/>
    <w:multiLevelType w:val="hybridMultilevel"/>
    <w:tmpl w:val="03DA383E"/>
    <w:lvl w:ilvl="0" w:tplc="35182F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948E6"/>
    <w:multiLevelType w:val="hybridMultilevel"/>
    <w:tmpl w:val="DD8E0E6E"/>
    <w:lvl w:ilvl="0" w:tplc="720C977C">
      <w:start w:val="2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630D1"/>
    <w:multiLevelType w:val="hybridMultilevel"/>
    <w:tmpl w:val="F81A84DA"/>
    <w:lvl w:ilvl="0" w:tplc="3482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C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42B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C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4B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CA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A4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E1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77"/>
    <w:rsid w:val="000C305B"/>
    <w:rsid w:val="000D6BB5"/>
    <w:rsid w:val="00222C9D"/>
    <w:rsid w:val="002557FF"/>
    <w:rsid w:val="00282043"/>
    <w:rsid w:val="0030599C"/>
    <w:rsid w:val="00383084"/>
    <w:rsid w:val="00394D87"/>
    <w:rsid w:val="00457DF3"/>
    <w:rsid w:val="00460C58"/>
    <w:rsid w:val="00464E56"/>
    <w:rsid w:val="00471778"/>
    <w:rsid w:val="004E504F"/>
    <w:rsid w:val="0050059C"/>
    <w:rsid w:val="00504F95"/>
    <w:rsid w:val="005C4D09"/>
    <w:rsid w:val="006249F1"/>
    <w:rsid w:val="00681C9F"/>
    <w:rsid w:val="006C0B77"/>
    <w:rsid w:val="00702BC7"/>
    <w:rsid w:val="0072396A"/>
    <w:rsid w:val="00735809"/>
    <w:rsid w:val="00760409"/>
    <w:rsid w:val="00785558"/>
    <w:rsid w:val="007968A1"/>
    <w:rsid w:val="007B62BE"/>
    <w:rsid w:val="00804206"/>
    <w:rsid w:val="008B6798"/>
    <w:rsid w:val="008D01B3"/>
    <w:rsid w:val="008E33DD"/>
    <w:rsid w:val="00954841"/>
    <w:rsid w:val="009836E7"/>
    <w:rsid w:val="009E1C4D"/>
    <w:rsid w:val="00B619A9"/>
    <w:rsid w:val="00BC020E"/>
    <w:rsid w:val="00BC6D78"/>
    <w:rsid w:val="00BF1B39"/>
    <w:rsid w:val="00BF6FF2"/>
    <w:rsid w:val="00C47B1B"/>
    <w:rsid w:val="00D07EAF"/>
    <w:rsid w:val="00D63270"/>
    <w:rsid w:val="00DE37FC"/>
    <w:rsid w:val="00E24133"/>
    <w:rsid w:val="00E51A5C"/>
    <w:rsid w:val="00EA4DD6"/>
    <w:rsid w:val="00F62625"/>
    <w:rsid w:val="00FE0BFF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2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804206"/>
    <w:pPr>
      <w:spacing w:before="150" w:after="150" w:line="390" w:lineRule="atLeast"/>
      <w:outlineLvl w:val="3"/>
    </w:pPr>
    <w:rPr>
      <w:rFonts w:ascii="Helvetica Neue Medium" w:eastAsia="Times New Roman" w:hAnsi="Helvetica Neue Medium" w:cs="Times New Roman"/>
      <w:color w:val="0F1A41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0B77"/>
    <w:rPr>
      <w:strike w:val="0"/>
      <w:dstrike w:val="0"/>
      <w:color w:val="007ACC"/>
      <w:u w:val="none"/>
      <w:effect w:val="none"/>
      <w:shd w:val="clear" w:color="auto" w:fill="auto"/>
    </w:rPr>
  </w:style>
  <w:style w:type="character" w:styleId="Betoning">
    <w:name w:val="Emphasis"/>
    <w:basedOn w:val="Standardstycketeckensnitt"/>
    <w:uiPriority w:val="20"/>
    <w:qFormat/>
    <w:rsid w:val="006C0B77"/>
    <w:rPr>
      <w:i/>
      <w:iCs/>
    </w:rPr>
  </w:style>
  <w:style w:type="character" w:styleId="Stark">
    <w:name w:val="Strong"/>
    <w:basedOn w:val="Standardstycketeckensnitt"/>
    <w:uiPriority w:val="22"/>
    <w:qFormat/>
    <w:rsid w:val="006C0B77"/>
    <w:rPr>
      <w:b/>
      <w:bCs/>
    </w:rPr>
  </w:style>
  <w:style w:type="paragraph" w:styleId="Normalwebb">
    <w:name w:val="Normal (Web)"/>
    <w:basedOn w:val="Normal"/>
    <w:uiPriority w:val="99"/>
    <w:unhideWhenUsed/>
    <w:rsid w:val="006C0B77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F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1B39"/>
  </w:style>
  <w:style w:type="paragraph" w:styleId="Sidfot">
    <w:name w:val="footer"/>
    <w:basedOn w:val="Normal"/>
    <w:link w:val="SidfotChar"/>
    <w:uiPriority w:val="99"/>
    <w:unhideWhenUsed/>
    <w:rsid w:val="00BF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1B39"/>
  </w:style>
  <w:style w:type="paragraph" w:styleId="Ballongtext">
    <w:name w:val="Balloon Text"/>
    <w:basedOn w:val="Normal"/>
    <w:link w:val="BallongtextChar"/>
    <w:uiPriority w:val="99"/>
    <w:semiHidden/>
    <w:unhideWhenUsed/>
    <w:rsid w:val="00B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1B39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804206"/>
    <w:rPr>
      <w:rFonts w:ascii="Helvetica Neue Medium" w:eastAsia="Times New Roman" w:hAnsi="Helvetica Neue Medium" w:cs="Times New Roman"/>
      <w:color w:val="0F1A41"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464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BC6D7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702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xt">
    <w:name w:val="Body Text"/>
    <w:link w:val="BrdtextChar"/>
    <w:rsid w:val="00702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702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02B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2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4">
    <w:name w:val="heading 4"/>
    <w:basedOn w:val="Normal"/>
    <w:link w:val="Rubrik4Char"/>
    <w:uiPriority w:val="9"/>
    <w:qFormat/>
    <w:rsid w:val="00804206"/>
    <w:pPr>
      <w:spacing w:before="150" w:after="150" w:line="390" w:lineRule="atLeast"/>
      <w:outlineLvl w:val="3"/>
    </w:pPr>
    <w:rPr>
      <w:rFonts w:ascii="Helvetica Neue Medium" w:eastAsia="Times New Roman" w:hAnsi="Helvetica Neue Medium" w:cs="Times New Roman"/>
      <w:color w:val="0F1A41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0B77"/>
    <w:rPr>
      <w:strike w:val="0"/>
      <w:dstrike w:val="0"/>
      <w:color w:val="007ACC"/>
      <w:u w:val="none"/>
      <w:effect w:val="none"/>
      <w:shd w:val="clear" w:color="auto" w:fill="auto"/>
    </w:rPr>
  </w:style>
  <w:style w:type="character" w:styleId="Betoning">
    <w:name w:val="Emphasis"/>
    <w:basedOn w:val="Standardstycketeckensnitt"/>
    <w:uiPriority w:val="20"/>
    <w:qFormat/>
    <w:rsid w:val="006C0B77"/>
    <w:rPr>
      <w:i/>
      <w:iCs/>
    </w:rPr>
  </w:style>
  <w:style w:type="character" w:styleId="Stark">
    <w:name w:val="Strong"/>
    <w:basedOn w:val="Standardstycketeckensnitt"/>
    <w:uiPriority w:val="22"/>
    <w:qFormat/>
    <w:rsid w:val="006C0B77"/>
    <w:rPr>
      <w:b/>
      <w:bCs/>
    </w:rPr>
  </w:style>
  <w:style w:type="paragraph" w:styleId="Normalwebb">
    <w:name w:val="Normal (Web)"/>
    <w:basedOn w:val="Normal"/>
    <w:uiPriority w:val="99"/>
    <w:unhideWhenUsed/>
    <w:rsid w:val="006C0B77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F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1B39"/>
  </w:style>
  <w:style w:type="paragraph" w:styleId="Sidfot">
    <w:name w:val="footer"/>
    <w:basedOn w:val="Normal"/>
    <w:link w:val="SidfotChar"/>
    <w:uiPriority w:val="99"/>
    <w:unhideWhenUsed/>
    <w:rsid w:val="00BF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1B39"/>
  </w:style>
  <w:style w:type="paragraph" w:styleId="Ballongtext">
    <w:name w:val="Balloon Text"/>
    <w:basedOn w:val="Normal"/>
    <w:link w:val="BallongtextChar"/>
    <w:uiPriority w:val="99"/>
    <w:semiHidden/>
    <w:unhideWhenUsed/>
    <w:rsid w:val="00BF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1B39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804206"/>
    <w:rPr>
      <w:rFonts w:ascii="Helvetica Neue Medium" w:eastAsia="Times New Roman" w:hAnsi="Helvetica Neue Medium" w:cs="Times New Roman"/>
      <w:color w:val="0F1A41"/>
      <w:sz w:val="36"/>
      <w:szCs w:val="36"/>
      <w:lang w:eastAsia="sv-SE"/>
    </w:rPr>
  </w:style>
  <w:style w:type="paragraph" w:styleId="Liststycke">
    <w:name w:val="List Paragraph"/>
    <w:basedOn w:val="Normal"/>
    <w:uiPriority w:val="34"/>
    <w:qFormat/>
    <w:rsid w:val="00464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BC6D7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702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xt">
    <w:name w:val="Body Text"/>
    <w:link w:val="BrdtextChar"/>
    <w:rsid w:val="00702B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702B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02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279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0588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3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2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1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3537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wedavia.se/om-swedavia/finansiell-inform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7B3644AA7442EFAE6868C764B18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61BB3-2E11-4FF6-B6D9-7ABE5ABE2EEC}"/>
      </w:docPartPr>
      <w:docPartBody>
        <w:p w:rsidR="00152AF8" w:rsidRDefault="00070D7E" w:rsidP="00070D7E">
          <w:pPr>
            <w:pStyle w:val="EA7B3644AA7442EFAE6868C764B18ED0"/>
          </w:pPr>
          <w:r w:rsidRPr="00662694">
            <w:rPr>
              <w:rStyle w:val="Platshllartext"/>
            </w:rPr>
            <w:t>[Kommentarer]</w:t>
          </w:r>
        </w:p>
      </w:docPartBody>
    </w:docPart>
    <w:docPart>
      <w:docPartPr>
        <w:name w:val="CFEF2159E3D24C9BA85912C774E53E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CF5B8-8096-4918-93E6-2B7A60688779}"/>
      </w:docPartPr>
      <w:docPartBody>
        <w:p w:rsidR="00152AF8" w:rsidRDefault="00070D7E" w:rsidP="00070D7E">
          <w:pPr>
            <w:pStyle w:val="CFEF2159E3D24C9BA85912C774E53EF3"/>
          </w:pPr>
          <w:r w:rsidRPr="00662694">
            <w:rPr>
              <w:rStyle w:val="Platshllartext"/>
            </w:rPr>
            <w:t>[Titel]</w:t>
          </w:r>
        </w:p>
      </w:docPartBody>
    </w:docPart>
    <w:docPart>
      <w:docPartPr>
        <w:name w:val="234F7948DE2B476791A3952BDD769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5C6B6-24EB-4C62-A869-5465B691484B}"/>
      </w:docPartPr>
      <w:docPartBody>
        <w:p w:rsidR="00152AF8" w:rsidRDefault="00070D7E" w:rsidP="00070D7E">
          <w:pPr>
            <w:pStyle w:val="234F7948DE2B476791A3952BDD7695D8"/>
          </w:pPr>
          <w:r w:rsidRPr="00662694">
            <w:rPr>
              <w:rStyle w:val="Platshllartext"/>
            </w:rPr>
            <w:t>[Publiceringsdatum]</w:t>
          </w:r>
        </w:p>
      </w:docPartBody>
    </w:docPart>
    <w:docPart>
      <w:docPartPr>
        <w:name w:val="1C9652C711A5479F8AF03C6C11D95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91B8B-2533-4887-B2D3-A469473ED498}"/>
      </w:docPartPr>
      <w:docPartBody>
        <w:p w:rsidR="00152AF8" w:rsidRDefault="00070D7E" w:rsidP="00070D7E">
          <w:pPr>
            <w:pStyle w:val="1C9652C711A5479F8AF03C6C11D9525D"/>
          </w:pPr>
          <w:r w:rsidRPr="00662694">
            <w:rPr>
              <w:rStyle w:val="Platshllartext"/>
            </w:rPr>
            <w:t>[Sammanfattning]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C7"/>
    <w:rsid w:val="00070D7E"/>
    <w:rsid w:val="00152AF8"/>
    <w:rsid w:val="003B3DC7"/>
    <w:rsid w:val="00B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0D7E"/>
    <w:rPr>
      <w:color w:val="808080"/>
    </w:rPr>
  </w:style>
  <w:style w:type="paragraph" w:customStyle="1" w:styleId="FE629F01EFDC42D2B862BE186672362B">
    <w:name w:val="FE629F01EFDC42D2B862BE186672362B"/>
    <w:rsid w:val="003B3DC7"/>
  </w:style>
  <w:style w:type="paragraph" w:customStyle="1" w:styleId="EA7B3644AA7442EFAE6868C764B18ED0">
    <w:name w:val="EA7B3644AA7442EFAE6868C764B18ED0"/>
    <w:rsid w:val="00070D7E"/>
  </w:style>
  <w:style w:type="paragraph" w:customStyle="1" w:styleId="8366D14141B34DA7A66346C8ACDC38D2">
    <w:name w:val="8366D14141B34DA7A66346C8ACDC38D2"/>
    <w:rsid w:val="00070D7E"/>
  </w:style>
  <w:style w:type="paragraph" w:customStyle="1" w:styleId="7B0F8197B1064D128ABD408CEEB33B75">
    <w:name w:val="7B0F8197B1064D128ABD408CEEB33B75"/>
    <w:rsid w:val="00070D7E"/>
  </w:style>
  <w:style w:type="paragraph" w:customStyle="1" w:styleId="5A192A183AE74E0089EC0F2F04F93832">
    <w:name w:val="5A192A183AE74E0089EC0F2F04F93832"/>
    <w:rsid w:val="00070D7E"/>
  </w:style>
  <w:style w:type="paragraph" w:customStyle="1" w:styleId="2E7346B5F63242038E87B2D3DFAFBDB4">
    <w:name w:val="2E7346B5F63242038E87B2D3DFAFBDB4"/>
    <w:rsid w:val="00070D7E"/>
  </w:style>
  <w:style w:type="paragraph" w:customStyle="1" w:styleId="32A3AAD95194470C9F8DECC948484842">
    <w:name w:val="32A3AAD95194470C9F8DECC948484842"/>
    <w:rsid w:val="00070D7E"/>
  </w:style>
  <w:style w:type="paragraph" w:customStyle="1" w:styleId="DE3470193D0D4FC1883D0168B6FA616D">
    <w:name w:val="DE3470193D0D4FC1883D0168B6FA616D"/>
    <w:rsid w:val="00070D7E"/>
  </w:style>
  <w:style w:type="paragraph" w:customStyle="1" w:styleId="CFEF2159E3D24C9BA85912C774E53EF3">
    <w:name w:val="CFEF2159E3D24C9BA85912C774E53EF3"/>
    <w:rsid w:val="00070D7E"/>
  </w:style>
  <w:style w:type="paragraph" w:customStyle="1" w:styleId="398575AE32D947EB9A71F42BE8E35C91">
    <w:name w:val="398575AE32D947EB9A71F42BE8E35C91"/>
    <w:rsid w:val="00070D7E"/>
  </w:style>
  <w:style w:type="paragraph" w:customStyle="1" w:styleId="234F7948DE2B476791A3952BDD7695D8">
    <w:name w:val="234F7948DE2B476791A3952BDD7695D8"/>
    <w:rsid w:val="00070D7E"/>
  </w:style>
  <w:style w:type="paragraph" w:customStyle="1" w:styleId="1C9652C711A5479F8AF03C6C11D9525D">
    <w:name w:val="1C9652C711A5479F8AF03C6C11D9525D"/>
    <w:rsid w:val="00070D7E"/>
  </w:style>
  <w:style w:type="paragraph" w:customStyle="1" w:styleId="7AA327E70ADF4ADFB173A0617EE99703">
    <w:name w:val="7AA327E70ADF4ADFB173A0617EE99703"/>
    <w:rsid w:val="00070D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0D7E"/>
    <w:rPr>
      <w:color w:val="808080"/>
    </w:rPr>
  </w:style>
  <w:style w:type="paragraph" w:customStyle="1" w:styleId="FE629F01EFDC42D2B862BE186672362B">
    <w:name w:val="FE629F01EFDC42D2B862BE186672362B"/>
    <w:rsid w:val="003B3DC7"/>
  </w:style>
  <w:style w:type="paragraph" w:customStyle="1" w:styleId="EA7B3644AA7442EFAE6868C764B18ED0">
    <w:name w:val="EA7B3644AA7442EFAE6868C764B18ED0"/>
    <w:rsid w:val="00070D7E"/>
  </w:style>
  <w:style w:type="paragraph" w:customStyle="1" w:styleId="8366D14141B34DA7A66346C8ACDC38D2">
    <w:name w:val="8366D14141B34DA7A66346C8ACDC38D2"/>
    <w:rsid w:val="00070D7E"/>
  </w:style>
  <w:style w:type="paragraph" w:customStyle="1" w:styleId="7B0F8197B1064D128ABD408CEEB33B75">
    <w:name w:val="7B0F8197B1064D128ABD408CEEB33B75"/>
    <w:rsid w:val="00070D7E"/>
  </w:style>
  <w:style w:type="paragraph" w:customStyle="1" w:styleId="5A192A183AE74E0089EC0F2F04F93832">
    <w:name w:val="5A192A183AE74E0089EC0F2F04F93832"/>
    <w:rsid w:val="00070D7E"/>
  </w:style>
  <w:style w:type="paragraph" w:customStyle="1" w:styleId="2E7346B5F63242038E87B2D3DFAFBDB4">
    <w:name w:val="2E7346B5F63242038E87B2D3DFAFBDB4"/>
    <w:rsid w:val="00070D7E"/>
  </w:style>
  <w:style w:type="paragraph" w:customStyle="1" w:styleId="32A3AAD95194470C9F8DECC948484842">
    <w:name w:val="32A3AAD95194470C9F8DECC948484842"/>
    <w:rsid w:val="00070D7E"/>
  </w:style>
  <w:style w:type="paragraph" w:customStyle="1" w:styleId="DE3470193D0D4FC1883D0168B6FA616D">
    <w:name w:val="DE3470193D0D4FC1883D0168B6FA616D"/>
    <w:rsid w:val="00070D7E"/>
  </w:style>
  <w:style w:type="paragraph" w:customStyle="1" w:styleId="CFEF2159E3D24C9BA85912C774E53EF3">
    <w:name w:val="CFEF2159E3D24C9BA85912C774E53EF3"/>
    <w:rsid w:val="00070D7E"/>
  </w:style>
  <w:style w:type="paragraph" w:customStyle="1" w:styleId="398575AE32D947EB9A71F42BE8E35C91">
    <w:name w:val="398575AE32D947EB9A71F42BE8E35C91"/>
    <w:rsid w:val="00070D7E"/>
  </w:style>
  <w:style w:type="paragraph" w:customStyle="1" w:styleId="234F7948DE2B476791A3952BDD7695D8">
    <w:name w:val="234F7948DE2B476791A3952BDD7695D8"/>
    <w:rsid w:val="00070D7E"/>
  </w:style>
  <w:style w:type="paragraph" w:customStyle="1" w:styleId="1C9652C711A5479F8AF03C6C11D9525D">
    <w:name w:val="1C9652C711A5479F8AF03C6C11D9525D"/>
    <w:rsid w:val="00070D7E"/>
  </w:style>
  <w:style w:type="paragraph" w:customStyle="1" w:styleId="7AA327E70ADF4ADFB173A0617EE99703">
    <w:name w:val="7AA327E70ADF4ADFB173A0617EE99703"/>
    <w:rsid w:val="0007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2018-01-25T00:00:00</PublishDate>
  <Abstract>Swedavia har erhållit Finansinspektionens godkännande att utöka låneramen för sitt obligationsprogram, Medium Term Notes (MTN), som etablerades 2012. Programmets ram utökas från 5 till 15 miljarder SEK. I samband med detta publicerar Swedavia ett tilläggsprospekt på sin hemsida, daterat 24 januari 2018, som uppdaterar och kompletterar MTN-programmets grundprospekt, daterat 26 april 2017.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1375</Characters>
  <Application>Microsoft Office Word</Application>
  <DocSecurity>0</DocSecurity>
  <Lines>33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Swedavia utökar låneramen för sitt obligationsprogram</vt:lpstr>
    </vt:vector>
  </TitlesOfParts>
  <Company>Swedavia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Swedavia utökar låneramen för sitt obligationsprogram</dc:title>
  <dc:subject>Brödtext</dc:subject>
  <dc:creator>Ström, Victoria (Marknad &amp; Kommunikation)</dc:creator>
  <dc:description>För mer information, kontakta Swedavias pressjour på telefon 010-109 01 00 eller press@swedavia.se</dc:description>
  <cp:lastModifiedBy>Uhrus, Hans (Koncern Marknad &amp; Kommunikation)</cp:lastModifiedBy>
  <cp:revision>2</cp:revision>
  <dcterms:created xsi:type="dcterms:W3CDTF">2018-01-25T14:41:00Z</dcterms:created>
  <dcterms:modified xsi:type="dcterms:W3CDTF">2018-01-25T14:41:00Z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EK_Varna_Ändring_Sidhuvud">
    <vt:lpwstr>ja</vt:lpwstr>
  </property>
  <property fmtid="{D5CDD505-2E9C-101B-9397-08002B2CF9AE}" pid="4" name="EK_Varna_Ändring_Rubrik">
    <vt:lpwstr>ja</vt:lpwstr>
  </property>
</Properties>
</file>