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0D" w:rsidRDefault="0031470D" w:rsidP="008E3950">
      <w:pPr>
        <w:pStyle w:val="Title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le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50C" w:rsidRPr="006206FB" w:rsidRDefault="00DA550C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DA550C" w:rsidRDefault="00DA550C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DA550C" w:rsidRPr="00FD5701" w:rsidRDefault="00DA550C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Juli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DA550C" w:rsidRPr="006206FB" w:rsidRDefault="00DA550C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DA550C" w:rsidRDefault="00DA550C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DA550C" w:rsidRPr="00FD5701" w:rsidRDefault="00DA550C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Juli 2020</w:t>
                      </w:r>
                    </w:p>
                  </w:txbxContent>
                </v:textbox>
              </v:rect>
            </w:pict>
          </mc:Fallback>
        </mc:AlternateContent>
      </w:r>
    </w:p>
    <w:p w:rsidR="00B15FF0" w:rsidRDefault="00B15FF0" w:rsidP="00567E45">
      <w:pPr>
        <w:pStyle w:val="Title"/>
        <w:jc w:val="both"/>
        <w:rPr>
          <w:rFonts w:ascii="Peugeot" w:hAnsi="Peugeot"/>
          <w:color w:val="002355"/>
          <w:lang w:val="sv-SE"/>
        </w:rPr>
      </w:pPr>
    </w:p>
    <w:p w:rsidR="004823E4" w:rsidRPr="009964F7" w:rsidRDefault="00DE3FBE" w:rsidP="00567E45">
      <w:pPr>
        <w:pStyle w:val="Title"/>
        <w:jc w:val="both"/>
        <w:rPr>
          <w:rFonts w:ascii="Peugeot" w:hAnsi="Peugeot"/>
          <w:color w:val="002355"/>
        </w:rPr>
      </w:pPr>
      <w:r w:rsidRPr="00C422CF">
        <w:rPr>
          <w:rFonts w:ascii="Peugeot" w:hAnsi="Peugeot"/>
          <w:color w:val="002355"/>
        </w:rPr>
        <w:t xml:space="preserve">Ny </w:t>
      </w:r>
      <w:r w:rsidR="00A94FAC">
        <w:rPr>
          <w:rFonts w:ascii="Peugeot" w:hAnsi="Peugeot"/>
          <w:color w:val="002355"/>
        </w:rPr>
        <w:t xml:space="preserve">elektrisk varebil fra </w:t>
      </w:r>
      <w:r w:rsidRPr="00C422CF">
        <w:rPr>
          <w:rFonts w:ascii="Peugeot" w:hAnsi="Peugeot"/>
          <w:color w:val="002355"/>
        </w:rPr>
        <w:t>PEU</w:t>
      </w:r>
      <w:r w:rsidR="00F25488">
        <w:rPr>
          <w:rFonts w:ascii="Peugeot" w:hAnsi="Peugeot"/>
          <w:color w:val="002355"/>
        </w:rPr>
        <w:t>GEOT</w:t>
      </w:r>
      <w:r w:rsidR="00A94FAC">
        <w:rPr>
          <w:rFonts w:ascii="Peugeot" w:hAnsi="Peugeot"/>
          <w:color w:val="002355"/>
        </w:rPr>
        <w:t>:</w:t>
      </w:r>
      <w:r w:rsidR="00F25488">
        <w:rPr>
          <w:rFonts w:ascii="Peugeot" w:hAnsi="Peugeot"/>
          <w:color w:val="002355"/>
        </w:rPr>
        <w:t xml:space="preserve"> e-EXPERT</w:t>
      </w:r>
    </w:p>
    <w:p w:rsidR="00CF6E00" w:rsidRDefault="00CF6E00" w:rsidP="00CF6E00">
      <w:pPr>
        <w:pStyle w:val="Title"/>
        <w:jc w:val="both"/>
        <w:rPr>
          <w:rFonts w:ascii="Peugeot" w:hAnsi="Peugeot"/>
          <w:b/>
          <w:color w:val="002355"/>
          <w:sz w:val="20"/>
          <w:szCs w:val="20"/>
        </w:rPr>
      </w:pPr>
    </w:p>
    <w:p w:rsidR="009868D1" w:rsidRDefault="00F25488" w:rsidP="00CF6E00">
      <w:pPr>
        <w:pStyle w:val="Title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 xml:space="preserve">PEUGEOT præsenterer en ny 100 % elektrisk varebil i klassen af </w:t>
      </w:r>
      <w:r w:rsidR="009868D1">
        <w:rPr>
          <w:rFonts w:ascii="Peugeot" w:hAnsi="Peugeot"/>
          <w:b/>
          <w:color w:val="002355"/>
          <w:sz w:val="22"/>
          <w:szCs w:val="22"/>
        </w:rPr>
        <w:t>mellemstore varebiler: e-EXPERT. Den rummer alle de originale kvaliteter fra den prisbelønnede EXPERT, nu blot med nul emission.</w:t>
      </w:r>
    </w:p>
    <w:p w:rsidR="004C780E" w:rsidRDefault="009868D1" w:rsidP="00CF6E00">
      <w:pPr>
        <w:pStyle w:val="Title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>e-Expert tilbyder</w:t>
      </w:r>
      <w:r w:rsidR="00A25071">
        <w:rPr>
          <w:rFonts w:ascii="Peugeot" w:hAnsi="Peugeot"/>
          <w:b/>
          <w:color w:val="002355"/>
          <w:sz w:val="22"/>
          <w:szCs w:val="22"/>
        </w:rPr>
        <w:t xml:space="preserve"> helt i tråd med </w:t>
      </w:r>
      <w:proofErr w:type="spellStart"/>
      <w:r w:rsidR="00A25071">
        <w:rPr>
          <w:rFonts w:ascii="Peugeot" w:hAnsi="Peugeot"/>
          <w:b/>
          <w:color w:val="002355"/>
          <w:sz w:val="22"/>
          <w:szCs w:val="22"/>
        </w:rPr>
        <w:t>PEUGEOTs</w:t>
      </w:r>
      <w:proofErr w:type="spellEnd"/>
      <w:r w:rsidR="00A25071">
        <w:rPr>
          <w:rFonts w:ascii="Peugeot" w:hAnsi="Peugeot"/>
          <w:b/>
          <w:color w:val="002355"/>
          <w:sz w:val="22"/>
          <w:szCs w:val="22"/>
        </w:rPr>
        <w:t xml:space="preserve"> elbil</w:t>
      </w:r>
      <w:r w:rsidR="00F25488">
        <w:rPr>
          <w:rFonts w:ascii="Peugeot" w:hAnsi="Peugeot"/>
          <w:b/>
          <w:color w:val="002355"/>
          <w:sz w:val="22"/>
          <w:szCs w:val="22"/>
        </w:rPr>
        <w:t xml:space="preserve">strategi ”Power of </w:t>
      </w:r>
      <w:proofErr w:type="spellStart"/>
      <w:r w:rsidR="00F25488">
        <w:rPr>
          <w:rFonts w:ascii="Peugeot" w:hAnsi="Peugeot"/>
          <w:b/>
          <w:color w:val="002355"/>
          <w:sz w:val="22"/>
          <w:szCs w:val="22"/>
        </w:rPr>
        <w:t>Choice</w:t>
      </w:r>
      <w:proofErr w:type="spellEnd"/>
      <w:r w:rsidR="00F25488">
        <w:rPr>
          <w:rFonts w:ascii="Peugeot" w:hAnsi="Peugeot"/>
          <w:b/>
          <w:color w:val="002355"/>
          <w:sz w:val="22"/>
          <w:szCs w:val="22"/>
        </w:rPr>
        <w:t>” en vifte af valgmuligheder:</w:t>
      </w:r>
    </w:p>
    <w:p w:rsidR="00F25488" w:rsidRDefault="005928C5" w:rsidP="00F25488">
      <w:pPr>
        <w:pStyle w:val="Title"/>
        <w:numPr>
          <w:ilvl w:val="0"/>
          <w:numId w:val="7"/>
        </w:numPr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>Mulighed for at vælge mellem en rækkevidde på 230 eller 330 km</w:t>
      </w:r>
    </w:p>
    <w:p w:rsidR="00A25071" w:rsidRDefault="00A25071" w:rsidP="00F25488">
      <w:pPr>
        <w:pStyle w:val="Title"/>
        <w:numPr>
          <w:ilvl w:val="0"/>
          <w:numId w:val="7"/>
        </w:numPr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>Tre længder</w:t>
      </w:r>
    </w:p>
    <w:p w:rsidR="00A25071" w:rsidRDefault="00A25071" w:rsidP="00F25488">
      <w:pPr>
        <w:pStyle w:val="Title"/>
        <w:numPr>
          <w:ilvl w:val="0"/>
          <w:numId w:val="7"/>
        </w:numPr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>Mulighed for at trække 1.000 kg trailer</w:t>
      </w:r>
    </w:p>
    <w:p w:rsidR="00A25071" w:rsidRPr="006C4D3F" w:rsidRDefault="00A25071" w:rsidP="00F25488">
      <w:pPr>
        <w:pStyle w:val="Title"/>
        <w:numPr>
          <w:ilvl w:val="0"/>
          <w:numId w:val="7"/>
        </w:numPr>
        <w:jc w:val="both"/>
        <w:rPr>
          <w:rFonts w:ascii="Peugeot" w:hAnsi="Peugeot"/>
          <w:b/>
          <w:color w:val="002355"/>
          <w:sz w:val="22"/>
          <w:szCs w:val="22"/>
        </w:rPr>
      </w:pPr>
      <w:r w:rsidRPr="006C4D3F">
        <w:rPr>
          <w:rFonts w:ascii="Peugeot" w:hAnsi="Peugeot"/>
          <w:b/>
          <w:color w:val="002355"/>
          <w:sz w:val="22"/>
          <w:szCs w:val="22"/>
        </w:rPr>
        <w:t>Nyttelast på op til 1.275 kg</w:t>
      </w:r>
    </w:p>
    <w:p w:rsidR="00A25071" w:rsidRPr="004C780E" w:rsidRDefault="00A25071" w:rsidP="00F25488">
      <w:pPr>
        <w:pStyle w:val="Title"/>
        <w:numPr>
          <w:ilvl w:val="0"/>
          <w:numId w:val="7"/>
        </w:numPr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>Varerumsvolumen identisk med ICE-versionerne</w:t>
      </w:r>
    </w:p>
    <w:p w:rsidR="00DB7F5C" w:rsidRDefault="00DB7F5C" w:rsidP="006F0D58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</w:p>
    <w:p w:rsidR="00A94FAC" w:rsidRDefault="00A94FAC" w:rsidP="006F0D58">
      <w:pPr>
        <w:pStyle w:val="Title"/>
        <w:jc w:val="both"/>
        <w:rPr>
          <w:rFonts w:ascii="Peugeot" w:hAnsi="Peugeot"/>
          <w:color w:val="002355"/>
          <w:sz w:val="28"/>
          <w:szCs w:val="28"/>
        </w:rPr>
      </w:pPr>
      <w:r w:rsidRPr="00A94FAC">
        <w:rPr>
          <w:rFonts w:ascii="Peugeot" w:hAnsi="Peugeot"/>
          <w:color w:val="002355"/>
          <w:sz w:val="28"/>
          <w:szCs w:val="28"/>
        </w:rPr>
        <w:t>Et marked i ”</w:t>
      </w:r>
      <w:proofErr w:type="spellStart"/>
      <w:r w:rsidRPr="00A94FAC">
        <w:rPr>
          <w:rFonts w:ascii="Peugeot" w:hAnsi="Peugeot"/>
          <w:color w:val="002355"/>
          <w:sz w:val="28"/>
          <w:szCs w:val="28"/>
        </w:rPr>
        <w:t>e-volution</w:t>
      </w:r>
      <w:proofErr w:type="spellEnd"/>
      <w:r w:rsidRPr="00A94FAC">
        <w:rPr>
          <w:rFonts w:ascii="Peugeot" w:hAnsi="Peugeot"/>
          <w:color w:val="002355"/>
          <w:sz w:val="28"/>
          <w:szCs w:val="28"/>
        </w:rPr>
        <w:t>”</w:t>
      </w:r>
    </w:p>
    <w:p w:rsidR="00A94FAC" w:rsidRDefault="00A94FAC" w:rsidP="006F0D58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Det kompakte van segment i Europa repræsenterer mere end 750.000 varebiler om året og Peugeot Expert har kontinuerligt øget sin markedsandel siden lanceringen 2016.</w:t>
      </w:r>
      <w:r w:rsidR="009D4E99">
        <w:rPr>
          <w:rFonts w:ascii="Peugeot" w:hAnsi="Peugeot"/>
          <w:color w:val="002355"/>
          <w:sz w:val="22"/>
          <w:szCs w:val="22"/>
        </w:rPr>
        <w:t xml:space="preserve"> </w:t>
      </w:r>
    </w:p>
    <w:p w:rsidR="004C59C5" w:rsidRDefault="004C59C5" w:rsidP="006F0D58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Efter at have tilføjet</w:t>
      </w:r>
      <w:r w:rsidR="009D4E99">
        <w:rPr>
          <w:rFonts w:ascii="Peugeot" w:hAnsi="Peugeot"/>
          <w:color w:val="002355"/>
          <w:sz w:val="22"/>
          <w:szCs w:val="22"/>
        </w:rPr>
        <w:t xml:space="preserve"> de effektive</w:t>
      </w:r>
      <w:r>
        <w:rPr>
          <w:rFonts w:ascii="Peugeot" w:hAnsi="Peugeot"/>
          <w:color w:val="002355"/>
          <w:sz w:val="22"/>
          <w:szCs w:val="22"/>
        </w:rPr>
        <w:t xml:space="preserve"> Euro 6D motorer til porteføljen, er det næste natur</w:t>
      </w:r>
      <w:r w:rsidR="002A53C5">
        <w:rPr>
          <w:rFonts w:ascii="Peugeot" w:hAnsi="Peugeot"/>
          <w:color w:val="002355"/>
          <w:sz w:val="22"/>
          <w:szCs w:val="22"/>
        </w:rPr>
        <w:t xml:space="preserve">lige step at introducere en 100 % </w:t>
      </w:r>
      <w:r>
        <w:rPr>
          <w:rFonts w:ascii="Peugeot" w:hAnsi="Peugeot"/>
          <w:color w:val="002355"/>
          <w:sz w:val="22"/>
          <w:szCs w:val="22"/>
        </w:rPr>
        <w:t xml:space="preserve">elektrisk version, som </w:t>
      </w:r>
      <w:r w:rsidR="009D4E99">
        <w:rPr>
          <w:rFonts w:ascii="Peugeot" w:hAnsi="Peugeot"/>
          <w:color w:val="002355"/>
          <w:sz w:val="22"/>
          <w:szCs w:val="22"/>
        </w:rPr>
        <w:t xml:space="preserve">Peugeot har valgt at kalde e-Expert. </w:t>
      </w:r>
      <w:r w:rsidR="002A53C5">
        <w:rPr>
          <w:rFonts w:ascii="Peugeot" w:hAnsi="Peugeot"/>
          <w:color w:val="002355"/>
          <w:sz w:val="22"/>
          <w:szCs w:val="22"/>
        </w:rPr>
        <w:t>Eftersom næsten 80 % af brugerne af erhvervskørertøjer kører mindre end 200 km om dagen, kan e-Expert tilfredsstille de flestes kørselsbehov, uanset om man er blomsterhandler, elektriker, murer eller kører i kommunalt regi.</w:t>
      </w:r>
    </w:p>
    <w:p w:rsidR="002A53C5" w:rsidRDefault="002A53C5" w:rsidP="006F0D58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</w:p>
    <w:p w:rsidR="002A53C5" w:rsidRDefault="006C4D3F" w:rsidP="006F0D58">
      <w:pPr>
        <w:pStyle w:val="Title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Gennemprøvet elektrisk teknologi</w:t>
      </w:r>
    </w:p>
    <w:p w:rsidR="000A3F13" w:rsidRDefault="009478F0" w:rsidP="000A3F1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e-Expert er baseret på </w:t>
      </w:r>
      <w:proofErr w:type="spellStart"/>
      <w:r>
        <w:rPr>
          <w:rFonts w:ascii="Peugeot" w:hAnsi="Peugeot"/>
          <w:color w:val="002355"/>
          <w:sz w:val="22"/>
          <w:szCs w:val="22"/>
        </w:rPr>
        <w:t>PSAs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EMP2 platform, der netop giver mulighed for forskellige drivlinjer. Teknologien i e-Expert er den samme som i e-208 og e-2008, hvilket vil sige, at den er udstyret med en 100 % elektrisk motor med en ydelse på 136 hk og et drejningsmoment på 260 Nm. Den eneste forskel er en lille ændring i gearkassen på e-Expert, so</w:t>
      </w:r>
      <w:r w:rsidR="000A3F13">
        <w:rPr>
          <w:rFonts w:ascii="Peugeot" w:hAnsi="Peugeot"/>
          <w:color w:val="002355"/>
          <w:sz w:val="22"/>
          <w:szCs w:val="22"/>
        </w:rPr>
        <w:t xml:space="preserve">m har en lavere gearing for </w:t>
      </w:r>
    </w:p>
    <w:p w:rsidR="000A3F13" w:rsidRDefault="000A3F13" w:rsidP="000A3F1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</w:p>
    <w:p w:rsidR="000A3F13" w:rsidRDefault="000A3F13" w:rsidP="000A3F1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</w:p>
    <w:p w:rsidR="000A3F13" w:rsidRDefault="000A3F13" w:rsidP="000A3F1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at forbedre trækkraften. Tophastigheden er 130 km/t og accelerationen 0-100 km/t er på 13,1 sekunder.</w:t>
      </w:r>
    </w:p>
    <w:p w:rsidR="00843F31" w:rsidRDefault="00737C94" w:rsidP="000A3F1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e-Expert tilbyder som den første</w:t>
      </w:r>
      <w:r w:rsidR="000A3F13">
        <w:rPr>
          <w:rFonts w:ascii="Peugeot" w:hAnsi="Peugeot"/>
          <w:color w:val="002355"/>
          <w:sz w:val="22"/>
          <w:szCs w:val="22"/>
        </w:rPr>
        <w:t xml:space="preserve"> Peugeot valget mellem to forskellige rækkevidder (WLTP beregnet): 230 km med et 50 kWh batteri eller 330 km med et 75 kWh batteri. </w:t>
      </w:r>
      <w:r>
        <w:rPr>
          <w:rFonts w:ascii="Peugeot" w:hAnsi="Peugeot"/>
          <w:color w:val="002355"/>
          <w:sz w:val="22"/>
          <w:szCs w:val="22"/>
        </w:rPr>
        <w:t xml:space="preserve">Takket være varmereguleringen af batteriet er det muligt at lynlade e-Expert, så det blot tager 30 min at lade batteriet fra 0 til 80 %. </w:t>
      </w:r>
      <w:r w:rsidR="00843F31">
        <w:rPr>
          <w:rFonts w:ascii="Peugeot" w:hAnsi="Peugeot"/>
          <w:color w:val="002355"/>
          <w:sz w:val="22"/>
          <w:szCs w:val="22"/>
        </w:rPr>
        <w:t xml:space="preserve">Uanset hvilken batteripakke, der vælges, er pladsen bevaret i både kabine og varerum. Batteriet har en garanti på 8 år eller 160.000 km for 70 % af </w:t>
      </w:r>
      <w:proofErr w:type="spellStart"/>
      <w:r w:rsidR="00843F31">
        <w:rPr>
          <w:rFonts w:ascii="Peugeot" w:hAnsi="Peugeot"/>
          <w:color w:val="002355"/>
          <w:sz w:val="22"/>
          <w:szCs w:val="22"/>
        </w:rPr>
        <w:t>ladekapaciteten</w:t>
      </w:r>
      <w:proofErr w:type="spellEnd"/>
    </w:p>
    <w:p w:rsidR="000A3F13" w:rsidRDefault="00737C94" w:rsidP="000A3F1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På det danske marked kommer e-Expert som standard med en</w:t>
      </w:r>
      <w:r w:rsidR="002018D2">
        <w:rPr>
          <w:rFonts w:ascii="Peugeot" w:hAnsi="Peugeot"/>
          <w:color w:val="002355"/>
          <w:sz w:val="22"/>
          <w:szCs w:val="22"/>
        </w:rPr>
        <w:t xml:space="preserve"> 3-faset</w:t>
      </w:r>
      <w:r>
        <w:rPr>
          <w:rFonts w:ascii="Peugeot" w:hAnsi="Peugeot"/>
          <w:color w:val="002355"/>
          <w:sz w:val="22"/>
          <w:szCs w:val="22"/>
        </w:rPr>
        <w:t xml:space="preserve"> On Board Lader</w:t>
      </w:r>
      <w:r w:rsidR="002018D2">
        <w:rPr>
          <w:rFonts w:ascii="Peugeot" w:hAnsi="Peugeot"/>
          <w:color w:val="002355"/>
          <w:sz w:val="22"/>
          <w:szCs w:val="22"/>
        </w:rPr>
        <w:t xml:space="preserve"> på 11 kW, hvilket giver mulighed for fuld opladning på 5 timer for 50 kWh batteriet og 7,5 timer for 75 kWh batteriet i en Wall Box. Peugeot har i Danmark valgt at indgå et samarbejde med </w:t>
      </w:r>
      <w:proofErr w:type="spellStart"/>
      <w:r w:rsidR="002018D2">
        <w:rPr>
          <w:rFonts w:ascii="Peugeot" w:hAnsi="Peugeot"/>
          <w:color w:val="002355"/>
          <w:sz w:val="22"/>
          <w:szCs w:val="22"/>
        </w:rPr>
        <w:t>Clever</w:t>
      </w:r>
      <w:proofErr w:type="spellEnd"/>
      <w:r w:rsidR="002018D2">
        <w:rPr>
          <w:rFonts w:ascii="Peugeot" w:hAnsi="Peugeot"/>
          <w:color w:val="002355"/>
          <w:sz w:val="22"/>
          <w:szCs w:val="22"/>
        </w:rPr>
        <w:t xml:space="preserve">, som tilbyder installation af en Wall Box hjemme eller på arbejdspladsen. </w:t>
      </w:r>
    </w:p>
    <w:p w:rsidR="002018D2" w:rsidRDefault="002018D2" w:rsidP="000A3F1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Med </w:t>
      </w:r>
      <w:proofErr w:type="spellStart"/>
      <w:r>
        <w:rPr>
          <w:rFonts w:ascii="Peugeot" w:hAnsi="Peugeot"/>
          <w:color w:val="002355"/>
          <w:sz w:val="22"/>
          <w:szCs w:val="22"/>
        </w:rPr>
        <w:t>MyPeugeot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r>
        <w:rPr>
          <w:rFonts w:ascii="Peugeot" w:hAnsi="Peugeot"/>
          <w:color w:val="002355"/>
          <w:sz w:val="22"/>
          <w:szCs w:val="22"/>
        </w:rPr>
        <w:t>App´en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kan mobilen bruges som en avanceret fjernbetjening til e-Expert. Det betyder helt konkret, at man</w:t>
      </w:r>
      <w:r w:rsidR="009D7AE7">
        <w:rPr>
          <w:rFonts w:ascii="Peugeot" w:hAnsi="Peugeot"/>
          <w:color w:val="002355"/>
          <w:sz w:val="22"/>
          <w:szCs w:val="22"/>
        </w:rPr>
        <w:t xml:space="preserve"> bl.a.</w:t>
      </w:r>
      <w:r>
        <w:rPr>
          <w:rFonts w:ascii="Peugeot" w:hAnsi="Peugeot"/>
          <w:color w:val="002355"/>
          <w:sz w:val="22"/>
          <w:szCs w:val="22"/>
        </w:rPr>
        <w:t xml:space="preserve"> kan aktivere, sto</w:t>
      </w:r>
      <w:r w:rsidR="009D7AE7">
        <w:rPr>
          <w:rFonts w:ascii="Peugeot" w:hAnsi="Peugeot"/>
          <w:color w:val="002355"/>
          <w:sz w:val="22"/>
          <w:szCs w:val="22"/>
        </w:rPr>
        <w:t>ppe og planlægge, hvornår på dagen eller natten varebilen skal oplade, man kan monitorere opladningsstatus og sætte bilen til for-opvarmning eller afkøling af kabinen alt efter årstid. Herudover kan man finde gode råd til ECO-kørsel, se info om vedligeholdelse og serviceeftersyn, lokalisere bilen</w:t>
      </w:r>
      <w:r w:rsidR="00843F31">
        <w:rPr>
          <w:rFonts w:ascii="Peugeot" w:hAnsi="Peugeot"/>
          <w:color w:val="002355"/>
          <w:sz w:val="22"/>
          <w:szCs w:val="22"/>
        </w:rPr>
        <w:t>s position og finde statistik over elforbrug og kørte ture.</w:t>
      </w:r>
    </w:p>
    <w:p w:rsidR="00843F31" w:rsidRPr="003B1710" w:rsidRDefault="00843F31" w:rsidP="000A3F13">
      <w:pPr>
        <w:pStyle w:val="Title"/>
        <w:jc w:val="both"/>
        <w:rPr>
          <w:rFonts w:ascii="Peugeot" w:hAnsi="Peugeot"/>
          <w:color w:val="002355"/>
          <w:sz w:val="28"/>
          <w:szCs w:val="28"/>
        </w:rPr>
      </w:pPr>
    </w:p>
    <w:p w:rsidR="00843F31" w:rsidRDefault="003B1710" w:rsidP="000A3F13">
      <w:pPr>
        <w:pStyle w:val="Title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Køreglæde og praktik i hverdagen</w:t>
      </w:r>
    </w:p>
    <w:p w:rsidR="003B1710" w:rsidRDefault="003B1710" w:rsidP="000A3F1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Den nye Peugeot e-Expert kombinerer ko</w:t>
      </w:r>
      <w:r w:rsidR="00BB6A7A">
        <w:rPr>
          <w:rFonts w:ascii="Peugeot" w:hAnsi="Peugeot"/>
          <w:color w:val="002355"/>
          <w:sz w:val="22"/>
          <w:szCs w:val="22"/>
        </w:rPr>
        <w:t xml:space="preserve">mpakte ydre dimensioner med et maksimalt udnyttet varerum. Batterierne er placeret under varerummet, hvilket giver en optimal vægtfordeling, der både sikrer stabilitet og komfortable køreegenskaber. </w:t>
      </w:r>
      <w:r w:rsidR="00281E75">
        <w:rPr>
          <w:rFonts w:ascii="Peugeot" w:hAnsi="Peugeot"/>
          <w:color w:val="002355"/>
          <w:sz w:val="22"/>
          <w:szCs w:val="22"/>
        </w:rPr>
        <w:t>Komforten forstærkes yderligere af særlige støddæmpere og fjedre, som bidrager til, at undervognen absorberer ujævnheder uanset, om bilen er med fuld last eller ej.</w:t>
      </w:r>
    </w:p>
    <w:p w:rsidR="00281E75" w:rsidRDefault="00281E75" w:rsidP="000A3F1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e-Expert har en vendediameter på 11,3 meter og en højde, der afhængigt af version, er begrænset til 1,90 meter, så det er muligt at parkere i</w:t>
      </w:r>
      <w:r w:rsidR="00D519DA">
        <w:rPr>
          <w:rFonts w:ascii="Peugeot" w:hAnsi="Peugeot"/>
          <w:color w:val="002355"/>
          <w:sz w:val="22"/>
          <w:szCs w:val="22"/>
        </w:rPr>
        <w:t xml:space="preserve"> næsten alle P-huse. Dens dimensioner er de samme som versionerne med konventionelle forbrændingsmotorer. Det vil sige mulighed for tre længder: L1 – 4,60 m, L2 – 4,95 m, L3 - 5,30 m, og lasteevne på op til 1.275 kg</w:t>
      </w:r>
      <w:r w:rsidR="00AD6D86">
        <w:rPr>
          <w:rFonts w:ascii="Peugeot" w:hAnsi="Peugeot"/>
          <w:color w:val="002355"/>
          <w:sz w:val="22"/>
          <w:szCs w:val="22"/>
        </w:rPr>
        <w:t>. Helt unikt for en el-varebil har e-Expert en anhængervægt på op til 1.000 kg.</w:t>
      </w:r>
    </w:p>
    <w:p w:rsidR="00AD6D86" w:rsidRDefault="00AD6D86" w:rsidP="000A3F1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Udover, at elmotoren giver den åbenlyse fordel, at den har nul-emission, hvilket sikrer adgang </w:t>
      </w:r>
    </w:p>
    <w:p w:rsidR="00AD6D86" w:rsidRDefault="00AD6D86" w:rsidP="000A3F1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</w:p>
    <w:p w:rsidR="009274AA" w:rsidRDefault="009274AA" w:rsidP="000A3F1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</w:p>
    <w:p w:rsidR="00AD6D86" w:rsidRDefault="00AD6D86" w:rsidP="000A3F1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ratte</w:t>
      </w:r>
      <w:r w:rsidR="008725D9">
        <w:rPr>
          <w:rFonts w:ascii="Peugeot" w:hAnsi="Peugeot"/>
          <w:color w:val="002355"/>
          <w:sz w:val="22"/>
          <w:szCs w:val="22"/>
        </w:rPr>
        <w:t>t. I det øjeblik</w:t>
      </w:r>
      <w:r>
        <w:rPr>
          <w:rFonts w:ascii="Peugeot" w:hAnsi="Peugeot"/>
          <w:color w:val="002355"/>
          <w:sz w:val="22"/>
          <w:szCs w:val="22"/>
        </w:rPr>
        <w:t xml:space="preserve"> nøglen drejes, vil man opleve en omgående respons med d</w:t>
      </w:r>
      <w:r w:rsidR="008725D9">
        <w:rPr>
          <w:rFonts w:ascii="Peugeot" w:hAnsi="Peugeot"/>
          <w:color w:val="002355"/>
          <w:sz w:val="22"/>
          <w:szCs w:val="22"/>
        </w:rPr>
        <w:t>e</w:t>
      </w:r>
      <w:r>
        <w:rPr>
          <w:rFonts w:ascii="Peugeot" w:hAnsi="Peugeot"/>
          <w:color w:val="002355"/>
          <w:sz w:val="22"/>
          <w:szCs w:val="22"/>
        </w:rPr>
        <w:t xml:space="preserve"> 136 hk og</w:t>
      </w:r>
      <w:r w:rsidR="008725D9">
        <w:rPr>
          <w:rFonts w:ascii="Peugeot" w:hAnsi="Peugeot"/>
          <w:color w:val="002355"/>
          <w:sz w:val="22"/>
          <w:szCs w:val="22"/>
        </w:rPr>
        <w:t xml:space="preserve"> 260 Nm tilgængelig med det samme.</w:t>
      </w:r>
    </w:p>
    <w:p w:rsidR="008725D9" w:rsidRDefault="008725D9" w:rsidP="000A3F1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Der er tre forskellige køreindstillinger til rådighed:</w:t>
      </w:r>
    </w:p>
    <w:p w:rsidR="008725D9" w:rsidRDefault="00C20DF8" w:rsidP="008725D9">
      <w:pPr>
        <w:pStyle w:val="Title"/>
        <w:numPr>
          <w:ilvl w:val="0"/>
          <w:numId w:val="10"/>
        </w:numPr>
        <w:jc w:val="both"/>
        <w:rPr>
          <w:rFonts w:ascii="Peugeot" w:hAnsi="Peugeot"/>
          <w:color w:val="002355"/>
          <w:sz w:val="22"/>
          <w:szCs w:val="22"/>
        </w:rPr>
      </w:pPr>
      <w:proofErr w:type="spellStart"/>
      <w:r>
        <w:rPr>
          <w:rFonts w:ascii="Peugeot" w:hAnsi="Peugeot"/>
          <w:color w:val="002355"/>
          <w:sz w:val="22"/>
          <w:szCs w:val="22"/>
        </w:rPr>
        <w:t>Eco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(60 kWh,</w:t>
      </w:r>
      <w:r w:rsidR="008725D9">
        <w:rPr>
          <w:rFonts w:ascii="Peugeot" w:hAnsi="Peugeot"/>
          <w:color w:val="002355"/>
          <w:sz w:val="22"/>
          <w:szCs w:val="22"/>
        </w:rPr>
        <w:t>180 Nm): Øger rækkevidden og er perfekt til bykørsel</w:t>
      </w:r>
    </w:p>
    <w:p w:rsidR="008725D9" w:rsidRDefault="00C20DF8" w:rsidP="008725D9">
      <w:pPr>
        <w:pStyle w:val="Title"/>
        <w:numPr>
          <w:ilvl w:val="0"/>
          <w:numId w:val="10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N</w:t>
      </w:r>
      <w:r w:rsidR="008725D9">
        <w:rPr>
          <w:rFonts w:ascii="Peugeot" w:hAnsi="Peugeot"/>
          <w:color w:val="002355"/>
          <w:sz w:val="22"/>
          <w:szCs w:val="22"/>
        </w:rPr>
        <w:t>ormal</w:t>
      </w:r>
      <w:r>
        <w:rPr>
          <w:rFonts w:ascii="Peugeot" w:hAnsi="Peugeot"/>
          <w:color w:val="002355"/>
          <w:sz w:val="22"/>
          <w:szCs w:val="22"/>
        </w:rPr>
        <w:t xml:space="preserve"> (80 kWh, 210 Nm) Optimalt til al hverdagskørsel</w:t>
      </w:r>
    </w:p>
    <w:p w:rsidR="00C20DF8" w:rsidRDefault="00C20DF8" w:rsidP="008725D9">
      <w:pPr>
        <w:pStyle w:val="Title"/>
        <w:numPr>
          <w:ilvl w:val="0"/>
          <w:numId w:val="10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Power (100 kWh, </w:t>
      </w:r>
      <w:r w:rsidR="009274AA">
        <w:rPr>
          <w:rFonts w:ascii="Peugeot" w:hAnsi="Peugeot"/>
          <w:color w:val="002355"/>
          <w:sz w:val="22"/>
          <w:szCs w:val="22"/>
        </w:rPr>
        <w:t>260 Nm) Performance indstillingen, når bilen er tungt læsset eller skal levere maksimalt</w:t>
      </w:r>
    </w:p>
    <w:p w:rsidR="00E61629" w:rsidRDefault="00E61629" w:rsidP="00E61629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</w:p>
    <w:p w:rsidR="00E61629" w:rsidRPr="00E61629" w:rsidRDefault="00E61629" w:rsidP="00E61629">
      <w:pPr>
        <w:pStyle w:val="Title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Det komfortable og sikre mobilkontor</w:t>
      </w:r>
    </w:p>
    <w:p w:rsidR="009274AA" w:rsidRDefault="00E61629" w:rsidP="009274AA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Kabinen i </w:t>
      </w:r>
      <w:r w:rsidR="00E17752">
        <w:rPr>
          <w:rFonts w:ascii="Peugeot" w:hAnsi="Peugeot"/>
          <w:color w:val="002355"/>
          <w:sz w:val="22"/>
          <w:szCs w:val="22"/>
        </w:rPr>
        <w:t xml:space="preserve">e-Expert </w:t>
      </w:r>
      <w:r>
        <w:rPr>
          <w:rFonts w:ascii="Peugeot" w:hAnsi="Peugeot"/>
          <w:color w:val="002355"/>
          <w:sz w:val="22"/>
          <w:szCs w:val="22"/>
        </w:rPr>
        <w:t xml:space="preserve">fungerer som et både praktisk og komfortabelt mobilt kontor med fokus på brugerens behov og sikkerhed. </w:t>
      </w:r>
      <w:r w:rsidR="00DA550C">
        <w:rPr>
          <w:rFonts w:ascii="Peugeot" w:hAnsi="Peugeot"/>
          <w:color w:val="002355"/>
          <w:sz w:val="22"/>
          <w:szCs w:val="22"/>
        </w:rPr>
        <w:t>Bag rattet er der udsyn til</w:t>
      </w:r>
      <w:r w:rsidR="00E17752">
        <w:rPr>
          <w:rFonts w:ascii="Peugeot" w:hAnsi="Peugeot"/>
          <w:color w:val="002355"/>
          <w:sz w:val="22"/>
          <w:szCs w:val="22"/>
        </w:rPr>
        <w:t xml:space="preserve"> en særlig digital instrumentering, der viser de vigtigste informationer om kørsel, eksempelvis rækkevidde og </w:t>
      </w:r>
      <w:proofErr w:type="spellStart"/>
      <w:r w:rsidR="00E17752">
        <w:rPr>
          <w:rFonts w:ascii="Peugeot" w:hAnsi="Peugeot"/>
          <w:color w:val="002355"/>
          <w:sz w:val="22"/>
          <w:szCs w:val="22"/>
        </w:rPr>
        <w:t>powermeter</w:t>
      </w:r>
      <w:proofErr w:type="spellEnd"/>
      <w:r w:rsidR="00E17752">
        <w:rPr>
          <w:rFonts w:ascii="Peugeot" w:hAnsi="Peugeot"/>
          <w:color w:val="002355"/>
          <w:sz w:val="22"/>
          <w:szCs w:val="22"/>
        </w:rPr>
        <w:t xml:space="preserve">. </w:t>
      </w:r>
      <w:r>
        <w:rPr>
          <w:rFonts w:ascii="Peugeot" w:hAnsi="Peugeot"/>
          <w:color w:val="002355"/>
          <w:sz w:val="22"/>
          <w:szCs w:val="22"/>
        </w:rPr>
        <w:t xml:space="preserve">Herudover er der let adgang til det elektriske univers via en genvej på </w:t>
      </w:r>
      <w:proofErr w:type="spellStart"/>
      <w:r>
        <w:rPr>
          <w:rFonts w:ascii="Peugeot" w:hAnsi="Peugeot"/>
          <w:color w:val="002355"/>
          <w:sz w:val="22"/>
          <w:szCs w:val="22"/>
        </w:rPr>
        <w:t>touchskærmen</w:t>
      </w:r>
      <w:proofErr w:type="spellEnd"/>
      <w:r>
        <w:rPr>
          <w:rFonts w:ascii="Peugeot" w:hAnsi="Peugeot"/>
          <w:color w:val="002355"/>
          <w:sz w:val="22"/>
          <w:szCs w:val="22"/>
        </w:rPr>
        <w:t>, og ”e-</w:t>
      </w:r>
      <w:proofErr w:type="spellStart"/>
      <w:r>
        <w:rPr>
          <w:rFonts w:ascii="Peugeot" w:hAnsi="Peugeot"/>
          <w:color w:val="002355"/>
          <w:sz w:val="22"/>
          <w:szCs w:val="22"/>
        </w:rPr>
        <w:t>Toggle</w:t>
      </w:r>
      <w:proofErr w:type="spellEnd"/>
      <w:r>
        <w:rPr>
          <w:rFonts w:ascii="Peugeot" w:hAnsi="Peugeot"/>
          <w:color w:val="002355"/>
          <w:sz w:val="22"/>
          <w:szCs w:val="22"/>
        </w:rPr>
        <w:t>” knappen giver mulighed for at vælge køreindstilling.</w:t>
      </w:r>
    </w:p>
    <w:p w:rsidR="00DA550C" w:rsidRDefault="00D452D3" w:rsidP="009274AA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e-Expert har samme høje sikkerheds- og komfortniveau som den prisvindende konventionelle Expert og der er bl.a. mulighed for at udstyre den med automatisk nødbremse, distance- og frontkollisionsadvarsel, vognbaneassistent, udvidet skiltegenkendelse, blind spot </w:t>
      </w:r>
      <w:proofErr w:type="spellStart"/>
      <w:r>
        <w:rPr>
          <w:rFonts w:ascii="Peugeot" w:hAnsi="Peugeot"/>
          <w:color w:val="002355"/>
          <w:sz w:val="22"/>
          <w:szCs w:val="22"/>
        </w:rPr>
        <w:t>detection</w:t>
      </w:r>
      <w:proofErr w:type="spellEnd"/>
      <w:r>
        <w:rPr>
          <w:rFonts w:ascii="Peugeot" w:hAnsi="Peugeot"/>
          <w:color w:val="002355"/>
          <w:sz w:val="22"/>
          <w:szCs w:val="22"/>
        </w:rPr>
        <w:t>, fartpilot/-begrænser mm. En særlig feature for e-Expert er elektrisk parkeringsbremse som standard på alle niveauer.</w:t>
      </w:r>
    </w:p>
    <w:p w:rsidR="00D452D3" w:rsidRDefault="00D452D3" w:rsidP="009274AA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</w:p>
    <w:p w:rsidR="00D452D3" w:rsidRDefault="00D452D3" w:rsidP="00D452D3">
      <w:pPr>
        <w:pStyle w:val="Title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e-Expert på det danske marked</w:t>
      </w:r>
    </w:p>
    <w:p w:rsidR="00BD7B94" w:rsidRDefault="00BD7B94" w:rsidP="00D452D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I Danmark bliver både versionen med 230 km og 330 km rækkevidde markedsført og begge med 3-faset ladning, så selv den store batteripakke kan lades i Wall Box hjemme eller på arbejdspladsen på under 8 timer.</w:t>
      </w:r>
    </w:p>
    <w:p w:rsidR="009E2215" w:rsidRDefault="00BE30A4" w:rsidP="00D452D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Der er netop åbnet op</w:t>
      </w:r>
      <w:r w:rsidR="009E2215">
        <w:rPr>
          <w:rFonts w:ascii="Peugeot" w:hAnsi="Peugeot"/>
          <w:color w:val="002355"/>
          <w:sz w:val="22"/>
          <w:szCs w:val="22"/>
        </w:rPr>
        <w:t xml:space="preserve"> for </w:t>
      </w:r>
      <w:r w:rsidR="00D452D3">
        <w:rPr>
          <w:rFonts w:ascii="Peugeot" w:hAnsi="Peugeot"/>
          <w:color w:val="002355"/>
          <w:sz w:val="22"/>
          <w:szCs w:val="22"/>
        </w:rPr>
        <w:t>forud</w:t>
      </w:r>
      <w:r w:rsidR="009E2215">
        <w:rPr>
          <w:rFonts w:ascii="Peugeot" w:hAnsi="Peugeot"/>
          <w:color w:val="002355"/>
          <w:sz w:val="22"/>
          <w:szCs w:val="22"/>
        </w:rPr>
        <w:t>bestilling af</w:t>
      </w:r>
      <w:r w:rsidR="00D452D3">
        <w:rPr>
          <w:rFonts w:ascii="Peugeot" w:hAnsi="Peugeot"/>
          <w:color w:val="002355"/>
          <w:sz w:val="22"/>
          <w:szCs w:val="22"/>
        </w:rPr>
        <w:t xml:space="preserve"> den nye e-Expert</w:t>
      </w:r>
      <w:r w:rsidR="009E2215">
        <w:rPr>
          <w:rFonts w:ascii="Peugeot" w:hAnsi="Peugeot"/>
          <w:color w:val="002355"/>
          <w:sz w:val="22"/>
          <w:szCs w:val="22"/>
        </w:rPr>
        <w:t xml:space="preserve">, og den vil forventeligt </w:t>
      </w:r>
      <w:r w:rsidR="00D452D3">
        <w:rPr>
          <w:rFonts w:ascii="Peugeot" w:hAnsi="Peugeot"/>
          <w:color w:val="002355"/>
          <w:sz w:val="22"/>
          <w:szCs w:val="22"/>
        </w:rPr>
        <w:t>kunne leveres til kunder sidst på året eller i starten af det nye år.</w:t>
      </w:r>
    </w:p>
    <w:p w:rsidR="009E2215" w:rsidRDefault="009E2215" w:rsidP="00D452D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De første priser og udstyrsniveauer:</w:t>
      </w:r>
    </w:p>
    <w:p w:rsidR="009E2215" w:rsidRDefault="00597512" w:rsidP="00D452D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e-Expert L2 Premium 50 kW</w:t>
      </w:r>
      <w:r w:rsidR="009E2215">
        <w:rPr>
          <w:rFonts w:ascii="Peugeot" w:hAnsi="Peugeot"/>
          <w:color w:val="002355"/>
          <w:sz w:val="22"/>
          <w:szCs w:val="22"/>
        </w:rPr>
        <w:t xml:space="preserve"> – 230 km rækkevidde: 244.990 kr. ekskl. moms.</w:t>
      </w:r>
    </w:p>
    <w:p w:rsidR="009E2215" w:rsidRDefault="00597512" w:rsidP="009E2215">
      <w:pPr>
        <w:pStyle w:val="Title"/>
        <w:numPr>
          <w:ilvl w:val="0"/>
          <w:numId w:val="11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Udstyr: </w:t>
      </w:r>
      <w:r w:rsidR="009E2215">
        <w:rPr>
          <w:rFonts w:ascii="Peugeot" w:hAnsi="Peugeot"/>
          <w:color w:val="002355"/>
          <w:sz w:val="22"/>
          <w:szCs w:val="22"/>
        </w:rPr>
        <w:t xml:space="preserve">7” </w:t>
      </w:r>
      <w:proofErr w:type="spellStart"/>
      <w:r w:rsidR="009E2215">
        <w:rPr>
          <w:rFonts w:ascii="Peugeot" w:hAnsi="Peugeot"/>
          <w:color w:val="002355"/>
          <w:sz w:val="22"/>
          <w:szCs w:val="22"/>
        </w:rPr>
        <w:t>touchskærm</w:t>
      </w:r>
      <w:proofErr w:type="spellEnd"/>
      <w:r w:rsidR="009E2215">
        <w:rPr>
          <w:rFonts w:ascii="Peugeot" w:hAnsi="Peugeot"/>
          <w:color w:val="002355"/>
          <w:sz w:val="22"/>
          <w:szCs w:val="22"/>
        </w:rPr>
        <w:t xml:space="preserve">, Apple </w:t>
      </w:r>
      <w:proofErr w:type="spellStart"/>
      <w:r w:rsidR="009E2215">
        <w:rPr>
          <w:rFonts w:ascii="Peugeot" w:hAnsi="Peugeot"/>
          <w:color w:val="002355"/>
          <w:sz w:val="22"/>
          <w:szCs w:val="22"/>
        </w:rPr>
        <w:t>CarPlay</w:t>
      </w:r>
      <w:proofErr w:type="spellEnd"/>
      <w:r w:rsidR="009E2215">
        <w:rPr>
          <w:rFonts w:ascii="Peugeot" w:hAnsi="Peugeot"/>
          <w:color w:val="002355"/>
          <w:sz w:val="22"/>
          <w:szCs w:val="22"/>
        </w:rPr>
        <w:t xml:space="preserve"> og Bluetooth, bakkamera med 180 graders udsyn og styrelinjer, p-sensorer for og bag, Blind Spot </w:t>
      </w:r>
      <w:proofErr w:type="spellStart"/>
      <w:r w:rsidR="009E2215">
        <w:rPr>
          <w:rFonts w:ascii="Peugeot" w:hAnsi="Peugeot"/>
          <w:color w:val="002355"/>
          <w:sz w:val="22"/>
          <w:szCs w:val="22"/>
        </w:rPr>
        <w:t>Detection</w:t>
      </w:r>
      <w:proofErr w:type="spellEnd"/>
      <w:r w:rsidR="009E2215">
        <w:rPr>
          <w:rFonts w:ascii="Peugeot" w:hAnsi="Peugeot"/>
          <w:color w:val="002355"/>
          <w:sz w:val="22"/>
          <w:szCs w:val="22"/>
        </w:rPr>
        <w:t xml:space="preserve">, automatisk </w:t>
      </w:r>
      <w:r w:rsidR="009E2215">
        <w:rPr>
          <w:rFonts w:ascii="Peugeot" w:hAnsi="Peugeot"/>
          <w:color w:val="002355"/>
          <w:sz w:val="22"/>
          <w:szCs w:val="22"/>
        </w:rPr>
        <w:lastRenderedPageBreak/>
        <w:t xml:space="preserve">klimaanlæg, </w:t>
      </w:r>
      <w:proofErr w:type="spellStart"/>
      <w:r w:rsidR="009E2215">
        <w:rPr>
          <w:rFonts w:ascii="Peugeot" w:hAnsi="Peugeot"/>
          <w:color w:val="002355"/>
          <w:sz w:val="22"/>
          <w:szCs w:val="22"/>
        </w:rPr>
        <w:t>Multiflex</w:t>
      </w:r>
      <w:proofErr w:type="spellEnd"/>
      <w:r w:rsidR="009E2215">
        <w:rPr>
          <w:rFonts w:ascii="Peugeot" w:hAnsi="Peugeot"/>
          <w:color w:val="002355"/>
          <w:sz w:val="22"/>
          <w:szCs w:val="22"/>
        </w:rPr>
        <w:t xml:space="preserve"> dobbeltpassagersæde med </w:t>
      </w:r>
      <w:proofErr w:type="spellStart"/>
      <w:r w:rsidR="009E2215">
        <w:rPr>
          <w:rFonts w:ascii="Peugeot" w:hAnsi="Peugeot"/>
          <w:color w:val="002355"/>
          <w:sz w:val="22"/>
          <w:szCs w:val="22"/>
        </w:rPr>
        <w:t>ModuWork</w:t>
      </w:r>
      <w:proofErr w:type="spellEnd"/>
      <w:r w:rsidR="009E2215">
        <w:rPr>
          <w:rFonts w:ascii="Peugeot" w:hAnsi="Peugeot"/>
          <w:color w:val="002355"/>
          <w:sz w:val="22"/>
          <w:szCs w:val="22"/>
        </w:rPr>
        <w:t xml:space="preserve"> og drejelig PC holder, lakerede kofangere.</w:t>
      </w:r>
    </w:p>
    <w:p w:rsidR="00D452D3" w:rsidRDefault="00D452D3" w:rsidP="00D452D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 </w:t>
      </w:r>
    </w:p>
    <w:p w:rsidR="009E2215" w:rsidRDefault="009E2215" w:rsidP="009E2215">
      <w:pPr>
        <w:rPr>
          <w:color w:val="1F497D"/>
          <w:lang w:val="de-AT"/>
        </w:rPr>
      </w:pPr>
    </w:p>
    <w:p w:rsidR="00597512" w:rsidRDefault="00597512" w:rsidP="00597512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e-Expert L3 Ultimate 75 kW – 330 km rækkevidde: 317.990 kr. ekskl. moms.</w:t>
      </w:r>
    </w:p>
    <w:p w:rsidR="00597512" w:rsidRDefault="00597512" w:rsidP="00597512">
      <w:pPr>
        <w:pStyle w:val="Title"/>
        <w:numPr>
          <w:ilvl w:val="0"/>
          <w:numId w:val="11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Udstyr ud over Premium: Automatisk nødbremse, elektrisk nøglebetjent åbning af højre skydedør, 17” diamantslebne Phoenix </w:t>
      </w:r>
      <w:proofErr w:type="spellStart"/>
      <w:r>
        <w:rPr>
          <w:rFonts w:ascii="Peugeot" w:hAnsi="Peugeot"/>
          <w:color w:val="002355"/>
          <w:sz w:val="22"/>
          <w:szCs w:val="22"/>
        </w:rPr>
        <w:t>alufælge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, nøglefri adgang og start, Ultimate </w:t>
      </w:r>
      <w:proofErr w:type="spellStart"/>
      <w:r>
        <w:rPr>
          <w:rFonts w:ascii="Peugeot" w:hAnsi="Peugeot"/>
          <w:color w:val="002355"/>
          <w:sz w:val="22"/>
          <w:szCs w:val="22"/>
        </w:rPr>
        <w:t>Interior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Pack, Xenon forlygter, vognbaneassistent, skiltegenkendelse og hastighedsanbefaling, distance- og frontkollisionsadvarsel, automatisk fjernlys og træthedsdetektor og Head-Up Display.</w:t>
      </w:r>
    </w:p>
    <w:p w:rsidR="00597512" w:rsidRDefault="00597512" w:rsidP="009E2215">
      <w:pPr>
        <w:autoSpaceDE w:val="0"/>
        <w:autoSpaceDN w:val="0"/>
        <w:rPr>
          <w:color w:val="1F497D"/>
          <w:lang w:val="de-AT"/>
        </w:rPr>
      </w:pPr>
    </w:p>
    <w:p w:rsidR="00597512" w:rsidRPr="00D452D3" w:rsidRDefault="00597512" w:rsidP="00D452D3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Salgschef for varebiler hos Peugeot Danmark, Sten Schwaner ser frem til at kunne introducere en elektrisk udgave af Expert: </w:t>
      </w:r>
      <w:r w:rsidRPr="00BD7B94">
        <w:rPr>
          <w:rFonts w:ascii="Peugeot" w:hAnsi="Peugeot"/>
          <w:i/>
          <w:color w:val="002355"/>
          <w:sz w:val="22"/>
          <w:szCs w:val="22"/>
        </w:rPr>
        <w:t xml:space="preserve">”Vi har gode forventninger til den nye e-Expert af flere årsager, Rent produktmæssigt har den nogle unikke egenskaber, som bl.a. mulighed for at trække en 1.000 kg trailer, hvilket vores nuværende </w:t>
      </w:r>
      <w:r w:rsidR="00BD7B94" w:rsidRPr="00BD7B94">
        <w:rPr>
          <w:rFonts w:ascii="Peugeot" w:hAnsi="Peugeot"/>
          <w:i/>
          <w:color w:val="002355"/>
          <w:sz w:val="22"/>
          <w:szCs w:val="22"/>
        </w:rPr>
        <w:t>e-</w:t>
      </w:r>
      <w:r w:rsidRPr="00BD7B94">
        <w:rPr>
          <w:rFonts w:ascii="Peugeot" w:hAnsi="Peugeot"/>
          <w:i/>
          <w:color w:val="002355"/>
          <w:sz w:val="22"/>
          <w:szCs w:val="22"/>
        </w:rPr>
        <w:t>konkurrenter ikke kan. Herudover forventer vi, at den får en rigtig fornuftig TCO</w:t>
      </w:r>
      <w:r w:rsidR="00BD7B94" w:rsidRPr="00BD7B94">
        <w:rPr>
          <w:rFonts w:ascii="Peugeot" w:hAnsi="Peugeot"/>
          <w:i/>
          <w:color w:val="002355"/>
          <w:sz w:val="22"/>
          <w:szCs w:val="22"/>
        </w:rPr>
        <w:t>, både i forhold til e-konkurrenter og konventionelle varebiler. Vi mærker allerede interesse fra kunderne</w:t>
      </w:r>
      <w:r w:rsidR="00BE30A4">
        <w:rPr>
          <w:rFonts w:ascii="Peugeot" w:hAnsi="Peugeot"/>
          <w:i/>
          <w:color w:val="002355"/>
          <w:sz w:val="22"/>
          <w:szCs w:val="22"/>
        </w:rPr>
        <w:t xml:space="preserve"> og har allerede modtaget de første bestillinger</w:t>
      </w:r>
      <w:bookmarkStart w:id="0" w:name="_GoBack"/>
      <w:bookmarkEnd w:id="0"/>
      <w:r w:rsidR="00BD7B94" w:rsidRPr="00BD7B94">
        <w:rPr>
          <w:rFonts w:ascii="Peugeot" w:hAnsi="Peugeot"/>
          <w:i/>
          <w:color w:val="002355"/>
          <w:sz w:val="22"/>
          <w:szCs w:val="22"/>
        </w:rPr>
        <w:t xml:space="preserve">, så vi glæder os til at kunne </w:t>
      </w:r>
      <w:r w:rsidR="00490438">
        <w:rPr>
          <w:rFonts w:ascii="Peugeot" w:hAnsi="Peugeot"/>
          <w:i/>
          <w:color w:val="002355"/>
          <w:sz w:val="22"/>
          <w:szCs w:val="22"/>
        </w:rPr>
        <w:t xml:space="preserve">vise den frem in real </w:t>
      </w:r>
      <w:proofErr w:type="spellStart"/>
      <w:r w:rsidR="00490438">
        <w:rPr>
          <w:rFonts w:ascii="Peugeot" w:hAnsi="Peugeot"/>
          <w:i/>
          <w:color w:val="002355"/>
          <w:sz w:val="22"/>
          <w:szCs w:val="22"/>
        </w:rPr>
        <w:t>lif</w:t>
      </w:r>
      <w:r w:rsidR="00BD7B94" w:rsidRPr="00BD7B94">
        <w:rPr>
          <w:rFonts w:ascii="Peugeot" w:hAnsi="Peugeot"/>
          <w:i/>
          <w:color w:val="002355"/>
          <w:sz w:val="22"/>
          <w:szCs w:val="22"/>
        </w:rPr>
        <w:t>e</w:t>
      </w:r>
      <w:proofErr w:type="spellEnd"/>
      <w:r w:rsidR="00BD7B94" w:rsidRPr="00BD7B94">
        <w:rPr>
          <w:rFonts w:ascii="Peugeot" w:hAnsi="Peugeot"/>
          <w:i/>
          <w:color w:val="002355"/>
          <w:sz w:val="22"/>
          <w:szCs w:val="22"/>
        </w:rPr>
        <w:t xml:space="preserve"> sidst på året.”</w:t>
      </w:r>
    </w:p>
    <w:p w:rsidR="00D452D3" w:rsidRDefault="00D452D3" w:rsidP="009274AA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</w:p>
    <w:p w:rsidR="00DA550C" w:rsidRPr="00E17752" w:rsidRDefault="00DA550C" w:rsidP="009274AA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</w:p>
    <w:p w:rsidR="00E17752" w:rsidRPr="00E17752" w:rsidRDefault="00E17752" w:rsidP="009274AA">
      <w:pPr>
        <w:pStyle w:val="Title"/>
        <w:jc w:val="both"/>
        <w:rPr>
          <w:rFonts w:ascii="Peugeot" w:hAnsi="Peugeot"/>
          <w:color w:val="002355"/>
          <w:sz w:val="28"/>
          <w:szCs w:val="28"/>
        </w:rPr>
      </w:pPr>
      <w:r>
        <w:rPr>
          <w:color w:val="3C3947"/>
        </w:rPr>
        <w:br/>
      </w:r>
    </w:p>
    <w:p w:rsidR="009274AA" w:rsidRPr="009274AA" w:rsidRDefault="009274AA" w:rsidP="009274AA">
      <w:pPr>
        <w:pStyle w:val="Title"/>
        <w:jc w:val="both"/>
        <w:rPr>
          <w:rFonts w:ascii="Peugeot" w:hAnsi="Peugeot"/>
          <w:color w:val="002355"/>
          <w:sz w:val="28"/>
          <w:szCs w:val="28"/>
        </w:rPr>
      </w:pPr>
    </w:p>
    <w:sectPr w:rsidR="009274AA" w:rsidRPr="009274AA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0C" w:rsidRDefault="00DA550C">
      <w:r>
        <w:separator/>
      </w:r>
    </w:p>
  </w:endnote>
  <w:endnote w:type="continuationSeparator" w:id="0">
    <w:p w:rsidR="00DA550C" w:rsidRDefault="00DA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ugeot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0C" w:rsidRDefault="00DA550C">
      <w:r>
        <w:separator/>
      </w:r>
    </w:p>
  </w:footnote>
  <w:footnote w:type="continuationSeparator" w:id="0">
    <w:p w:rsidR="00DA550C" w:rsidRDefault="00DA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0C" w:rsidRDefault="00DA550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396CE24" wp14:editId="1B6F02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08B3"/>
    <w:multiLevelType w:val="hybridMultilevel"/>
    <w:tmpl w:val="B34E2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1C19"/>
    <w:multiLevelType w:val="multilevel"/>
    <w:tmpl w:val="3ACA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612D7"/>
    <w:multiLevelType w:val="hybridMultilevel"/>
    <w:tmpl w:val="A45AA4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1DA9"/>
    <w:multiLevelType w:val="hybridMultilevel"/>
    <w:tmpl w:val="336616D2"/>
    <w:lvl w:ilvl="0" w:tplc="0FC2CC1E">
      <w:numFmt w:val="bullet"/>
      <w:lvlText w:val="-"/>
      <w:lvlJc w:val="left"/>
      <w:pPr>
        <w:ind w:left="720" w:hanging="360"/>
      </w:pPr>
      <w:rPr>
        <w:rFonts w:ascii="Peugeot" w:eastAsia="Times New Roman" w:hAnsi="Peugeo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14F0"/>
    <w:multiLevelType w:val="hybridMultilevel"/>
    <w:tmpl w:val="C3F65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63F6"/>
    <w:multiLevelType w:val="hybridMultilevel"/>
    <w:tmpl w:val="31E2F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E50F1"/>
    <w:multiLevelType w:val="hybridMultilevel"/>
    <w:tmpl w:val="CEBEF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C3F5B"/>
    <w:multiLevelType w:val="hybridMultilevel"/>
    <w:tmpl w:val="38E40B28"/>
    <w:lvl w:ilvl="0" w:tplc="A3244A42">
      <w:start w:val="5"/>
      <w:numFmt w:val="bullet"/>
      <w:lvlText w:val="-"/>
      <w:lvlJc w:val="left"/>
      <w:pPr>
        <w:ind w:left="720" w:hanging="360"/>
      </w:pPr>
      <w:rPr>
        <w:rFonts w:ascii="Peugeot" w:eastAsia="Times New Roman" w:hAnsi="Peugeo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65F15"/>
    <w:multiLevelType w:val="hybridMultilevel"/>
    <w:tmpl w:val="F0CC772C"/>
    <w:lvl w:ilvl="0" w:tplc="0DD03EA6">
      <w:start w:val="5"/>
      <w:numFmt w:val="bullet"/>
      <w:lvlText w:val="-"/>
      <w:lvlJc w:val="left"/>
      <w:pPr>
        <w:ind w:left="720" w:hanging="360"/>
      </w:pPr>
      <w:rPr>
        <w:rFonts w:ascii="Peugeot" w:eastAsia="Times New Roman" w:hAnsi="Peugeo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9AC"/>
    <w:rsid w:val="00011DFE"/>
    <w:rsid w:val="000266EB"/>
    <w:rsid w:val="000305CA"/>
    <w:rsid w:val="00030E07"/>
    <w:rsid w:val="00036EBC"/>
    <w:rsid w:val="0003774D"/>
    <w:rsid w:val="000407D8"/>
    <w:rsid w:val="0004311A"/>
    <w:rsid w:val="00051B9F"/>
    <w:rsid w:val="00062BA3"/>
    <w:rsid w:val="00063830"/>
    <w:rsid w:val="00067D77"/>
    <w:rsid w:val="00071E4C"/>
    <w:rsid w:val="00075056"/>
    <w:rsid w:val="000767B0"/>
    <w:rsid w:val="000804DD"/>
    <w:rsid w:val="00085E0A"/>
    <w:rsid w:val="000876B9"/>
    <w:rsid w:val="00087E90"/>
    <w:rsid w:val="00094560"/>
    <w:rsid w:val="000A1F82"/>
    <w:rsid w:val="000A24E3"/>
    <w:rsid w:val="000A3F13"/>
    <w:rsid w:val="000A69F1"/>
    <w:rsid w:val="000B27B5"/>
    <w:rsid w:val="000B68DB"/>
    <w:rsid w:val="000C0620"/>
    <w:rsid w:val="000D5A09"/>
    <w:rsid w:val="000D6E42"/>
    <w:rsid w:val="000E1953"/>
    <w:rsid w:val="000E6B62"/>
    <w:rsid w:val="00103080"/>
    <w:rsid w:val="00104794"/>
    <w:rsid w:val="0010669E"/>
    <w:rsid w:val="00107A99"/>
    <w:rsid w:val="00134FCF"/>
    <w:rsid w:val="0014094B"/>
    <w:rsid w:val="0015249E"/>
    <w:rsid w:val="001815BD"/>
    <w:rsid w:val="00181CB5"/>
    <w:rsid w:val="00192419"/>
    <w:rsid w:val="00193C25"/>
    <w:rsid w:val="001A39E2"/>
    <w:rsid w:val="001C3A22"/>
    <w:rsid w:val="001D2DA4"/>
    <w:rsid w:val="001D3A33"/>
    <w:rsid w:val="001E3EFD"/>
    <w:rsid w:val="001E6157"/>
    <w:rsid w:val="001F46E8"/>
    <w:rsid w:val="002018D2"/>
    <w:rsid w:val="002111B5"/>
    <w:rsid w:val="002129EA"/>
    <w:rsid w:val="0023060D"/>
    <w:rsid w:val="0024626C"/>
    <w:rsid w:val="002462E5"/>
    <w:rsid w:val="00250606"/>
    <w:rsid w:val="00251DF7"/>
    <w:rsid w:val="00256982"/>
    <w:rsid w:val="002575C4"/>
    <w:rsid w:val="00261624"/>
    <w:rsid w:val="00264351"/>
    <w:rsid w:val="00270375"/>
    <w:rsid w:val="00270D29"/>
    <w:rsid w:val="00275B6B"/>
    <w:rsid w:val="00281E75"/>
    <w:rsid w:val="00282053"/>
    <w:rsid w:val="00282677"/>
    <w:rsid w:val="002855D1"/>
    <w:rsid w:val="00285E07"/>
    <w:rsid w:val="002953FC"/>
    <w:rsid w:val="00296DEB"/>
    <w:rsid w:val="00296E34"/>
    <w:rsid w:val="002A53C5"/>
    <w:rsid w:val="002B3C73"/>
    <w:rsid w:val="002B62F4"/>
    <w:rsid w:val="002B7ED5"/>
    <w:rsid w:val="002C0BB4"/>
    <w:rsid w:val="002C1A7F"/>
    <w:rsid w:val="002C52B9"/>
    <w:rsid w:val="002C7F58"/>
    <w:rsid w:val="002D09CC"/>
    <w:rsid w:val="002D133A"/>
    <w:rsid w:val="002E2332"/>
    <w:rsid w:val="002E44B6"/>
    <w:rsid w:val="002F48AF"/>
    <w:rsid w:val="002F59BA"/>
    <w:rsid w:val="003063D1"/>
    <w:rsid w:val="0031470D"/>
    <w:rsid w:val="00317B7F"/>
    <w:rsid w:val="00327611"/>
    <w:rsid w:val="003358FA"/>
    <w:rsid w:val="00345D35"/>
    <w:rsid w:val="00353910"/>
    <w:rsid w:val="00353BC8"/>
    <w:rsid w:val="00354F77"/>
    <w:rsid w:val="0035702D"/>
    <w:rsid w:val="00367A1A"/>
    <w:rsid w:val="00375F81"/>
    <w:rsid w:val="00376126"/>
    <w:rsid w:val="0037763A"/>
    <w:rsid w:val="003828C4"/>
    <w:rsid w:val="00382D5A"/>
    <w:rsid w:val="0039320A"/>
    <w:rsid w:val="00393AB2"/>
    <w:rsid w:val="003A2859"/>
    <w:rsid w:val="003B001A"/>
    <w:rsid w:val="003B1710"/>
    <w:rsid w:val="003C30B8"/>
    <w:rsid w:val="003C6268"/>
    <w:rsid w:val="003C7D66"/>
    <w:rsid w:val="003E3753"/>
    <w:rsid w:val="003E72A9"/>
    <w:rsid w:val="003F3EE4"/>
    <w:rsid w:val="00400711"/>
    <w:rsid w:val="00407841"/>
    <w:rsid w:val="0041609E"/>
    <w:rsid w:val="00420F43"/>
    <w:rsid w:val="004224C3"/>
    <w:rsid w:val="00430DAD"/>
    <w:rsid w:val="00441F0C"/>
    <w:rsid w:val="00443EAA"/>
    <w:rsid w:val="0044594A"/>
    <w:rsid w:val="004503E2"/>
    <w:rsid w:val="004627CF"/>
    <w:rsid w:val="00464122"/>
    <w:rsid w:val="004823E4"/>
    <w:rsid w:val="00482637"/>
    <w:rsid w:val="00483DCE"/>
    <w:rsid w:val="00486280"/>
    <w:rsid w:val="004879E1"/>
    <w:rsid w:val="00490438"/>
    <w:rsid w:val="004920BC"/>
    <w:rsid w:val="004B2DA2"/>
    <w:rsid w:val="004C0911"/>
    <w:rsid w:val="004C0B5C"/>
    <w:rsid w:val="004C28B8"/>
    <w:rsid w:val="004C59C5"/>
    <w:rsid w:val="004C5DA7"/>
    <w:rsid w:val="004C780E"/>
    <w:rsid w:val="004D2247"/>
    <w:rsid w:val="004D6657"/>
    <w:rsid w:val="004E22E4"/>
    <w:rsid w:val="004F1BD5"/>
    <w:rsid w:val="005120EC"/>
    <w:rsid w:val="005158B5"/>
    <w:rsid w:val="005206F8"/>
    <w:rsid w:val="00521286"/>
    <w:rsid w:val="005266C1"/>
    <w:rsid w:val="00530073"/>
    <w:rsid w:val="00534F30"/>
    <w:rsid w:val="00546ED4"/>
    <w:rsid w:val="00551EFB"/>
    <w:rsid w:val="00566B3F"/>
    <w:rsid w:val="00567E45"/>
    <w:rsid w:val="00570CD0"/>
    <w:rsid w:val="00582880"/>
    <w:rsid w:val="00587E59"/>
    <w:rsid w:val="00590179"/>
    <w:rsid w:val="005917C2"/>
    <w:rsid w:val="005928C5"/>
    <w:rsid w:val="00596445"/>
    <w:rsid w:val="00597512"/>
    <w:rsid w:val="005A1A3B"/>
    <w:rsid w:val="005A5A6B"/>
    <w:rsid w:val="005C11DA"/>
    <w:rsid w:val="005C363B"/>
    <w:rsid w:val="005C55EE"/>
    <w:rsid w:val="005E6948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437B0"/>
    <w:rsid w:val="00653EC6"/>
    <w:rsid w:val="006562D1"/>
    <w:rsid w:val="00665596"/>
    <w:rsid w:val="00680336"/>
    <w:rsid w:val="00682F56"/>
    <w:rsid w:val="00685167"/>
    <w:rsid w:val="006854C7"/>
    <w:rsid w:val="0069433C"/>
    <w:rsid w:val="00695971"/>
    <w:rsid w:val="00696092"/>
    <w:rsid w:val="00696FA6"/>
    <w:rsid w:val="006B3FB3"/>
    <w:rsid w:val="006B6C9D"/>
    <w:rsid w:val="006B7752"/>
    <w:rsid w:val="006C2372"/>
    <w:rsid w:val="006C4D3F"/>
    <w:rsid w:val="006D14DC"/>
    <w:rsid w:val="006D2D1B"/>
    <w:rsid w:val="006D33C6"/>
    <w:rsid w:val="006E3700"/>
    <w:rsid w:val="006E4BE3"/>
    <w:rsid w:val="006F0037"/>
    <w:rsid w:val="006F0D58"/>
    <w:rsid w:val="006F12DD"/>
    <w:rsid w:val="00737C94"/>
    <w:rsid w:val="00746BB9"/>
    <w:rsid w:val="007536A2"/>
    <w:rsid w:val="00753A2F"/>
    <w:rsid w:val="007550B8"/>
    <w:rsid w:val="0075580B"/>
    <w:rsid w:val="00765CD3"/>
    <w:rsid w:val="00766552"/>
    <w:rsid w:val="00766EA2"/>
    <w:rsid w:val="00772C5F"/>
    <w:rsid w:val="0077357E"/>
    <w:rsid w:val="00773A2A"/>
    <w:rsid w:val="00786649"/>
    <w:rsid w:val="0078672F"/>
    <w:rsid w:val="007A45C7"/>
    <w:rsid w:val="007A4DD1"/>
    <w:rsid w:val="007A7811"/>
    <w:rsid w:val="007A7E64"/>
    <w:rsid w:val="007B1662"/>
    <w:rsid w:val="007D61C3"/>
    <w:rsid w:val="007E1CB7"/>
    <w:rsid w:val="007F0A33"/>
    <w:rsid w:val="007F124B"/>
    <w:rsid w:val="007F4D22"/>
    <w:rsid w:val="007F5B8F"/>
    <w:rsid w:val="00802058"/>
    <w:rsid w:val="00803CEA"/>
    <w:rsid w:val="00806759"/>
    <w:rsid w:val="0081166E"/>
    <w:rsid w:val="00812D42"/>
    <w:rsid w:val="00814E74"/>
    <w:rsid w:val="00817B71"/>
    <w:rsid w:val="00826BD6"/>
    <w:rsid w:val="008366F9"/>
    <w:rsid w:val="00836D4A"/>
    <w:rsid w:val="00841BE0"/>
    <w:rsid w:val="00843F31"/>
    <w:rsid w:val="00847427"/>
    <w:rsid w:val="00862861"/>
    <w:rsid w:val="008725D9"/>
    <w:rsid w:val="00884B14"/>
    <w:rsid w:val="0088680A"/>
    <w:rsid w:val="008A1C9B"/>
    <w:rsid w:val="008A60BC"/>
    <w:rsid w:val="008D2727"/>
    <w:rsid w:val="008E31F5"/>
    <w:rsid w:val="008E3950"/>
    <w:rsid w:val="008F0186"/>
    <w:rsid w:val="009274AA"/>
    <w:rsid w:val="00931F25"/>
    <w:rsid w:val="00934E9A"/>
    <w:rsid w:val="009401C2"/>
    <w:rsid w:val="009405C4"/>
    <w:rsid w:val="00941D0A"/>
    <w:rsid w:val="009434E1"/>
    <w:rsid w:val="0094677F"/>
    <w:rsid w:val="009478F0"/>
    <w:rsid w:val="00951374"/>
    <w:rsid w:val="009576CF"/>
    <w:rsid w:val="009643DA"/>
    <w:rsid w:val="00973D70"/>
    <w:rsid w:val="009868D1"/>
    <w:rsid w:val="009964F7"/>
    <w:rsid w:val="009975ED"/>
    <w:rsid w:val="009A41C0"/>
    <w:rsid w:val="009A7420"/>
    <w:rsid w:val="009A7AEB"/>
    <w:rsid w:val="009B0E2F"/>
    <w:rsid w:val="009B28C8"/>
    <w:rsid w:val="009B29F6"/>
    <w:rsid w:val="009B2A18"/>
    <w:rsid w:val="009B35D9"/>
    <w:rsid w:val="009C294D"/>
    <w:rsid w:val="009D03B4"/>
    <w:rsid w:val="009D4E99"/>
    <w:rsid w:val="009D7AE7"/>
    <w:rsid w:val="009E2215"/>
    <w:rsid w:val="009E2B15"/>
    <w:rsid w:val="009E3B44"/>
    <w:rsid w:val="009E4236"/>
    <w:rsid w:val="009E4B85"/>
    <w:rsid w:val="009F0C6C"/>
    <w:rsid w:val="009F1127"/>
    <w:rsid w:val="009F512A"/>
    <w:rsid w:val="009F6787"/>
    <w:rsid w:val="009F6D80"/>
    <w:rsid w:val="00A05610"/>
    <w:rsid w:val="00A11648"/>
    <w:rsid w:val="00A22717"/>
    <w:rsid w:val="00A25071"/>
    <w:rsid w:val="00A27AB3"/>
    <w:rsid w:val="00A30B8C"/>
    <w:rsid w:val="00A36455"/>
    <w:rsid w:val="00A4290A"/>
    <w:rsid w:val="00A43AB9"/>
    <w:rsid w:val="00A51F7E"/>
    <w:rsid w:val="00A5280A"/>
    <w:rsid w:val="00A54B08"/>
    <w:rsid w:val="00A55715"/>
    <w:rsid w:val="00A6273B"/>
    <w:rsid w:val="00A66201"/>
    <w:rsid w:val="00A66CBB"/>
    <w:rsid w:val="00A7023F"/>
    <w:rsid w:val="00A7256F"/>
    <w:rsid w:val="00A736CD"/>
    <w:rsid w:val="00A84D81"/>
    <w:rsid w:val="00A94FAC"/>
    <w:rsid w:val="00AA2E2B"/>
    <w:rsid w:val="00AB1FCC"/>
    <w:rsid w:val="00AB220A"/>
    <w:rsid w:val="00AB5DDE"/>
    <w:rsid w:val="00AB6AF0"/>
    <w:rsid w:val="00AC0FC6"/>
    <w:rsid w:val="00AD0640"/>
    <w:rsid w:val="00AD3F0D"/>
    <w:rsid w:val="00AD4EDF"/>
    <w:rsid w:val="00AD6D86"/>
    <w:rsid w:val="00AE1D95"/>
    <w:rsid w:val="00AE310C"/>
    <w:rsid w:val="00AF519B"/>
    <w:rsid w:val="00B05F17"/>
    <w:rsid w:val="00B0657E"/>
    <w:rsid w:val="00B15FF0"/>
    <w:rsid w:val="00B17713"/>
    <w:rsid w:val="00B20DD2"/>
    <w:rsid w:val="00B2262A"/>
    <w:rsid w:val="00B30C34"/>
    <w:rsid w:val="00B3544F"/>
    <w:rsid w:val="00B37A08"/>
    <w:rsid w:val="00B52256"/>
    <w:rsid w:val="00B6167E"/>
    <w:rsid w:val="00B62A46"/>
    <w:rsid w:val="00B72C5B"/>
    <w:rsid w:val="00B829D6"/>
    <w:rsid w:val="00B83A4E"/>
    <w:rsid w:val="00B84521"/>
    <w:rsid w:val="00B879E9"/>
    <w:rsid w:val="00B979C4"/>
    <w:rsid w:val="00BA219E"/>
    <w:rsid w:val="00BB67BF"/>
    <w:rsid w:val="00BB6A7A"/>
    <w:rsid w:val="00BC5189"/>
    <w:rsid w:val="00BC629C"/>
    <w:rsid w:val="00BD30C3"/>
    <w:rsid w:val="00BD5882"/>
    <w:rsid w:val="00BD5D1F"/>
    <w:rsid w:val="00BD7B94"/>
    <w:rsid w:val="00BE2AAC"/>
    <w:rsid w:val="00BE30A4"/>
    <w:rsid w:val="00BE6D6A"/>
    <w:rsid w:val="00BF2C21"/>
    <w:rsid w:val="00BF4F49"/>
    <w:rsid w:val="00BF6863"/>
    <w:rsid w:val="00BF7756"/>
    <w:rsid w:val="00C07624"/>
    <w:rsid w:val="00C20652"/>
    <w:rsid w:val="00C20DF8"/>
    <w:rsid w:val="00C35810"/>
    <w:rsid w:val="00C422CF"/>
    <w:rsid w:val="00C44C52"/>
    <w:rsid w:val="00C52538"/>
    <w:rsid w:val="00C71832"/>
    <w:rsid w:val="00C72938"/>
    <w:rsid w:val="00C73A10"/>
    <w:rsid w:val="00C948A2"/>
    <w:rsid w:val="00CA4D39"/>
    <w:rsid w:val="00CA70C6"/>
    <w:rsid w:val="00CB31F4"/>
    <w:rsid w:val="00CB45EE"/>
    <w:rsid w:val="00CB7AF6"/>
    <w:rsid w:val="00CC55C1"/>
    <w:rsid w:val="00CC5C16"/>
    <w:rsid w:val="00CD2C2A"/>
    <w:rsid w:val="00CD3E5D"/>
    <w:rsid w:val="00CD664D"/>
    <w:rsid w:val="00CE094C"/>
    <w:rsid w:val="00CE3AB6"/>
    <w:rsid w:val="00CF6E00"/>
    <w:rsid w:val="00D0655C"/>
    <w:rsid w:val="00D20050"/>
    <w:rsid w:val="00D224CC"/>
    <w:rsid w:val="00D3243D"/>
    <w:rsid w:val="00D4123A"/>
    <w:rsid w:val="00D452D3"/>
    <w:rsid w:val="00D46FD0"/>
    <w:rsid w:val="00D50313"/>
    <w:rsid w:val="00D519DA"/>
    <w:rsid w:val="00D51D87"/>
    <w:rsid w:val="00D54525"/>
    <w:rsid w:val="00D569C3"/>
    <w:rsid w:val="00D62BC0"/>
    <w:rsid w:val="00D63C28"/>
    <w:rsid w:val="00D70748"/>
    <w:rsid w:val="00D71949"/>
    <w:rsid w:val="00D71FF0"/>
    <w:rsid w:val="00D73B2B"/>
    <w:rsid w:val="00D76A71"/>
    <w:rsid w:val="00D805FA"/>
    <w:rsid w:val="00D80E29"/>
    <w:rsid w:val="00D811A6"/>
    <w:rsid w:val="00D868BC"/>
    <w:rsid w:val="00D9091E"/>
    <w:rsid w:val="00D979DA"/>
    <w:rsid w:val="00DA550C"/>
    <w:rsid w:val="00DA7EED"/>
    <w:rsid w:val="00DB094F"/>
    <w:rsid w:val="00DB573D"/>
    <w:rsid w:val="00DB7F5C"/>
    <w:rsid w:val="00DC6F31"/>
    <w:rsid w:val="00DE2A0C"/>
    <w:rsid w:val="00DE3FBE"/>
    <w:rsid w:val="00DE713A"/>
    <w:rsid w:val="00DF380F"/>
    <w:rsid w:val="00DF519E"/>
    <w:rsid w:val="00DF52D9"/>
    <w:rsid w:val="00E05CAE"/>
    <w:rsid w:val="00E06A26"/>
    <w:rsid w:val="00E077E8"/>
    <w:rsid w:val="00E10E96"/>
    <w:rsid w:val="00E12E3D"/>
    <w:rsid w:val="00E17752"/>
    <w:rsid w:val="00E247D0"/>
    <w:rsid w:val="00E35931"/>
    <w:rsid w:val="00E428FB"/>
    <w:rsid w:val="00E440C9"/>
    <w:rsid w:val="00E448FC"/>
    <w:rsid w:val="00E45B59"/>
    <w:rsid w:val="00E47D88"/>
    <w:rsid w:val="00E56A81"/>
    <w:rsid w:val="00E61269"/>
    <w:rsid w:val="00E61629"/>
    <w:rsid w:val="00E64E7E"/>
    <w:rsid w:val="00E65B87"/>
    <w:rsid w:val="00E7373E"/>
    <w:rsid w:val="00E83B67"/>
    <w:rsid w:val="00E85584"/>
    <w:rsid w:val="00E86382"/>
    <w:rsid w:val="00E910EB"/>
    <w:rsid w:val="00E9359F"/>
    <w:rsid w:val="00E94B49"/>
    <w:rsid w:val="00EA3062"/>
    <w:rsid w:val="00EA3319"/>
    <w:rsid w:val="00EA51A0"/>
    <w:rsid w:val="00EB735C"/>
    <w:rsid w:val="00EC06AB"/>
    <w:rsid w:val="00EC7615"/>
    <w:rsid w:val="00EC7BF5"/>
    <w:rsid w:val="00ED4175"/>
    <w:rsid w:val="00ED7A15"/>
    <w:rsid w:val="00EE5608"/>
    <w:rsid w:val="00EE65BB"/>
    <w:rsid w:val="00EF0254"/>
    <w:rsid w:val="00EF1B10"/>
    <w:rsid w:val="00EF2AFA"/>
    <w:rsid w:val="00EF31EF"/>
    <w:rsid w:val="00EF4800"/>
    <w:rsid w:val="00F02718"/>
    <w:rsid w:val="00F060C3"/>
    <w:rsid w:val="00F07BA5"/>
    <w:rsid w:val="00F16487"/>
    <w:rsid w:val="00F23BD2"/>
    <w:rsid w:val="00F25488"/>
    <w:rsid w:val="00F35664"/>
    <w:rsid w:val="00F411A5"/>
    <w:rsid w:val="00F41254"/>
    <w:rsid w:val="00F558AC"/>
    <w:rsid w:val="00F62EC9"/>
    <w:rsid w:val="00F70A28"/>
    <w:rsid w:val="00F73618"/>
    <w:rsid w:val="00F73C45"/>
    <w:rsid w:val="00F929B8"/>
    <w:rsid w:val="00F94EE1"/>
    <w:rsid w:val="00FA10A2"/>
    <w:rsid w:val="00FB4D4A"/>
    <w:rsid w:val="00FB6765"/>
    <w:rsid w:val="00FC7BB6"/>
    <w:rsid w:val="00FD5701"/>
    <w:rsid w:val="00FD604B"/>
    <w:rsid w:val="00FD6FAA"/>
    <w:rsid w:val="00FE05F4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2870CA1"/>
  <w15:docId w15:val="{E46566B3-23A4-4D2C-ADB5-E65ECF6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le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BalloonTex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5B8F"/>
    <w:rPr>
      <w:color w:val="0000FF"/>
      <w:u w:val="single"/>
    </w:rPr>
  </w:style>
  <w:style w:type="character" w:styleId="FollowedHyperlink">
    <w:name w:val="FollowedHyperlink"/>
    <w:basedOn w:val="DefaultParagraphFon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leGrid">
    <w:name w:val="Table Grid"/>
    <w:basedOn w:val="Table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styleId="NormalWeb">
    <w:name w:val="Normal (Web)"/>
    <w:basedOn w:val="Normal"/>
    <w:uiPriority w:val="99"/>
    <w:semiHidden/>
    <w:unhideWhenUsed/>
    <w:rsid w:val="007D61C3"/>
    <w:pPr>
      <w:spacing w:before="100" w:beforeAutospacing="1" w:after="100" w:afterAutospacing="1" w:line="240" w:lineRule="auto"/>
    </w:pPr>
    <w:rPr>
      <w:rFonts w:ascii="Helvetica" w:eastAsiaTheme="minorHAnsi" w:hAnsi="Helvetica" w:cs="Helvetica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7D61C3"/>
    <w:rPr>
      <w:i/>
      <w:iCs/>
    </w:rPr>
  </w:style>
  <w:style w:type="character" w:customStyle="1" w:styleId="st1">
    <w:name w:val="st1"/>
    <w:basedOn w:val="DefaultParagraphFont"/>
    <w:rsid w:val="00E428FB"/>
  </w:style>
  <w:style w:type="paragraph" w:styleId="ListParagraph">
    <w:name w:val="List Paragraph"/>
    <w:basedOn w:val="Normal"/>
    <w:uiPriority w:val="34"/>
    <w:qFormat/>
    <w:rsid w:val="000119AC"/>
    <w:pPr>
      <w:ind w:left="720"/>
      <w:contextualSpacing/>
    </w:pPr>
  </w:style>
  <w:style w:type="character" w:customStyle="1" w:styleId="has-tip7">
    <w:name w:val="has-tip7"/>
    <w:basedOn w:val="DefaultParagraphFont"/>
    <w:rsid w:val="00E17752"/>
    <w:rPr>
      <w:rFonts w:ascii="Helvetica" w:hAnsi="Helvetica" w:cs="Helvetica" w:hint="default"/>
      <w:b w:val="0"/>
      <w:bCs w:val="0"/>
      <w:color w:val="007BE0"/>
      <w:bdr w:val="single" w:sz="6" w:space="0" w:color="007BE0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78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3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7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326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7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6513</TotalTime>
  <Pages>4</Pages>
  <Words>1087</Words>
  <Characters>5921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PSA PEUGEOT CITROEN</Company>
  <LinksUpToDate>false</LinksUpToDate>
  <CharactersWithSpaces>6995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8</cp:revision>
  <cp:lastPrinted>2019-02-25T07:49:00Z</cp:lastPrinted>
  <dcterms:created xsi:type="dcterms:W3CDTF">2020-05-15T14:23:00Z</dcterms:created>
  <dcterms:modified xsi:type="dcterms:W3CDTF">2020-07-15T13:12:00Z</dcterms:modified>
</cp:coreProperties>
</file>