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AE" w:rsidRPr="002406CD" w:rsidRDefault="003020AE" w:rsidP="003020AE">
      <w:pPr>
        <w:rPr>
          <w:b/>
          <w:bCs/>
          <w:color w:val="4472C4" w:themeColor="accent1"/>
          <w:sz w:val="36"/>
          <w:szCs w:val="36"/>
        </w:rPr>
      </w:pPr>
      <w:r w:rsidRPr="002406CD">
        <w:rPr>
          <w:b/>
          <w:bCs/>
          <w:noProof/>
          <w:color w:val="4472C4" w:themeColor="accent1"/>
          <w:sz w:val="36"/>
          <w:szCs w:val="36"/>
        </w:rPr>
        <w:drawing>
          <wp:anchor distT="0" distB="0" distL="114300" distR="114300" simplePos="0" relativeHeight="251659264" behindDoc="0" locked="0" layoutInCell="1" allowOverlap="1" wp14:anchorId="381A7258" wp14:editId="69A17501">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Pr="002406CD">
        <w:rPr>
          <w:b/>
          <w:bCs/>
          <w:noProof/>
          <w:color w:val="4472C4" w:themeColor="accent1"/>
          <w:sz w:val="36"/>
          <w:szCs w:val="36"/>
        </w:rPr>
        <w:drawing>
          <wp:inline distT="0" distB="0" distL="0" distR="0" wp14:anchorId="72129BCD" wp14:editId="4EEFEBA7">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rsidR="003020AE" w:rsidRPr="002406CD" w:rsidRDefault="0063473D" w:rsidP="003020AE">
      <w:pPr>
        <w:rPr>
          <w:b/>
          <w:bCs/>
          <w:color w:val="4472C4" w:themeColor="accent1"/>
          <w:sz w:val="36"/>
          <w:szCs w:val="36"/>
        </w:rPr>
      </w:pPr>
      <w:r>
        <w:rPr>
          <w:rFonts w:cs="Arial"/>
          <w:b/>
          <w:sz w:val="36"/>
          <w:szCs w:val="36"/>
        </w:rPr>
        <w:t>APPROVED</w:t>
      </w:r>
      <w:r w:rsidR="003020AE" w:rsidRPr="002406CD">
        <w:rPr>
          <w:rFonts w:cs="Arial"/>
          <w:b/>
          <w:sz w:val="36"/>
          <w:szCs w:val="36"/>
        </w:rPr>
        <w:t xml:space="preserve"> PRESS RELEASE</w:t>
      </w:r>
      <w:r w:rsidR="003020AE">
        <w:rPr>
          <w:rFonts w:cs="Arial"/>
          <w:b/>
          <w:sz w:val="44"/>
          <w:szCs w:val="44"/>
        </w:rPr>
        <w:tab/>
      </w:r>
      <w:r w:rsidR="003020AE">
        <w:rPr>
          <w:rFonts w:cs="Arial"/>
          <w:b/>
          <w:sz w:val="44"/>
          <w:szCs w:val="44"/>
        </w:rPr>
        <w:tab/>
      </w:r>
      <w:r w:rsidR="003020AE">
        <w:rPr>
          <w:rFonts w:cs="Arial"/>
          <w:b/>
          <w:sz w:val="44"/>
          <w:szCs w:val="44"/>
        </w:rPr>
        <w:tab/>
      </w:r>
      <w:r w:rsidR="00D11D06">
        <w:rPr>
          <w:rFonts w:cs="Arial"/>
          <w:b/>
          <w:sz w:val="44"/>
          <w:szCs w:val="44"/>
        </w:rPr>
        <w:t xml:space="preserve">  </w:t>
      </w:r>
      <w:r w:rsidR="00156C71">
        <w:rPr>
          <w:rFonts w:cs="Arial"/>
          <w:b/>
          <w:sz w:val="44"/>
          <w:szCs w:val="44"/>
        </w:rPr>
        <w:t xml:space="preserve">   </w:t>
      </w:r>
      <w:r>
        <w:rPr>
          <w:rFonts w:cs="Arial"/>
          <w:b/>
          <w:sz w:val="44"/>
          <w:szCs w:val="44"/>
        </w:rPr>
        <w:t xml:space="preserve">              </w:t>
      </w:r>
      <w:r>
        <w:rPr>
          <w:rFonts w:cs="Arial"/>
          <w:b/>
          <w:szCs w:val="22"/>
        </w:rPr>
        <w:t>18</w:t>
      </w:r>
      <w:r>
        <w:rPr>
          <w:rFonts w:cs="Arial"/>
          <w:b/>
          <w:szCs w:val="22"/>
          <w:vertAlign w:val="superscript"/>
        </w:rPr>
        <w:t>th</w:t>
      </w:r>
      <w:r w:rsidR="00D11D06">
        <w:rPr>
          <w:rFonts w:cs="Arial"/>
          <w:b/>
          <w:szCs w:val="22"/>
        </w:rPr>
        <w:t xml:space="preserve"> </w:t>
      </w:r>
      <w:r>
        <w:rPr>
          <w:rFonts w:cs="Arial"/>
          <w:b/>
          <w:szCs w:val="22"/>
        </w:rPr>
        <w:t>June</w:t>
      </w:r>
      <w:r w:rsidR="00D11D06">
        <w:rPr>
          <w:rFonts w:cs="Arial"/>
          <w:b/>
          <w:szCs w:val="22"/>
        </w:rPr>
        <w:t xml:space="preserve"> 2019</w:t>
      </w:r>
    </w:p>
    <w:p w:rsidR="003020AE" w:rsidRPr="0042105D" w:rsidRDefault="00E41943" w:rsidP="003020AE">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 xml:space="preserve">Australian sewage treatment plant using Rotork intelligent actuators </w:t>
      </w:r>
      <w:r w:rsidR="00156C71">
        <w:rPr>
          <w:rFonts w:eastAsia="PMingLiU" w:cs="Times New Roman"/>
          <w:b/>
          <w:bCs/>
          <w:color w:val="262626" w:themeColor="text1" w:themeTint="D9"/>
          <w:spacing w:val="-20"/>
          <w:sz w:val="32"/>
          <w:szCs w:val="32"/>
          <w:lang w:eastAsia="zh-TW" w:bidi="ar-SA"/>
        </w:rPr>
        <w:t>to automate penstock gates</w:t>
      </w:r>
      <w:r w:rsidR="003020AE" w:rsidRPr="0042105D">
        <w:rPr>
          <w:rFonts w:eastAsia="PMingLiU" w:cs="Times New Roman"/>
          <w:b/>
          <w:bCs/>
          <w:color w:val="262626" w:themeColor="text1" w:themeTint="D9"/>
          <w:spacing w:val="-20"/>
          <w:sz w:val="32"/>
          <w:szCs w:val="32"/>
          <w:lang w:eastAsia="zh-TW" w:bidi="ar-SA"/>
        </w:rPr>
        <w:t xml:space="preserve"> </w:t>
      </w:r>
    </w:p>
    <w:p w:rsidR="003020AE" w:rsidRDefault="00D11D06" w:rsidP="003020AE">
      <w:pPr>
        <w:rPr>
          <w:rFonts w:eastAsia="PMingLiU" w:cs="Times New Roman"/>
          <w:iCs/>
          <w:sz w:val="24"/>
          <w:szCs w:val="24"/>
          <w:lang w:eastAsia="zh-TW" w:bidi="ar-SA"/>
        </w:rPr>
      </w:pPr>
      <w:r>
        <w:rPr>
          <w:rFonts w:eastAsia="PMingLiU" w:cs="Times New Roman"/>
          <w:iCs/>
          <w:sz w:val="24"/>
          <w:szCs w:val="24"/>
          <w:lang w:eastAsia="zh-TW" w:bidi="ar-SA"/>
        </w:rPr>
        <w:t>Rotork intelligent electric actuators are controlling penstock gates at a sewage treatment plant</w:t>
      </w:r>
      <w:r w:rsidR="00827A66">
        <w:rPr>
          <w:rFonts w:eastAsia="PMingLiU" w:cs="Times New Roman"/>
          <w:iCs/>
          <w:sz w:val="24"/>
          <w:szCs w:val="24"/>
          <w:lang w:eastAsia="zh-TW" w:bidi="ar-SA"/>
        </w:rPr>
        <w:t xml:space="preserve"> (STP)</w:t>
      </w:r>
      <w:r>
        <w:rPr>
          <w:rFonts w:eastAsia="PMingLiU" w:cs="Times New Roman"/>
          <w:iCs/>
          <w:sz w:val="24"/>
          <w:szCs w:val="24"/>
          <w:lang w:eastAsia="zh-TW" w:bidi="ar-SA"/>
        </w:rPr>
        <w:t xml:space="preserve"> in Australia.</w:t>
      </w:r>
    </w:p>
    <w:p w:rsidR="00D11D06" w:rsidRDefault="007C203C" w:rsidP="003020AE">
      <w:pPr>
        <w:rPr>
          <w:rFonts w:eastAsia="PMingLiU" w:cs="Times New Roman"/>
          <w:iCs/>
          <w:sz w:val="24"/>
          <w:szCs w:val="24"/>
          <w:lang w:eastAsia="zh-TW" w:bidi="ar-SA"/>
        </w:rPr>
      </w:pPr>
      <w:r>
        <w:rPr>
          <w:rFonts w:eastAsia="PMingLiU" w:cs="Times New Roman"/>
          <w:iCs/>
          <w:sz w:val="24"/>
          <w:szCs w:val="24"/>
          <w:lang w:eastAsia="zh-TW" w:bidi="ar-SA"/>
        </w:rPr>
        <w:t xml:space="preserve">Third generational IQ </w:t>
      </w:r>
      <w:r w:rsidR="00D11D06">
        <w:rPr>
          <w:rFonts w:eastAsia="PMingLiU" w:cs="Times New Roman"/>
          <w:iCs/>
          <w:sz w:val="24"/>
          <w:szCs w:val="24"/>
          <w:lang w:eastAsia="zh-TW" w:bidi="ar-SA"/>
        </w:rPr>
        <w:t>multi-turn electric actuators have been installed on</w:t>
      </w:r>
      <w:r w:rsidR="00DD445C">
        <w:rPr>
          <w:rFonts w:eastAsia="PMingLiU" w:cs="Times New Roman"/>
          <w:iCs/>
          <w:sz w:val="24"/>
          <w:szCs w:val="24"/>
          <w:lang w:eastAsia="zh-TW" w:bidi="ar-SA"/>
        </w:rPr>
        <w:t xml:space="preserve"> eight</w:t>
      </w:r>
      <w:r w:rsidR="00D11D06">
        <w:rPr>
          <w:rFonts w:eastAsia="PMingLiU" w:cs="Times New Roman"/>
          <w:iCs/>
          <w:sz w:val="24"/>
          <w:szCs w:val="24"/>
          <w:lang w:eastAsia="zh-TW" w:bidi="ar-SA"/>
        </w:rPr>
        <w:t xml:space="preserve"> penstock gate valves to control the flow </w:t>
      </w:r>
      <w:r w:rsidR="00E41943">
        <w:rPr>
          <w:rFonts w:eastAsia="PMingLiU" w:cs="Times New Roman"/>
          <w:iCs/>
          <w:sz w:val="24"/>
          <w:szCs w:val="24"/>
          <w:lang w:eastAsia="zh-TW" w:bidi="ar-SA"/>
        </w:rPr>
        <w:t>of wastewater entering the STP</w:t>
      </w:r>
      <w:r w:rsidR="00D11D06">
        <w:rPr>
          <w:rFonts w:eastAsia="PMingLiU" w:cs="Times New Roman"/>
          <w:iCs/>
          <w:sz w:val="24"/>
          <w:szCs w:val="24"/>
          <w:lang w:eastAsia="zh-TW" w:bidi="ar-SA"/>
        </w:rPr>
        <w:t xml:space="preserve"> in Murrumba Downs, a suburb in</w:t>
      </w:r>
      <w:r>
        <w:rPr>
          <w:rFonts w:eastAsia="PMingLiU" w:cs="Times New Roman"/>
          <w:iCs/>
          <w:sz w:val="24"/>
          <w:szCs w:val="24"/>
          <w:lang w:eastAsia="zh-TW" w:bidi="ar-SA"/>
        </w:rPr>
        <w:t xml:space="preserve"> the country’s state of Queensland.</w:t>
      </w:r>
    </w:p>
    <w:p w:rsidR="0075785C" w:rsidRDefault="00BF6B23" w:rsidP="003020AE">
      <w:pPr>
        <w:rPr>
          <w:rFonts w:eastAsia="PMingLiU" w:cs="Times New Roman"/>
          <w:iCs/>
          <w:sz w:val="24"/>
          <w:szCs w:val="24"/>
          <w:lang w:eastAsia="zh-TW" w:bidi="ar-SA"/>
        </w:rPr>
      </w:pPr>
      <w:r>
        <w:rPr>
          <w:rFonts w:eastAsia="PMingLiU" w:cs="Times New Roman"/>
          <w:iCs/>
          <w:sz w:val="24"/>
          <w:szCs w:val="24"/>
          <w:lang w:eastAsia="zh-TW" w:bidi="ar-SA"/>
        </w:rPr>
        <w:t>End user Unityw</w:t>
      </w:r>
      <w:r w:rsidR="0075785C">
        <w:rPr>
          <w:rFonts w:eastAsia="PMingLiU" w:cs="Times New Roman"/>
          <w:iCs/>
          <w:sz w:val="24"/>
          <w:szCs w:val="24"/>
          <w:lang w:eastAsia="zh-TW" w:bidi="ar-SA"/>
        </w:rPr>
        <w:t>ater owns 17 STPs in the Moreton Bay, Sunshine Coast and Noosa regions of Australia. It operates 15 of these sites where sewage is treated before being reused or discharged into rivers or oceans. The c</w:t>
      </w:r>
      <w:bookmarkStart w:id="0" w:name="_GoBack"/>
      <w:bookmarkEnd w:id="0"/>
      <w:r w:rsidR="0075785C">
        <w:rPr>
          <w:rFonts w:eastAsia="PMingLiU" w:cs="Times New Roman"/>
          <w:iCs/>
          <w:sz w:val="24"/>
          <w:szCs w:val="24"/>
          <w:lang w:eastAsia="zh-TW" w:bidi="ar-SA"/>
        </w:rPr>
        <w:t>ompany also produces biosolids, a material rich in p</w:t>
      </w:r>
      <w:r w:rsidR="00D55992">
        <w:rPr>
          <w:rFonts w:eastAsia="PMingLiU" w:cs="Times New Roman"/>
          <w:iCs/>
          <w:sz w:val="24"/>
          <w:szCs w:val="24"/>
          <w:lang w:eastAsia="zh-TW" w:bidi="ar-SA"/>
        </w:rPr>
        <w:t>hosphorous and nitrogen created</w:t>
      </w:r>
      <w:r w:rsidR="0075785C">
        <w:rPr>
          <w:rFonts w:eastAsia="PMingLiU" w:cs="Times New Roman"/>
          <w:iCs/>
          <w:sz w:val="24"/>
          <w:szCs w:val="24"/>
          <w:lang w:eastAsia="zh-TW" w:bidi="ar-SA"/>
        </w:rPr>
        <w:t xml:space="preserve"> from treating wastewater solids, to be used in agriculture and composting.</w:t>
      </w:r>
    </w:p>
    <w:p w:rsidR="009D5DBD" w:rsidRDefault="007C203C" w:rsidP="003020AE">
      <w:pPr>
        <w:rPr>
          <w:rFonts w:eastAsia="PMingLiU" w:cs="Times New Roman"/>
          <w:iCs/>
          <w:sz w:val="24"/>
          <w:szCs w:val="24"/>
          <w:lang w:eastAsia="zh-TW" w:bidi="ar-SA"/>
        </w:rPr>
      </w:pPr>
      <w:r>
        <w:rPr>
          <w:rFonts w:eastAsia="PMingLiU" w:cs="Times New Roman"/>
          <w:iCs/>
          <w:sz w:val="24"/>
          <w:szCs w:val="24"/>
          <w:lang w:eastAsia="zh-TW" w:bidi="ar-SA"/>
        </w:rPr>
        <w:t>Unity</w:t>
      </w:r>
      <w:r w:rsidR="00BF6B23">
        <w:rPr>
          <w:rFonts w:eastAsia="PMingLiU" w:cs="Times New Roman"/>
          <w:iCs/>
          <w:sz w:val="24"/>
          <w:szCs w:val="24"/>
          <w:lang w:eastAsia="zh-TW" w:bidi="ar-SA"/>
        </w:rPr>
        <w:t>w</w:t>
      </w:r>
      <w:r>
        <w:rPr>
          <w:rFonts w:eastAsia="PMingLiU" w:cs="Times New Roman"/>
          <w:iCs/>
          <w:sz w:val="24"/>
          <w:szCs w:val="24"/>
          <w:lang w:eastAsia="zh-TW" w:bidi="ar-SA"/>
        </w:rPr>
        <w:t>ater</w:t>
      </w:r>
      <w:r w:rsidR="0075785C">
        <w:rPr>
          <w:rFonts w:eastAsia="PMingLiU" w:cs="Times New Roman"/>
          <w:iCs/>
          <w:sz w:val="24"/>
          <w:szCs w:val="24"/>
          <w:lang w:eastAsia="zh-TW" w:bidi="ar-SA"/>
        </w:rPr>
        <w:t xml:space="preserve"> </w:t>
      </w:r>
      <w:r>
        <w:rPr>
          <w:rFonts w:eastAsia="PMingLiU" w:cs="Times New Roman"/>
          <w:iCs/>
          <w:sz w:val="24"/>
          <w:szCs w:val="24"/>
          <w:lang w:eastAsia="zh-TW" w:bidi="ar-SA"/>
        </w:rPr>
        <w:t xml:space="preserve">chose the Rotork product to automate the opening and closing of the penstock gates. The gates had previously been </w:t>
      </w:r>
      <w:r w:rsidR="009D5DBD">
        <w:rPr>
          <w:rFonts w:eastAsia="PMingLiU" w:cs="Times New Roman"/>
          <w:iCs/>
          <w:sz w:val="24"/>
          <w:szCs w:val="24"/>
          <w:lang w:eastAsia="zh-TW" w:bidi="ar-SA"/>
        </w:rPr>
        <w:t xml:space="preserve">accessed via a ladder and </w:t>
      </w:r>
      <w:r>
        <w:rPr>
          <w:rFonts w:eastAsia="PMingLiU" w:cs="Times New Roman"/>
          <w:iCs/>
          <w:sz w:val="24"/>
          <w:szCs w:val="24"/>
          <w:lang w:eastAsia="zh-TW" w:bidi="ar-SA"/>
        </w:rPr>
        <w:t>hand opera</w:t>
      </w:r>
      <w:r w:rsidR="009D5DBD">
        <w:rPr>
          <w:rFonts w:eastAsia="PMingLiU" w:cs="Times New Roman"/>
          <w:iCs/>
          <w:sz w:val="24"/>
          <w:szCs w:val="24"/>
          <w:lang w:eastAsia="zh-TW" w:bidi="ar-SA"/>
        </w:rPr>
        <w:t>ted, which</w:t>
      </w:r>
      <w:r>
        <w:rPr>
          <w:rFonts w:eastAsia="PMingLiU" w:cs="Times New Roman"/>
          <w:iCs/>
          <w:sz w:val="24"/>
          <w:szCs w:val="24"/>
          <w:lang w:eastAsia="zh-TW" w:bidi="ar-SA"/>
        </w:rPr>
        <w:t xml:space="preserve"> took four people six hours to fully open or close the valve.</w:t>
      </w:r>
    </w:p>
    <w:p w:rsidR="0075785C" w:rsidRDefault="0075785C" w:rsidP="0075785C">
      <w:pPr>
        <w:rPr>
          <w:rFonts w:eastAsia="PMingLiU" w:cs="Times New Roman"/>
          <w:iCs/>
          <w:sz w:val="24"/>
          <w:szCs w:val="24"/>
          <w:lang w:eastAsia="zh-TW" w:bidi="ar-SA"/>
        </w:rPr>
      </w:pPr>
      <w:r>
        <w:rPr>
          <w:rFonts w:eastAsia="PMingLiU" w:cs="Times New Roman"/>
          <w:iCs/>
          <w:sz w:val="24"/>
          <w:szCs w:val="24"/>
          <w:lang w:eastAsia="zh-TW" w:bidi="ar-SA"/>
        </w:rPr>
        <w:t>To further enhance site safety, some of the IQ3 actuators installed at the Murrumba Downs site have also been fitted with Remote Hand Stations (RHS) to enable</w:t>
      </w:r>
      <w:r w:rsidR="00D55992">
        <w:rPr>
          <w:rFonts w:eastAsia="PMingLiU" w:cs="Times New Roman"/>
          <w:iCs/>
          <w:sz w:val="24"/>
          <w:szCs w:val="24"/>
          <w:lang w:eastAsia="zh-TW" w:bidi="ar-SA"/>
        </w:rPr>
        <w:t xml:space="preserve"> local operation of</w:t>
      </w:r>
      <w:r>
        <w:rPr>
          <w:rFonts w:eastAsia="PMingLiU" w:cs="Times New Roman"/>
          <w:iCs/>
          <w:sz w:val="24"/>
          <w:szCs w:val="24"/>
          <w:lang w:eastAsia="zh-TW" w:bidi="ar-SA"/>
        </w:rPr>
        <w:t xml:space="preserve"> the</w:t>
      </w:r>
      <w:r w:rsidR="00D55992">
        <w:rPr>
          <w:rFonts w:eastAsia="PMingLiU" w:cs="Times New Roman"/>
          <w:iCs/>
          <w:sz w:val="24"/>
          <w:szCs w:val="24"/>
          <w:lang w:eastAsia="zh-TW" w:bidi="ar-SA"/>
        </w:rPr>
        <w:t xml:space="preserve"> valves without compromising the safety of its operator.</w:t>
      </w:r>
    </w:p>
    <w:p w:rsidR="0075785C" w:rsidRDefault="0075785C" w:rsidP="0075785C">
      <w:pPr>
        <w:rPr>
          <w:rFonts w:eastAsia="PMingLiU" w:cs="Times New Roman"/>
          <w:iCs/>
          <w:sz w:val="24"/>
          <w:szCs w:val="24"/>
          <w:lang w:eastAsia="zh-TW" w:bidi="ar-SA"/>
        </w:rPr>
      </w:pPr>
      <w:r>
        <w:rPr>
          <w:rFonts w:eastAsia="PMingLiU" w:cs="Times New Roman"/>
          <w:iCs/>
          <w:sz w:val="24"/>
          <w:szCs w:val="24"/>
          <w:lang w:eastAsia="zh-TW" w:bidi="ar-SA"/>
        </w:rPr>
        <w:t>The RHS uses the same display and controls interface as fe</w:t>
      </w:r>
      <w:r w:rsidR="00D55992">
        <w:rPr>
          <w:rFonts w:eastAsia="PMingLiU" w:cs="Times New Roman"/>
          <w:iCs/>
          <w:sz w:val="24"/>
          <w:szCs w:val="24"/>
          <w:lang w:eastAsia="zh-TW" w:bidi="ar-SA"/>
        </w:rPr>
        <w:t>atured on the IQ3, allowing site operators</w:t>
      </w:r>
      <w:r w:rsidR="00156C71">
        <w:rPr>
          <w:rFonts w:eastAsia="PMingLiU" w:cs="Times New Roman"/>
          <w:iCs/>
          <w:sz w:val="24"/>
          <w:szCs w:val="24"/>
          <w:lang w:eastAsia="zh-TW" w:bidi="ar-SA"/>
        </w:rPr>
        <w:t xml:space="preserve"> to carry out operation and con</w:t>
      </w:r>
      <w:r>
        <w:rPr>
          <w:rFonts w:eastAsia="PMingLiU" w:cs="Times New Roman"/>
          <w:iCs/>
          <w:sz w:val="24"/>
          <w:szCs w:val="24"/>
          <w:lang w:eastAsia="zh-TW" w:bidi="ar-SA"/>
        </w:rPr>
        <w:t>figuration up to 100 m away from the actuator.</w:t>
      </w:r>
      <w:r w:rsidR="00156C71">
        <w:rPr>
          <w:rFonts w:eastAsia="PMingLiU" w:cs="Times New Roman"/>
          <w:iCs/>
          <w:sz w:val="24"/>
          <w:szCs w:val="24"/>
          <w:lang w:eastAsia="zh-TW" w:bidi="ar-SA"/>
        </w:rPr>
        <w:t xml:space="preserve"> </w:t>
      </w:r>
      <w:r>
        <w:rPr>
          <w:rFonts w:eastAsia="PMingLiU" w:cs="Times New Roman"/>
          <w:iCs/>
          <w:sz w:val="24"/>
          <w:szCs w:val="24"/>
          <w:lang w:eastAsia="zh-TW" w:bidi="ar-SA"/>
        </w:rPr>
        <w:t>A 24 VDC power supply is provided via the attached actuator so no supplementary electricity source is required and the RHS can be mounted to either a pole or wall.</w:t>
      </w:r>
    </w:p>
    <w:p w:rsidR="0075785C" w:rsidRDefault="0075785C" w:rsidP="0075785C">
      <w:pPr>
        <w:rPr>
          <w:rFonts w:eastAsia="PMingLiU" w:cs="Times New Roman"/>
          <w:iCs/>
          <w:sz w:val="24"/>
          <w:szCs w:val="24"/>
          <w:lang w:eastAsia="zh-TW" w:bidi="ar-SA"/>
        </w:rPr>
      </w:pPr>
      <w:r>
        <w:rPr>
          <w:rFonts w:eastAsia="PMingLiU" w:cs="Times New Roman"/>
          <w:iCs/>
          <w:sz w:val="24"/>
          <w:szCs w:val="24"/>
          <w:lang w:eastAsia="zh-TW" w:bidi="ar-SA"/>
        </w:rPr>
        <w:t>Data</w:t>
      </w:r>
      <w:r w:rsidR="00D55992">
        <w:rPr>
          <w:rFonts w:eastAsia="PMingLiU" w:cs="Times New Roman"/>
          <w:iCs/>
          <w:sz w:val="24"/>
          <w:szCs w:val="24"/>
          <w:lang w:eastAsia="zh-TW" w:bidi="ar-SA"/>
        </w:rPr>
        <w:t xml:space="preserve"> </w:t>
      </w:r>
      <w:r>
        <w:rPr>
          <w:rFonts w:eastAsia="PMingLiU" w:cs="Times New Roman"/>
          <w:iCs/>
          <w:sz w:val="24"/>
          <w:szCs w:val="24"/>
          <w:lang w:eastAsia="zh-TW" w:bidi="ar-SA"/>
        </w:rPr>
        <w:t>logs from the attached actuator can also be accessed and downloaded through the RHS using the Rotork Bluetooth</w:t>
      </w:r>
      <w:r w:rsidR="00156C71">
        <w:rPr>
          <w:rFonts w:eastAsia="PMingLiU" w:cstheme="minorHAnsi"/>
          <w:iCs/>
          <w:sz w:val="24"/>
          <w:szCs w:val="24"/>
          <w:lang w:eastAsia="zh-TW" w:bidi="ar-SA"/>
        </w:rPr>
        <w:t>®</w:t>
      </w:r>
      <w:r>
        <w:rPr>
          <w:rFonts w:eastAsia="PMingLiU" w:cs="Times New Roman"/>
          <w:iCs/>
          <w:sz w:val="24"/>
          <w:szCs w:val="24"/>
          <w:lang w:eastAsia="zh-TW" w:bidi="ar-SA"/>
        </w:rPr>
        <w:t xml:space="preserve"> Setting Tool.</w:t>
      </w:r>
      <w:r w:rsidR="00156C71">
        <w:rPr>
          <w:rFonts w:eastAsia="PMingLiU" w:cs="Times New Roman"/>
          <w:iCs/>
          <w:sz w:val="24"/>
          <w:szCs w:val="24"/>
          <w:lang w:eastAsia="zh-TW" w:bidi="ar-SA"/>
        </w:rPr>
        <w:t xml:space="preserve"> This data, which includes information such as event logs and torque profiles, can be analysed on a PC running Insight 2 software for asset management and maintenance prediction purposes.</w:t>
      </w:r>
    </w:p>
    <w:p w:rsidR="00827A66" w:rsidRDefault="00827A66" w:rsidP="003020AE">
      <w:pPr>
        <w:rPr>
          <w:rFonts w:eastAsia="PMingLiU" w:cs="Times New Roman"/>
          <w:iCs/>
          <w:sz w:val="24"/>
          <w:szCs w:val="24"/>
          <w:lang w:eastAsia="zh-TW" w:bidi="ar-SA"/>
        </w:rPr>
      </w:pPr>
      <w:r>
        <w:rPr>
          <w:rFonts w:eastAsia="PMingLiU" w:cs="Times New Roman"/>
          <w:iCs/>
          <w:sz w:val="24"/>
          <w:szCs w:val="24"/>
          <w:lang w:eastAsia="zh-TW" w:bidi="ar-SA"/>
        </w:rPr>
        <w:t>Rotork’s intelligent IQ3 actuator can be used for isolation or regulating duties of up to 60 starts per hour and provide a direct output torque range from 14 Nm to 3,000 Nm (10 to 2,200 lbf.ft).</w:t>
      </w:r>
    </w:p>
    <w:p w:rsidR="00D12F41" w:rsidRDefault="00D12F41" w:rsidP="003020AE">
      <w:pPr>
        <w:rPr>
          <w:rFonts w:eastAsia="PMingLiU" w:cs="Times New Roman"/>
          <w:iCs/>
          <w:sz w:val="24"/>
          <w:szCs w:val="24"/>
          <w:lang w:eastAsia="zh-TW" w:bidi="ar-SA"/>
        </w:rPr>
      </w:pPr>
    </w:p>
    <w:p w:rsidR="00D12F41" w:rsidRDefault="00D12F41" w:rsidP="00D12F41">
      <w:pPr>
        <w:jc w:val="center"/>
        <w:rPr>
          <w:rFonts w:eastAsia="PMingLiU" w:cs="Times New Roman"/>
          <w:iCs/>
          <w:sz w:val="24"/>
          <w:szCs w:val="24"/>
          <w:lang w:eastAsia="zh-TW" w:bidi="ar-SA"/>
        </w:rPr>
      </w:pPr>
    </w:p>
    <w:p w:rsidR="003020AE" w:rsidRDefault="003020AE" w:rsidP="00E41943">
      <w:pPr>
        <w:jc w:val="center"/>
        <w:rPr>
          <w:b/>
          <w:color w:val="262626" w:themeColor="text1" w:themeTint="D9"/>
          <w:sz w:val="24"/>
          <w:szCs w:val="24"/>
        </w:rPr>
      </w:pPr>
      <w:r w:rsidRPr="001A3D5A">
        <w:rPr>
          <w:b/>
          <w:color w:val="262626" w:themeColor="text1" w:themeTint="D9"/>
          <w:sz w:val="24"/>
          <w:szCs w:val="24"/>
        </w:rPr>
        <w:t>END</w:t>
      </w:r>
    </w:p>
    <w:p w:rsidR="001A32E1" w:rsidRPr="001A3D5A" w:rsidRDefault="001A32E1" w:rsidP="001A32E1">
      <w:pPr>
        <w:rPr>
          <w:b/>
          <w:color w:val="262626" w:themeColor="text1" w:themeTint="D9"/>
          <w:sz w:val="24"/>
          <w:szCs w:val="24"/>
        </w:rPr>
      </w:pPr>
      <w:r>
        <w:rPr>
          <w:b/>
          <w:noProof/>
          <w:color w:val="262626" w:themeColor="text1" w:themeTint="D9"/>
          <w:sz w:val="24"/>
          <w:szCs w:val="24"/>
        </w:rPr>
        <w:drawing>
          <wp:inline distT="0" distB="0" distL="0" distR="0">
            <wp:extent cx="3746223" cy="28098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116C (1) pol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8583" cy="2811645"/>
                    </a:xfrm>
                    <a:prstGeom prst="rect">
                      <a:avLst/>
                    </a:prstGeom>
                  </pic:spPr>
                </pic:pic>
              </a:graphicData>
            </a:graphic>
          </wp:inline>
        </w:drawing>
      </w:r>
    </w:p>
    <w:p w:rsidR="003020AE" w:rsidRDefault="003020AE" w:rsidP="003020AE">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rsidR="00D12F41" w:rsidRDefault="00D12F41" w:rsidP="003020AE">
      <w:pPr>
        <w:spacing w:after="0" w:line="276" w:lineRule="auto"/>
        <w:rPr>
          <w:rFonts w:eastAsia="PMingLiU" w:cs="Times New Roman"/>
          <w:iCs/>
          <w:szCs w:val="22"/>
          <w:lang w:eastAsia="zh-TW" w:bidi="ar-SA"/>
        </w:rPr>
      </w:pPr>
      <w:r>
        <w:rPr>
          <w:rFonts w:eastAsia="PMingLiU" w:cs="Times New Roman"/>
          <w:iCs/>
          <w:szCs w:val="22"/>
          <w:lang w:eastAsia="zh-TW" w:bidi="ar-SA"/>
        </w:rPr>
        <w:t>Caption 1: Rotork IQ3</w:t>
      </w:r>
      <w:r w:rsidR="0077608A">
        <w:rPr>
          <w:rFonts w:eastAsia="PMingLiU" w:cs="Times New Roman"/>
          <w:iCs/>
          <w:szCs w:val="22"/>
          <w:lang w:eastAsia="zh-TW" w:bidi="ar-SA"/>
        </w:rPr>
        <w:t xml:space="preserve"> multi-turn</w:t>
      </w:r>
      <w:r>
        <w:rPr>
          <w:rFonts w:eastAsia="PMingLiU" w:cs="Times New Roman"/>
          <w:iCs/>
          <w:szCs w:val="22"/>
          <w:lang w:eastAsia="zh-TW" w:bidi="ar-SA"/>
        </w:rPr>
        <w:t xml:space="preserve"> actuators are controlling eight penstock gate valves at </w:t>
      </w:r>
      <w:r w:rsidR="0077608A">
        <w:rPr>
          <w:rFonts w:eastAsia="PMingLiU" w:cs="Times New Roman"/>
          <w:iCs/>
          <w:szCs w:val="22"/>
          <w:lang w:eastAsia="zh-TW" w:bidi="ar-SA"/>
        </w:rPr>
        <w:t>a sewage treatment plant in Murrumba Downs, Australia.</w:t>
      </w:r>
    </w:p>
    <w:p w:rsidR="003020AE" w:rsidRPr="002406CD" w:rsidRDefault="003020AE" w:rsidP="003020AE">
      <w:pPr>
        <w:spacing w:after="0" w:line="276" w:lineRule="auto"/>
        <w:rPr>
          <w:rFonts w:eastAsia="PMingLiU" w:cs="Times New Roman"/>
          <w:b/>
          <w:bCs/>
          <w:iCs/>
          <w:szCs w:val="22"/>
          <w:lang w:eastAsia="zh-TW" w:bidi="ar-SA"/>
        </w:rPr>
      </w:pPr>
    </w:p>
    <w:p w:rsidR="003020AE" w:rsidRPr="002406CD" w:rsidRDefault="003020AE" w:rsidP="003020AE">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 xml:space="preserve">    </w:t>
      </w:r>
      <w:r w:rsidRPr="002406CD">
        <w:rPr>
          <w:rFonts w:eastAsia="PMingLiU" w:cs="Times New Roman"/>
          <w:b/>
          <w:bCs/>
          <w:iCs/>
          <w:szCs w:val="22"/>
          <w:lang w:eastAsia="zh-TW" w:bidi="ar-SA"/>
        </w:rPr>
        <w:t>Rotork PLC</w:t>
      </w:r>
    </w:p>
    <w:p w:rsidR="003020AE" w:rsidRPr="002406CD" w:rsidRDefault="003020AE" w:rsidP="003020AE">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Sarah Kellett</w:t>
      </w:r>
      <w:r>
        <w:rPr>
          <w:rFonts w:eastAsia="PMingLiU" w:cs="Times New Roman"/>
          <w:iCs/>
          <w:sz w:val="20"/>
          <w:szCs w:val="20"/>
          <w:lang w:eastAsia="zh-TW" w:bidi="ar-SA"/>
        </w:rPr>
        <w:t>/Liam Jones</w:t>
      </w:r>
      <w:r w:rsidRPr="002406CD">
        <w:rPr>
          <w:rFonts w:eastAsia="PMingLiU" w:cs="Times New Roman"/>
          <w:iCs/>
          <w:sz w:val="20"/>
          <w:szCs w:val="20"/>
          <w:lang w:eastAsia="zh-TW" w:bidi="ar-SA"/>
        </w:rPr>
        <w:t xml:space="preserve">                                                                 </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Brassmill Lane</w:t>
      </w:r>
    </w:p>
    <w:p w:rsidR="003020AE" w:rsidRPr="002406CD" w:rsidRDefault="003020AE" w:rsidP="003020AE">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rsidR="003020AE" w:rsidRPr="002406CD" w:rsidRDefault="003020AE" w:rsidP="003020AE">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rsidR="003020AE" w:rsidRPr="003020AE" w:rsidRDefault="003020AE" w:rsidP="003020AE">
      <w:pPr>
        <w:spacing w:after="0" w:line="276" w:lineRule="auto"/>
        <w:rPr>
          <w:rFonts w:eastAsia="PMingLiU" w:cs="Times New Roman"/>
          <w:color w:val="0563C1" w:themeColor="hyperlink"/>
          <w:sz w:val="20"/>
          <w:szCs w:val="20"/>
          <w:u w:val="single"/>
          <w:lang w:eastAsia="zh-TW" w:bidi="ar-SA"/>
        </w:rPr>
      </w:pPr>
      <w:r w:rsidRPr="003020AE">
        <w:rPr>
          <w:rFonts w:eastAsia="PMingLiU" w:cs="Times New Roman"/>
          <w:iCs/>
          <w:sz w:val="20"/>
          <w:szCs w:val="20"/>
          <w:lang w:eastAsia="zh-TW" w:bidi="ar-SA"/>
        </w:rPr>
        <w:t xml:space="preserve">Email: </w:t>
      </w:r>
      <w:hyperlink r:id="rId9" w:history="1">
        <w:r w:rsidRPr="003020AE">
          <w:rPr>
            <w:rStyle w:val="Hyperlink"/>
            <w:rFonts w:eastAsia="PMingLiU" w:cs="Times New Roman"/>
            <w:sz w:val="20"/>
            <w:szCs w:val="20"/>
            <w:lang w:eastAsia="zh-TW" w:bidi="ar-SA"/>
          </w:rPr>
          <w:t>Sarah.Kellett@rotork.com</w:t>
        </w:r>
      </w:hyperlink>
      <w:r w:rsidRPr="003020AE">
        <w:rPr>
          <w:rStyle w:val="Hyperlink"/>
          <w:rFonts w:eastAsia="PMingLiU" w:cs="Times New Roman"/>
          <w:sz w:val="20"/>
          <w:szCs w:val="20"/>
          <w:lang w:eastAsia="zh-TW" w:bidi="ar-SA"/>
        </w:rPr>
        <w:t xml:space="preserve"> / Liam.Jones@rotork.com</w:t>
      </w:r>
      <w:r w:rsidRPr="003020AE">
        <w:rPr>
          <w:rFonts w:eastAsia="PMingLiU" w:cs="Times New Roman"/>
          <w:iCs/>
          <w:sz w:val="20"/>
          <w:szCs w:val="20"/>
          <w:lang w:eastAsia="zh-TW" w:bidi="ar-SA"/>
        </w:rPr>
        <w:t xml:space="preserve">                     UK</w:t>
      </w:r>
    </w:p>
    <w:p w:rsidR="003020AE" w:rsidRPr="003020AE" w:rsidRDefault="003020AE" w:rsidP="003020AE">
      <w:pPr>
        <w:spacing w:after="0" w:line="276" w:lineRule="auto"/>
        <w:rPr>
          <w:rFonts w:eastAsia="PMingLiU" w:cs="Times New Roman"/>
          <w:iCs/>
          <w:szCs w:val="22"/>
          <w:lang w:eastAsia="zh-TW" w:bidi="ar-SA"/>
        </w:rPr>
      </w:pPr>
    </w:p>
    <w:p w:rsidR="003020AE" w:rsidRPr="003020AE" w:rsidRDefault="003020AE" w:rsidP="003020AE">
      <w:pPr>
        <w:spacing w:after="0" w:line="276" w:lineRule="auto"/>
        <w:rPr>
          <w:rFonts w:eastAsia="PMingLiU" w:cs="Times New Roman"/>
          <w:iCs/>
          <w:szCs w:val="22"/>
          <w:lang w:eastAsia="zh-TW" w:bidi="ar-SA"/>
        </w:rPr>
      </w:pPr>
    </w:p>
    <w:p w:rsidR="003020AE" w:rsidRPr="002406CD" w:rsidRDefault="003020AE" w:rsidP="003020AE">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C77B76" w:rsidRDefault="003020AE" w:rsidP="003020AE">
      <w:r w:rsidRPr="002406CD">
        <w:rPr>
          <w:rFonts w:eastAsia="PMingLiU" w:cs="Times New Roman"/>
          <w:iCs/>
          <w:sz w:val="20"/>
          <w:szCs w:val="20"/>
          <w:lang w:eastAsia="zh-TW" w:bidi="ar-SA"/>
        </w:rPr>
        <w:t>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w:t>
      </w:r>
    </w:p>
    <w:sectPr w:rsidR="00C77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FF" w:rsidRDefault="00944FFF" w:rsidP="00944FFF">
      <w:pPr>
        <w:spacing w:after="0" w:line="240" w:lineRule="auto"/>
      </w:pPr>
      <w:r>
        <w:separator/>
      </w:r>
    </w:p>
  </w:endnote>
  <w:endnote w:type="continuationSeparator" w:id="0">
    <w:p w:rsidR="00944FFF" w:rsidRDefault="00944FFF" w:rsidP="0094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FF" w:rsidRDefault="00944FFF" w:rsidP="00944FFF">
      <w:pPr>
        <w:spacing w:after="0" w:line="240" w:lineRule="auto"/>
      </w:pPr>
      <w:r>
        <w:separator/>
      </w:r>
    </w:p>
  </w:footnote>
  <w:footnote w:type="continuationSeparator" w:id="0">
    <w:p w:rsidR="00944FFF" w:rsidRDefault="00944FFF" w:rsidP="00944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AE"/>
    <w:rsid w:val="00156C71"/>
    <w:rsid w:val="001A32E1"/>
    <w:rsid w:val="001F5580"/>
    <w:rsid w:val="003020AE"/>
    <w:rsid w:val="005B4159"/>
    <w:rsid w:val="0063473D"/>
    <w:rsid w:val="0075785C"/>
    <w:rsid w:val="0077608A"/>
    <w:rsid w:val="007C203C"/>
    <w:rsid w:val="00827A66"/>
    <w:rsid w:val="00933AC3"/>
    <w:rsid w:val="00944FFF"/>
    <w:rsid w:val="009D5DBD"/>
    <w:rsid w:val="00BF6B23"/>
    <w:rsid w:val="00C86FD1"/>
    <w:rsid w:val="00D11D06"/>
    <w:rsid w:val="00D12F41"/>
    <w:rsid w:val="00D55992"/>
    <w:rsid w:val="00DD445C"/>
    <w:rsid w:val="00E41943"/>
    <w:rsid w:val="00EB219B"/>
    <w:rsid w:val="00FF1D3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30DBBF"/>
  <w15:chartTrackingRefBased/>
  <w15:docId w15:val="{E059B407-8D58-4EB0-903C-CDC7178F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0AE"/>
    <w:rPr>
      <w:color w:val="0563C1" w:themeColor="hyperlink"/>
      <w:u w:val="single"/>
    </w:rPr>
  </w:style>
  <w:style w:type="paragraph" w:styleId="Header">
    <w:name w:val="header"/>
    <w:basedOn w:val="Normal"/>
    <w:link w:val="HeaderChar"/>
    <w:uiPriority w:val="99"/>
    <w:unhideWhenUsed/>
    <w:rsid w:val="00944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FFF"/>
  </w:style>
  <w:style w:type="paragraph" w:styleId="Footer">
    <w:name w:val="footer"/>
    <w:basedOn w:val="Normal"/>
    <w:link w:val="FooterChar"/>
    <w:uiPriority w:val="99"/>
    <w:unhideWhenUsed/>
    <w:rsid w:val="00944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4</cp:revision>
  <dcterms:created xsi:type="dcterms:W3CDTF">2019-06-18T10:36:00Z</dcterms:created>
  <dcterms:modified xsi:type="dcterms:W3CDTF">2019-06-18T14:16:00Z</dcterms:modified>
</cp:coreProperties>
</file>