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RibbonX_32UC0.png" ContentType="image/.png"/>
  <Override PartName="/customUI/images/OnOff0.png" ContentType="image/.png"/>
  <Override PartName="/customUI/images/Own20.png" ContentType="image/.png"/>
  <Override PartName="/customUI/images/RibbonX_32UC.png" ContentType="image/.png"/>
  <Override PartName="/customUI/images/OnOff.png" ContentType="image/.png"/>
  <Override PartName="/customUI/images/Own2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aa2f5464d2a427f" Type="http://schemas.microsoft.com/office/2007/relationships/ui/extensibility" Target="customUI/customUI14.xml"/><Relationship Id="Rde9e4a153e444442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0"/>
      </w:tblGrid>
      <w:tr w:rsidR="008E154D" w:rsidRPr="005B0510" w:rsidTr="008E154D">
        <w:trPr>
          <w:trHeight w:hRule="exact" w:val="850"/>
        </w:trPr>
        <w:tc>
          <w:tcPr>
            <w:tcW w:w="7710" w:type="dxa"/>
          </w:tcPr>
          <w:p w:rsidR="008E154D" w:rsidRPr="005B0510" w:rsidRDefault="00363F42" w:rsidP="0055485C">
            <w:r w:rsidRPr="00363F42">
              <w:rPr>
                <w:color w:val="FF0000"/>
              </w:rPr>
              <w:t xml:space="preserve">Pressmeddelande </w:t>
            </w:r>
            <w:r w:rsidR="00210094">
              <w:rPr>
                <w:color w:val="FF0000"/>
              </w:rPr>
              <w:t>141202</w:t>
            </w:r>
          </w:p>
        </w:tc>
      </w:tr>
    </w:tbl>
    <w:p w:rsidR="00D06292" w:rsidRDefault="00210094" w:rsidP="00D06292">
      <w:pPr>
        <w:pStyle w:val="Rubrik1"/>
        <w:spacing w:after="225"/>
        <w:rPr>
          <w:rFonts w:ascii="Arial" w:hAnsi="Arial"/>
          <w:bCs w:val="0"/>
          <w:color w:val="000000"/>
          <w:sz w:val="36"/>
          <w:szCs w:val="36"/>
        </w:rPr>
      </w:pPr>
      <w:bookmarkStart w:id="0" w:name="bkmStart"/>
      <w:r>
        <w:rPr>
          <w:rStyle w:val="Stark"/>
          <w:rFonts w:ascii="Arial" w:hAnsi="Arial"/>
          <w:b w:val="0"/>
          <w:bCs/>
          <w:color w:val="000000"/>
          <w:sz w:val="21"/>
          <w:szCs w:val="21"/>
        </w:rPr>
        <w:t>Definitiva siffror</w:t>
      </w:r>
      <w:r>
        <w:rPr>
          <w:rStyle w:val="Stark"/>
          <w:rFonts w:ascii="Arial" w:hAnsi="Arial"/>
          <w:b w:val="0"/>
          <w:bCs/>
          <w:color w:val="000000"/>
          <w:sz w:val="36"/>
          <w:szCs w:val="36"/>
        </w:rPr>
        <w:t xml:space="preserve"> </w:t>
      </w:r>
      <w:r>
        <w:rPr>
          <w:rStyle w:val="Stark"/>
          <w:rFonts w:ascii="Arial" w:hAnsi="Arial"/>
          <w:b w:val="0"/>
          <w:bCs/>
          <w:color w:val="000000"/>
          <w:sz w:val="36"/>
          <w:szCs w:val="36"/>
        </w:rPr>
        <w:br/>
      </w:r>
      <w:r w:rsidR="00D06292">
        <w:rPr>
          <w:rStyle w:val="Stark"/>
          <w:rFonts w:ascii="Arial" w:hAnsi="Arial"/>
          <w:b w:val="0"/>
          <w:bCs/>
          <w:color w:val="000000"/>
          <w:sz w:val="36"/>
          <w:szCs w:val="36"/>
        </w:rPr>
        <w:t>Företagskonkurserna</w:t>
      </w:r>
      <w:r w:rsidR="00E9077A">
        <w:rPr>
          <w:rStyle w:val="Stark"/>
          <w:rFonts w:ascii="Arial" w:hAnsi="Arial"/>
          <w:b w:val="0"/>
          <w:bCs/>
          <w:color w:val="000000"/>
          <w:sz w:val="36"/>
          <w:szCs w:val="36"/>
        </w:rPr>
        <w:t xml:space="preserve"> </w:t>
      </w:r>
      <w:r w:rsidR="00963820">
        <w:rPr>
          <w:rStyle w:val="Stark"/>
          <w:rFonts w:ascii="Arial" w:hAnsi="Arial"/>
          <w:b w:val="0"/>
          <w:bCs/>
          <w:color w:val="000000"/>
          <w:sz w:val="36"/>
          <w:szCs w:val="36"/>
        </w:rPr>
        <w:t>rasade med 10</w:t>
      </w:r>
      <w:r w:rsidR="00755EC2">
        <w:rPr>
          <w:rStyle w:val="Stark"/>
          <w:rFonts w:ascii="Arial" w:hAnsi="Arial"/>
          <w:b w:val="0"/>
          <w:bCs/>
          <w:color w:val="000000"/>
          <w:sz w:val="36"/>
          <w:szCs w:val="36"/>
        </w:rPr>
        <w:t xml:space="preserve"> % i november</w:t>
      </w:r>
      <w:r w:rsidR="00D06292">
        <w:rPr>
          <w:rStyle w:val="Stark"/>
          <w:rFonts w:ascii="Arial" w:hAnsi="Arial"/>
          <w:b w:val="0"/>
          <w:bCs/>
          <w:color w:val="000000"/>
          <w:sz w:val="36"/>
          <w:szCs w:val="36"/>
        </w:rPr>
        <w:t xml:space="preserve"> </w:t>
      </w:r>
    </w:p>
    <w:p w:rsidR="00D06292" w:rsidRDefault="00963820" w:rsidP="00D06292">
      <w:pPr>
        <w:pStyle w:val="Normalwebb"/>
        <w:spacing w:before="165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>De definitiva konkurs</w:t>
      </w:r>
      <w:r w:rsidR="00755EC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>siffror</w:t>
      </w:r>
      <w:r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>na</w:t>
      </w:r>
      <w:r w:rsidR="00755EC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 från Affärsinformation- och kreditupplysningsföretaget UC visar att antalet företagskonkurser</w:t>
      </w:r>
      <w:r w:rsidR="00D0629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55EC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rasade </w:t>
      </w:r>
      <w:r w:rsidR="00D0629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i </w:t>
      </w:r>
      <w:r w:rsidR="00755EC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>november</w:t>
      </w:r>
      <w:r w:rsidR="00E9077A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629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med </w:t>
      </w:r>
      <w:r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>10</w:t>
      </w:r>
      <w:r w:rsidR="00D0629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 procent jämfört med samma månad 2013. För årets första </w:t>
      </w:r>
      <w:r w:rsidR="00755EC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>elva</w:t>
      </w:r>
      <w:r w:rsidR="00E9077A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629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månader fortsätter den positiva utvecklingen med minskande konkurser </w:t>
      </w:r>
      <w:r w:rsidR="00172E95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och </w:t>
      </w:r>
      <w:r w:rsidR="00D0629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>jämfört med förra året har</w:t>
      </w:r>
      <w:r w:rsidR="00E36AD4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 a</w:t>
      </w:r>
      <w:r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>ntalet konkurser minskat med sex</w:t>
      </w:r>
      <w:r w:rsidR="00D06292">
        <w:rPr>
          <w:rStyle w:val="Betoning"/>
          <w:rFonts w:ascii="Arial" w:hAnsi="Arial" w:cs="Arial"/>
          <w:b/>
          <w:bCs/>
          <w:color w:val="000000"/>
          <w:sz w:val="18"/>
          <w:szCs w:val="18"/>
        </w:rPr>
        <w:t xml:space="preserve"> procent. UC:s statistik omfattar aktiebolag, handels- och kommanditbolag samt övriga juridiska personer.</w:t>
      </w:r>
    </w:p>
    <w:p w:rsidR="00D06292" w:rsidRDefault="00D06292" w:rsidP="00D06292">
      <w:pPr>
        <w:pStyle w:val="Normalwebb"/>
        <w:spacing w:before="165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Normal1"/>
          <w:rFonts w:ascii="Arial" w:hAnsi="Arial" w:cs="Arial"/>
          <w:color w:val="000000"/>
          <w:sz w:val="18"/>
          <w:szCs w:val="18"/>
        </w:rPr>
        <w:t xml:space="preserve">Antalet företagskonkurser i </w:t>
      </w:r>
      <w:r w:rsidR="00755EC2">
        <w:rPr>
          <w:rStyle w:val="Normal1"/>
          <w:rFonts w:ascii="Arial" w:hAnsi="Arial" w:cs="Arial"/>
          <w:color w:val="000000"/>
          <w:sz w:val="18"/>
          <w:szCs w:val="18"/>
        </w:rPr>
        <w:t>november</w:t>
      </w:r>
      <w:r w:rsidR="003E22D8">
        <w:rPr>
          <w:rStyle w:val="Normal1"/>
          <w:rFonts w:ascii="Arial" w:hAnsi="Arial" w:cs="Arial"/>
          <w:color w:val="000000"/>
          <w:sz w:val="18"/>
          <w:szCs w:val="18"/>
        </w:rPr>
        <w:t xml:space="preserve"> minskade </w:t>
      </w:r>
      <w:r>
        <w:rPr>
          <w:rStyle w:val="Normal1"/>
          <w:rFonts w:ascii="Arial" w:hAnsi="Arial" w:cs="Arial"/>
          <w:color w:val="000000"/>
          <w:sz w:val="18"/>
          <w:szCs w:val="18"/>
        </w:rPr>
        <w:t xml:space="preserve">med </w:t>
      </w:r>
      <w:r w:rsidR="00963820">
        <w:rPr>
          <w:rStyle w:val="Normal1"/>
          <w:rFonts w:ascii="Arial" w:hAnsi="Arial" w:cs="Arial"/>
          <w:color w:val="000000"/>
          <w:sz w:val="18"/>
          <w:szCs w:val="18"/>
        </w:rPr>
        <w:t>10</w:t>
      </w:r>
      <w:r>
        <w:rPr>
          <w:rStyle w:val="Normal1"/>
          <w:rFonts w:ascii="Arial" w:hAnsi="Arial" w:cs="Arial"/>
          <w:color w:val="000000"/>
          <w:sz w:val="18"/>
          <w:szCs w:val="18"/>
        </w:rPr>
        <w:t xml:space="preserve"> procent. Totalt gick </w:t>
      </w:r>
      <w:r w:rsidR="00963820">
        <w:rPr>
          <w:rStyle w:val="Normal1"/>
          <w:rFonts w:ascii="Arial" w:hAnsi="Arial" w:cs="Arial"/>
          <w:color w:val="000000"/>
          <w:sz w:val="18"/>
          <w:szCs w:val="18"/>
        </w:rPr>
        <w:t>580</w:t>
      </w:r>
      <w:r>
        <w:rPr>
          <w:rStyle w:val="Normal1"/>
          <w:rFonts w:ascii="Arial" w:hAnsi="Arial" w:cs="Arial"/>
          <w:color w:val="000000"/>
          <w:sz w:val="18"/>
          <w:szCs w:val="18"/>
        </w:rPr>
        <w:t xml:space="preserve"> företag i konkurs un</w:t>
      </w:r>
      <w:r w:rsidR="00755EC2">
        <w:rPr>
          <w:rStyle w:val="Normal1"/>
          <w:rFonts w:ascii="Arial" w:hAnsi="Arial" w:cs="Arial"/>
          <w:color w:val="000000"/>
          <w:sz w:val="18"/>
          <w:szCs w:val="18"/>
        </w:rPr>
        <w:t>der månaden jämfört med november 2013 då 645</w:t>
      </w:r>
      <w:r>
        <w:rPr>
          <w:rStyle w:val="Normal1"/>
          <w:rFonts w:ascii="Arial" w:hAnsi="Arial" w:cs="Arial"/>
          <w:color w:val="000000"/>
          <w:sz w:val="18"/>
          <w:szCs w:val="18"/>
        </w:rPr>
        <w:t xml:space="preserve"> företag gick i konkurs. Under årets första </w:t>
      </w:r>
      <w:r w:rsidR="00755EC2">
        <w:rPr>
          <w:rStyle w:val="Normal1"/>
          <w:rFonts w:ascii="Arial" w:hAnsi="Arial" w:cs="Arial"/>
          <w:color w:val="000000"/>
          <w:sz w:val="18"/>
          <w:szCs w:val="18"/>
        </w:rPr>
        <w:t>elva</w:t>
      </w:r>
      <w:r>
        <w:rPr>
          <w:rStyle w:val="Normal1"/>
          <w:rFonts w:ascii="Arial" w:hAnsi="Arial" w:cs="Arial"/>
          <w:color w:val="000000"/>
          <w:sz w:val="18"/>
          <w:szCs w:val="18"/>
        </w:rPr>
        <w:t xml:space="preserve"> månader har </w:t>
      </w:r>
      <w:r>
        <w:rPr>
          <w:rStyle w:val="Normal1"/>
          <w:rFonts w:ascii="Arial" w:hAnsi="Arial" w:cs="Arial"/>
          <w:color w:val="000000"/>
          <w:sz w:val="18"/>
          <w:szCs w:val="18"/>
        </w:rPr>
        <w:br/>
      </w:r>
      <w:r w:rsidR="00963820">
        <w:rPr>
          <w:rStyle w:val="Normal1"/>
          <w:rFonts w:ascii="Arial" w:hAnsi="Arial" w:cs="Arial"/>
          <w:color w:val="000000"/>
          <w:sz w:val="18"/>
          <w:szCs w:val="18"/>
        </w:rPr>
        <w:t>6 001</w:t>
      </w:r>
      <w:r>
        <w:rPr>
          <w:rStyle w:val="Normal1"/>
          <w:rFonts w:ascii="Arial" w:hAnsi="Arial" w:cs="Arial"/>
          <w:color w:val="000000"/>
          <w:sz w:val="18"/>
          <w:szCs w:val="18"/>
        </w:rPr>
        <w:t xml:space="preserve"> </w:t>
      </w:r>
      <w:r w:rsidR="00755EC2">
        <w:rPr>
          <w:rStyle w:val="Normal1"/>
          <w:rFonts w:ascii="Arial" w:hAnsi="Arial" w:cs="Arial"/>
          <w:color w:val="000000"/>
          <w:sz w:val="18"/>
          <w:szCs w:val="18"/>
        </w:rPr>
        <w:t>fö</w:t>
      </w:r>
      <w:r w:rsidR="00963820">
        <w:rPr>
          <w:rStyle w:val="Normal1"/>
          <w:rFonts w:ascii="Arial" w:hAnsi="Arial" w:cs="Arial"/>
          <w:color w:val="000000"/>
          <w:sz w:val="18"/>
          <w:szCs w:val="18"/>
        </w:rPr>
        <w:t>retag gått i konkurs. Det är 405</w:t>
      </w:r>
      <w:r>
        <w:rPr>
          <w:rStyle w:val="Normal1"/>
          <w:rFonts w:ascii="Arial" w:hAnsi="Arial" w:cs="Arial"/>
          <w:color w:val="000000"/>
          <w:sz w:val="18"/>
          <w:szCs w:val="18"/>
        </w:rPr>
        <w:t xml:space="preserve"> företag färre jämfört med samma period 2013.</w:t>
      </w:r>
    </w:p>
    <w:p w:rsidR="000F7583" w:rsidRPr="0041256C" w:rsidRDefault="006F7891" w:rsidP="00D06292">
      <w:pPr>
        <w:pStyle w:val="Normalwebb"/>
        <w:spacing w:before="165" w:beforeAutospacing="0" w:after="0" w:afterAutospacing="0"/>
        <w:rPr>
          <w:rStyle w:val="Normal1"/>
          <w:rFonts w:ascii="Arial" w:hAnsi="Arial" w:cs="Arial"/>
          <w:i/>
          <w:sz w:val="18"/>
          <w:szCs w:val="18"/>
        </w:rPr>
      </w:pPr>
      <w:r w:rsidRPr="0041256C">
        <w:rPr>
          <w:rStyle w:val="Stark"/>
          <w:rFonts w:ascii="Arial" w:hAnsi="Arial" w:cs="Arial"/>
          <w:i/>
          <w:sz w:val="18"/>
          <w:szCs w:val="18"/>
        </w:rPr>
        <w:t>–</w:t>
      </w:r>
      <w:r w:rsidR="00D06292" w:rsidRPr="0041256C">
        <w:rPr>
          <w:rStyle w:val="apple-converted-space"/>
          <w:rFonts w:ascii="Arial" w:hAnsi="Arial" w:cs="Arial"/>
          <w:i/>
          <w:sz w:val="18"/>
          <w:szCs w:val="18"/>
        </w:rPr>
        <w:t> </w:t>
      </w:r>
      <w:r w:rsidR="008240A8" w:rsidRPr="0041256C">
        <w:rPr>
          <w:rStyle w:val="apple-converted-space"/>
          <w:rFonts w:ascii="Arial" w:hAnsi="Arial" w:cs="Arial"/>
          <w:i/>
          <w:sz w:val="18"/>
          <w:szCs w:val="18"/>
        </w:rPr>
        <w:t xml:space="preserve">Alla större </w:t>
      </w:r>
      <w:r w:rsidR="00887BDB" w:rsidRPr="0041256C">
        <w:rPr>
          <w:rStyle w:val="apple-converted-space"/>
          <w:rFonts w:ascii="Arial" w:hAnsi="Arial" w:cs="Arial"/>
          <w:i/>
          <w:sz w:val="18"/>
          <w:szCs w:val="18"/>
        </w:rPr>
        <w:t xml:space="preserve">branscher </w:t>
      </w:r>
      <w:r w:rsidR="008240A8" w:rsidRPr="0041256C">
        <w:rPr>
          <w:rStyle w:val="apple-converted-space"/>
          <w:rFonts w:ascii="Arial" w:hAnsi="Arial" w:cs="Arial"/>
          <w:i/>
          <w:sz w:val="18"/>
          <w:szCs w:val="18"/>
        </w:rPr>
        <w:t>noterar färre företagskonkurser under november. Att Sverige går bättre märks bland annat genom att bran</w:t>
      </w:r>
      <w:r w:rsidR="00466C46" w:rsidRPr="0041256C">
        <w:rPr>
          <w:rStyle w:val="apple-converted-space"/>
          <w:rFonts w:ascii="Arial" w:hAnsi="Arial" w:cs="Arial"/>
          <w:i/>
          <w:sz w:val="18"/>
          <w:szCs w:val="18"/>
        </w:rPr>
        <w:t>s</w:t>
      </w:r>
      <w:r w:rsidR="008240A8" w:rsidRPr="0041256C">
        <w:rPr>
          <w:rStyle w:val="apple-converted-space"/>
          <w:rFonts w:ascii="Arial" w:hAnsi="Arial" w:cs="Arial"/>
          <w:i/>
          <w:sz w:val="18"/>
          <w:szCs w:val="18"/>
        </w:rPr>
        <w:t xml:space="preserve">cher som tillhandahåller </w:t>
      </w:r>
      <w:r w:rsidR="00A75A8C" w:rsidRPr="0041256C">
        <w:rPr>
          <w:rStyle w:val="apple-converted-space"/>
          <w:rFonts w:ascii="Arial" w:hAnsi="Arial" w:cs="Arial"/>
          <w:i/>
          <w:sz w:val="18"/>
          <w:szCs w:val="18"/>
        </w:rPr>
        <w:t xml:space="preserve">servicetjänster går allt bättre. Till exempel ser vi allt färre konkurser bland företag inom bevakning, fastighetsservice och kontorstjänster </w:t>
      </w:r>
      <w:r w:rsidR="00D06292" w:rsidRPr="0041256C">
        <w:rPr>
          <w:rStyle w:val="Normal1"/>
          <w:rFonts w:ascii="Arial" w:hAnsi="Arial" w:cs="Arial"/>
          <w:i/>
          <w:sz w:val="18"/>
          <w:szCs w:val="18"/>
        </w:rPr>
        <w:t>säger UC:s marknadschef Roland Sigbladh.</w:t>
      </w:r>
    </w:p>
    <w:p w:rsidR="00D06292" w:rsidRDefault="00A84045" w:rsidP="00D06292">
      <w:pPr>
        <w:pStyle w:val="Rubrik3"/>
        <w:rPr>
          <w:rFonts w:ascii="Arial" w:hAnsi="Arial" w:cs="Arial"/>
          <w:color w:val="000000"/>
          <w:sz w:val="21"/>
          <w:szCs w:val="21"/>
        </w:rPr>
      </w:pPr>
      <w:r>
        <w:rPr>
          <w:rStyle w:val="Stark"/>
          <w:rFonts w:ascii="Arial" w:hAnsi="Arial" w:cs="Arial"/>
          <w:b/>
          <w:bCs w:val="0"/>
          <w:color w:val="000000"/>
          <w:sz w:val="21"/>
          <w:szCs w:val="21"/>
        </w:rPr>
        <w:t>Detaljhandel, i</w:t>
      </w:r>
      <w:r w:rsidR="00D0620C">
        <w:rPr>
          <w:rStyle w:val="Stark"/>
          <w:rFonts w:ascii="Arial" w:hAnsi="Arial" w:cs="Arial"/>
          <w:b/>
          <w:bCs w:val="0"/>
          <w:color w:val="000000"/>
          <w:sz w:val="21"/>
          <w:szCs w:val="21"/>
        </w:rPr>
        <w:t>nformation, kommunikation</w:t>
      </w:r>
      <w:r w:rsidR="00D06292">
        <w:rPr>
          <w:rStyle w:val="Stark"/>
          <w:rFonts w:ascii="Arial" w:hAnsi="Arial" w:cs="Arial"/>
          <w:b/>
          <w:bCs w:val="0"/>
          <w:color w:val="000000"/>
          <w:sz w:val="21"/>
          <w:szCs w:val="21"/>
        </w:rPr>
        <w:t xml:space="preserve"> och </w:t>
      </w:r>
      <w:r w:rsidR="00755EC2">
        <w:rPr>
          <w:rStyle w:val="Stark"/>
          <w:rFonts w:ascii="Arial" w:hAnsi="Arial" w:cs="Arial"/>
          <w:b/>
          <w:bCs w:val="0"/>
          <w:color w:val="000000"/>
          <w:sz w:val="21"/>
          <w:szCs w:val="21"/>
        </w:rPr>
        <w:t xml:space="preserve">bevakningstjänster </w:t>
      </w:r>
      <w:r w:rsidR="00D06292">
        <w:rPr>
          <w:rStyle w:val="Stark"/>
          <w:rFonts w:ascii="Arial" w:hAnsi="Arial" w:cs="Arial"/>
          <w:b/>
          <w:bCs w:val="0"/>
          <w:color w:val="000000"/>
          <w:sz w:val="21"/>
          <w:szCs w:val="21"/>
        </w:rPr>
        <w:t>går starkt</w:t>
      </w:r>
    </w:p>
    <w:p w:rsidR="00D06292" w:rsidRDefault="00D06292" w:rsidP="00D06292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Normal1"/>
          <w:rFonts w:ascii="Arial" w:hAnsi="Arial" w:cs="Arial"/>
          <w:color w:val="000000"/>
          <w:sz w:val="18"/>
          <w:szCs w:val="18"/>
        </w:rPr>
        <w:t>Många av de större branscherna upplever nu konkursminskningar. Störst är minskningarna inom detaljhandeln,</w:t>
      </w:r>
      <w:r w:rsidR="00755EC2">
        <w:rPr>
          <w:rStyle w:val="Normal1"/>
          <w:rFonts w:ascii="Arial" w:hAnsi="Arial" w:cs="Arial"/>
          <w:color w:val="000000"/>
          <w:sz w:val="18"/>
          <w:szCs w:val="18"/>
        </w:rPr>
        <w:t xml:space="preserve"> bevakning, fastighetsservice, kontorstjänster, </w:t>
      </w:r>
      <w:r w:rsidR="00A20919">
        <w:rPr>
          <w:rStyle w:val="Normal1"/>
          <w:rFonts w:ascii="Arial" w:hAnsi="Arial" w:cs="Arial"/>
          <w:color w:val="000000"/>
          <w:sz w:val="18"/>
          <w:szCs w:val="18"/>
        </w:rPr>
        <w:t xml:space="preserve">information/kommunikation och </w:t>
      </w:r>
      <w:r w:rsidR="00755EC2">
        <w:rPr>
          <w:rStyle w:val="Normal1"/>
          <w:rFonts w:ascii="Arial" w:hAnsi="Arial" w:cs="Arial"/>
          <w:color w:val="000000"/>
          <w:sz w:val="18"/>
          <w:szCs w:val="18"/>
        </w:rPr>
        <w:t>fastighetsverksamhet</w:t>
      </w:r>
      <w:r>
        <w:rPr>
          <w:rStyle w:val="Normal1"/>
          <w:rFonts w:ascii="Arial" w:hAnsi="Arial" w:cs="Arial"/>
          <w:color w:val="000000"/>
          <w:sz w:val="18"/>
          <w:szCs w:val="18"/>
        </w:rPr>
        <w:t xml:space="preserve"> dä</w:t>
      </w:r>
      <w:r w:rsidR="00D0620C">
        <w:rPr>
          <w:rStyle w:val="Normal1"/>
          <w:rFonts w:ascii="Arial" w:hAnsi="Arial" w:cs="Arial"/>
          <w:color w:val="000000"/>
          <w:sz w:val="18"/>
          <w:szCs w:val="18"/>
        </w:rPr>
        <w:t xml:space="preserve">r konkurserna har minskat med 23 %, </w:t>
      </w:r>
      <w:r>
        <w:rPr>
          <w:rStyle w:val="Normal1"/>
          <w:rFonts w:ascii="Arial" w:hAnsi="Arial" w:cs="Arial"/>
          <w:color w:val="000000"/>
          <w:sz w:val="18"/>
          <w:szCs w:val="18"/>
        </w:rPr>
        <w:t>Efterfrågan på produkter och tjänster från dessa branscher bidrar starkt till återhämtn</w:t>
      </w:r>
      <w:r w:rsidR="00A20919">
        <w:rPr>
          <w:rStyle w:val="Normal1"/>
          <w:rFonts w:ascii="Arial" w:hAnsi="Arial" w:cs="Arial"/>
          <w:color w:val="000000"/>
          <w:sz w:val="18"/>
          <w:szCs w:val="18"/>
        </w:rPr>
        <w:t>ingen för den svenska ekonomin.</w:t>
      </w:r>
    </w:p>
    <w:p w:rsidR="00D06292" w:rsidRDefault="00E9077A" w:rsidP="00D06292">
      <w:pPr>
        <w:pStyle w:val="Rubrik3"/>
        <w:rPr>
          <w:rFonts w:ascii="Arial" w:hAnsi="Arial" w:cs="Arial"/>
          <w:color w:val="000000"/>
          <w:sz w:val="21"/>
          <w:szCs w:val="21"/>
        </w:rPr>
      </w:pPr>
      <w:r>
        <w:rPr>
          <w:rStyle w:val="Stark"/>
          <w:rFonts w:ascii="Arial" w:hAnsi="Arial" w:cs="Arial"/>
          <w:b/>
          <w:bCs w:val="0"/>
          <w:color w:val="000000"/>
          <w:sz w:val="21"/>
          <w:szCs w:val="21"/>
        </w:rPr>
        <w:t xml:space="preserve">Länen som går </w:t>
      </w:r>
      <w:r w:rsidR="008240A8">
        <w:rPr>
          <w:rStyle w:val="Stark"/>
          <w:rFonts w:ascii="Arial" w:hAnsi="Arial" w:cs="Arial"/>
          <w:b/>
          <w:bCs w:val="0"/>
          <w:color w:val="000000"/>
          <w:sz w:val="21"/>
          <w:szCs w:val="21"/>
        </w:rPr>
        <w:t>bäst just nu</w:t>
      </w:r>
    </w:p>
    <w:p w:rsidR="00D06292" w:rsidRDefault="00D06292" w:rsidP="004E63AD">
      <w:pPr>
        <w:rPr>
          <w:rStyle w:val="Normal1"/>
          <w:rFonts w:ascii="Arial" w:hAnsi="Arial" w:cs="Arial"/>
          <w:color w:val="000000"/>
          <w:sz w:val="18"/>
          <w:szCs w:val="18"/>
        </w:rPr>
      </w:pPr>
      <w:r>
        <w:rPr>
          <w:rStyle w:val="Normal1"/>
          <w:rFonts w:ascii="Arial" w:hAnsi="Arial" w:cs="Arial"/>
          <w:color w:val="000000"/>
          <w:sz w:val="18"/>
          <w:szCs w:val="18"/>
        </w:rPr>
        <w:t>Konkursutvecklingen i d</w:t>
      </w:r>
      <w:r w:rsidR="004E63AD">
        <w:rPr>
          <w:rStyle w:val="Normal1"/>
          <w:rFonts w:ascii="Arial" w:hAnsi="Arial" w:cs="Arial"/>
          <w:color w:val="000000"/>
          <w:sz w:val="18"/>
          <w:szCs w:val="18"/>
        </w:rPr>
        <w:t xml:space="preserve">e olika länen skiljer sig dock. De allra flesta länen kan uppvisa en positiv utveckling men det finns också </w:t>
      </w:r>
      <w:r w:rsidR="00E9077A">
        <w:rPr>
          <w:rStyle w:val="Normal1"/>
          <w:rFonts w:ascii="Arial" w:hAnsi="Arial" w:cs="Arial"/>
          <w:color w:val="000000"/>
          <w:sz w:val="18"/>
          <w:szCs w:val="18"/>
        </w:rPr>
        <w:t>län som går mot strömmen</w:t>
      </w:r>
      <w:r w:rsidR="004E63AD">
        <w:rPr>
          <w:rStyle w:val="Normal1"/>
          <w:rFonts w:ascii="Arial" w:hAnsi="Arial" w:cs="Arial"/>
          <w:color w:val="000000"/>
          <w:sz w:val="18"/>
          <w:szCs w:val="18"/>
        </w:rPr>
        <w:t>.</w:t>
      </w:r>
      <w:r w:rsidR="008240A8">
        <w:rPr>
          <w:rStyle w:val="Normal1"/>
          <w:rFonts w:ascii="Arial" w:hAnsi="Arial" w:cs="Arial"/>
          <w:color w:val="000000"/>
          <w:sz w:val="18"/>
          <w:szCs w:val="18"/>
        </w:rPr>
        <w:t xml:space="preserve"> Till exempel Jönköpings län som sett till helåret haft en</w:t>
      </w:r>
      <w:r w:rsidR="00210094">
        <w:rPr>
          <w:rStyle w:val="Normal1"/>
          <w:rFonts w:ascii="Arial" w:hAnsi="Arial" w:cs="Arial"/>
          <w:color w:val="000000"/>
          <w:sz w:val="18"/>
          <w:szCs w:val="18"/>
        </w:rPr>
        <w:t xml:space="preserve"> positiv utveckling men där </w:t>
      </w:r>
      <w:r w:rsidR="008240A8">
        <w:rPr>
          <w:rStyle w:val="Normal1"/>
          <w:rFonts w:ascii="Arial" w:hAnsi="Arial" w:cs="Arial"/>
          <w:color w:val="000000"/>
          <w:sz w:val="18"/>
          <w:szCs w:val="18"/>
        </w:rPr>
        <w:t xml:space="preserve">antalet konkurser </w:t>
      </w:r>
      <w:r w:rsidR="00210094">
        <w:rPr>
          <w:rStyle w:val="Normal1"/>
          <w:rFonts w:ascii="Arial" w:hAnsi="Arial" w:cs="Arial"/>
          <w:color w:val="000000"/>
          <w:sz w:val="18"/>
          <w:szCs w:val="18"/>
        </w:rPr>
        <w:t xml:space="preserve">har </w:t>
      </w:r>
      <w:bookmarkStart w:id="1" w:name="_GoBack"/>
      <w:bookmarkEnd w:id="1"/>
      <w:r w:rsidR="008240A8">
        <w:rPr>
          <w:rStyle w:val="Normal1"/>
          <w:rFonts w:ascii="Arial" w:hAnsi="Arial" w:cs="Arial"/>
          <w:color w:val="000000"/>
          <w:sz w:val="18"/>
          <w:szCs w:val="18"/>
        </w:rPr>
        <w:t>ökat med 20 procent under november.</w:t>
      </w:r>
    </w:p>
    <w:p w:rsidR="004E63AD" w:rsidRDefault="004E63AD" w:rsidP="004E63AD">
      <w:pPr>
        <w:rPr>
          <w:rStyle w:val="Normal1"/>
          <w:rFonts w:ascii="Arial" w:hAnsi="Arial" w:cs="Arial"/>
          <w:color w:val="000000"/>
          <w:sz w:val="18"/>
          <w:szCs w:val="18"/>
        </w:rPr>
      </w:pPr>
    </w:p>
    <w:p w:rsidR="004E63AD" w:rsidRPr="004E63AD" w:rsidRDefault="005E6FC6" w:rsidP="004E63AD">
      <w:pPr>
        <w:rPr>
          <w:rStyle w:val="Normal1"/>
          <w:rFonts w:ascii="Arial" w:hAnsi="Arial" w:cs="Arial"/>
          <w:b/>
          <w:i/>
          <w:color w:val="000000"/>
          <w:sz w:val="18"/>
          <w:szCs w:val="18"/>
        </w:rPr>
      </w:pPr>
      <w:r>
        <w:rPr>
          <w:rStyle w:val="Normal1"/>
          <w:rFonts w:ascii="Arial" w:hAnsi="Arial" w:cs="Arial"/>
          <w:b/>
          <w:i/>
          <w:color w:val="000000"/>
          <w:sz w:val="18"/>
          <w:szCs w:val="18"/>
        </w:rPr>
        <w:t xml:space="preserve">Län med </w:t>
      </w:r>
      <w:r w:rsidRPr="00CD71DB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>s</w:t>
      </w:r>
      <w:r w:rsidR="004E63AD" w:rsidRPr="00CD71DB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>törst</w:t>
      </w:r>
      <w:r w:rsidR="00E9077A" w:rsidRPr="00CD71DB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</w:t>
      </w:r>
      <w:r w:rsidR="0001731C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procentuell </w:t>
      </w:r>
      <w:r w:rsidR="00755EC2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>minskning</w:t>
      </w:r>
      <w:r w:rsidR="00E9077A" w:rsidRPr="00CD71DB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i </w:t>
      </w:r>
      <w:r w:rsidR="00755EC2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>november</w:t>
      </w:r>
      <w:r w:rsidR="00B65F62">
        <w:rPr>
          <w:rStyle w:val="Normal1"/>
          <w:rFonts w:ascii="Arial" w:hAnsi="Arial" w:cs="Arial"/>
          <w:b/>
          <w:i/>
          <w:color w:val="000000"/>
          <w:sz w:val="18"/>
          <w:szCs w:val="18"/>
        </w:rPr>
        <w:t xml:space="preserve"> 2014 jmf 2013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2159"/>
        <w:gridCol w:w="1707"/>
        <w:gridCol w:w="2045"/>
      </w:tblGrid>
      <w:tr w:rsidR="004E63AD" w:rsidTr="00A11674">
        <w:tc>
          <w:tcPr>
            <w:tcW w:w="747" w:type="dxa"/>
            <w:shd w:val="clear" w:color="auto" w:fill="D9D9D9" w:themeFill="background1" w:themeFillShade="D9"/>
          </w:tcPr>
          <w:p w:rsidR="004E63AD" w:rsidRPr="004E63AD" w:rsidRDefault="004E63AD" w:rsidP="004E63AD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Plats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4E63AD" w:rsidRPr="004E63AD" w:rsidRDefault="004E63AD" w:rsidP="004E63AD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Län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4E63AD" w:rsidRPr="004E63AD" w:rsidRDefault="00CD71DB" w:rsidP="004E63AD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Förändring</w:t>
            </w:r>
            <w:r w:rsidR="00E9077A"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E63AD"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i %</w:t>
            </w:r>
            <w: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br/>
              <w:t>(2014 YTD)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4E63AD" w:rsidRPr="00CD71DB" w:rsidRDefault="00A11261" w:rsidP="00755EC2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  <w:lang w:eastAsia="sv-SE"/>
              </w:rPr>
            </w:pPr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Förändring </w:t>
            </w:r>
            <w:r w:rsidR="004E63AD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i % (</w:t>
            </w:r>
            <w:r w:rsidR="00755EC2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november</w:t>
            </w:r>
            <w:r w:rsidR="004E63AD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</w:tr>
      <w:tr w:rsidR="004E63AD" w:rsidTr="00A11674">
        <w:tc>
          <w:tcPr>
            <w:tcW w:w="747" w:type="dxa"/>
          </w:tcPr>
          <w:p w:rsidR="004E63AD" w:rsidRPr="004E63AD" w:rsidRDefault="004E63AD" w:rsidP="004E63AD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dxa"/>
          </w:tcPr>
          <w:p w:rsidR="004E63AD" w:rsidRPr="00CD71DB" w:rsidRDefault="00755EC2" w:rsidP="004E63AD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Gotland</w:t>
            </w:r>
          </w:p>
        </w:tc>
        <w:tc>
          <w:tcPr>
            <w:tcW w:w="1707" w:type="dxa"/>
          </w:tcPr>
          <w:p w:rsidR="004E63AD" w:rsidRPr="00CD71DB" w:rsidRDefault="008240A8" w:rsidP="00CD71DB">
            <w:pP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gramStart"/>
            <w: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proofErr w:type="gramEnd"/>
            <w: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36</w:t>
            </w:r>
            <w:r w:rsidR="00CD71DB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E63AD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4E63AD" w:rsidRPr="00CD71DB" w:rsidRDefault="00755EC2" w:rsidP="00755EC2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  <w:proofErr w:type="gramEnd"/>
            <w:r w:rsidR="00CD71DB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50</w:t>
            </w:r>
            <w:r w:rsidR="00CD71DB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4E63AD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E63AD" w:rsidTr="00A11674">
        <w:tc>
          <w:tcPr>
            <w:tcW w:w="747" w:type="dxa"/>
          </w:tcPr>
          <w:p w:rsidR="004E63AD" w:rsidRPr="004E63AD" w:rsidRDefault="004E63AD" w:rsidP="004E63AD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9" w:type="dxa"/>
          </w:tcPr>
          <w:p w:rsidR="004E63AD" w:rsidRPr="00CD71DB" w:rsidRDefault="00963820" w:rsidP="004E63AD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Halland</w:t>
            </w:r>
          </w:p>
        </w:tc>
        <w:tc>
          <w:tcPr>
            <w:tcW w:w="1707" w:type="dxa"/>
          </w:tcPr>
          <w:p w:rsidR="004E63AD" w:rsidRPr="00CD71DB" w:rsidRDefault="00963820" w:rsidP="00785A09">
            <w:pP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+ </w:t>
            </w:r>
            <w:r w:rsidR="008240A8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11</w:t>
            </w:r>
            <w:r w:rsidR="00CD71DB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485C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4E63AD" w:rsidRPr="00CD71DB" w:rsidRDefault="008240A8" w:rsidP="00963820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3</w:t>
            </w:r>
            <w:r w:rsidR="00963820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  <w:r w:rsidR="00CD71DB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55485C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E63AD" w:rsidTr="00A11674">
        <w:tc>
          <w:tcPr>
            <w:tcW w:w="747" w:type="dxa"/>
          </w:tcPr>
          <w:p w:rsidR="004E63AD" w:rsidRPr="004E63AD" w:rsidRDefault="004E63AD" w:rsidP="004E63AD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9" w:type="dxa"/>
          </w:tcPr>
          <w:p w:rsidR="004E63AD" w:rsidRPr="00CD71DB" w:rsidRDefault="00963820" w:rsidP="004E63AD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Skåne</w:t>
            </w:r>
          </w:p>
        </w:tc>
        <w:tc>
          <w:tcPr>
            <w:tcW w:w="1707" w:type="dxa"/>
          </w:tcPr>
          <w:p w:rsidR="004E63AD" w:rsidRPr="00CD71DB" w:rsidRDefault="00963820" w:rsidP="008240A8">
            <w:pP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gramStart"/>
            <w: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proofErr w:type="gramEnd"/>
            <w: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5</w:t>
            </w:r>
            <w:r w:rsidR="00CD71DB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485C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4E63AD" w:rsidRPr="00CD71DB" w:rsidRDefault="00963820" w:rsidP="008240A8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29</w:t>
            </w:r>
            <w:r w:rsidR="00CD71DB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55485C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%</w:t>
            </w:r>
          </w:p>
        </w:tc>
      </w:tr>
    </w:tbl>
    <w:p w:rsidR="004E63AD" w:rsidRDefault="004E63AD" w:rsidP="004E63AD">
      <w:pPr>
        <w:rPr>
          <w:rStyle w:val="Normal1"/>
          <w:rFonts w:ascii="Arial" w:hAnsi="Arial" w:cs="Arial"/>
          <w:color w:val="000000"/>
          <w:sz w:val="18"/>
          <w:szCs w:val="18"/>
        </w:rPr>
      </w:pPr>
    </w:p>
    <w:p w:rsidR="004E63AD" w:rsidRPr="004E63AD" w:rsidRDefault="005E6FC6" w:rsidP="004E63AD">
      <w:pPr>
        <w:rPr>
          <w:rStyle w:val="Normal1"/>
          <w:rFonts w:ascii="Arial" w:hAnsi="Arial" w:cs="Arial"/>
          <w:b/>
          <w:i/>
          <w:color w:val="000000"/>
          <w:sz w:val="18"/>
          <w:szCs w:val="18"/>
        </w:rPr>
      </w:pPr>
      <w:r>
        <w:rPr>
          <w:rStyle w:val="Normal1"/>
          <w:rFonts w:ascii="Arial" w:hAnsi="Arial" w:cs="Arial"/>
          <w:b/>
          <w:i/>
          <w:color w:val="000000"/>
          <w:sz w:val="18"/>
          <w:szCs w:val="18"/>
        </w:rPr>
        <w:t xml:space="preserve">Län med </w:t>
      </w:r>
      <w:r w:rsidRPr="00CD71DB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>s</w:t>
      </w:r>
      <w:r w:rsidR="004E63AD" w:rsidRPr="00CD71DB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törst </w:t>
      </w:r>
      <w:r w:rsidR="0001731C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procentuell </w:t>
      </w:r>
      <w:r w:rsidR="00755EC2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>minskning</w:t>
      </w:r>
      <w:r w:rsidR="00B65F62" w:rsidRPr="00CD71DB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</w:t>
      </w:r>
      <w:r w:rsidR="0001731C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YTD </w:t>
      </w:r>
      <w:r w:rsidR="00B65F62" w:rsidRPr="00CD71DB">
        <w:rPr>
          <w:rStyle w:val="Normal1"/>
          <w:rFonts w:ascii="Arial" w:hAnsi="Arial" w:cs="Arial"/>
          <w:b/>
          <w:i/>
          <w:color w:val="000000"/>
          <w:sz w:val="18"/>
          <w:szCs w:val="18"/>
          <w:u w:val="single"/>
        </w:rPr>
        <w:t>2014</w:t>
      </w:r>
      <w:r w:rsidR="00755EC2">
        <w:rPr>
          <w:rStyle w:val="Normal1"/>
          <w:rFonts w:ascii="Arial" w:hAnsi="Arial" w:cs="Arial"/>
          <w:b/>
          <w:i/>
          <w:color w:val="000000"/>
          <w:sz w:val="18"/>
          <w:szCs w:val="18"/>
        </w:rPr>
        <w:t xml:space="preserve"> jmf 2013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7"/>
        <w:gridCol w:w="2159"/>
        <w:gridCol w:w="1767"/>
        <w:gridCol w:w="2017"/>
      </w:tblGrid>
      <w:tr w:rsidR="004E63AD" w:rsidTr="00A11674">
        <w:tc>
          <w:tcPr>
            <w:tcW w:w="747" w:type="dxa"/>
            <w:shd w:val="clear" w:color="auto" w:fill="D9D9D9" w:themeFill="background1" w:themeFillShade="D9"/>
          </w:tcPr>
          <w:p w:rsidR="004E63AD" w:rsidRPr="004E63AD" w:rsidRDefault="004E63AD" w:rsidP="002C1FF3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Plats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4E63AD" w:rsidRPr="004E63AD" w:rsidRDefault="004E63AD" w:rsidP="002C1FF3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Län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4E63AD" w:rsidRPr="004E63AD" w:rsidRDefault="004E63AD" w:rsidP="002C1FF3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Ökning</w:t>
            </w: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 xml:space="preserve"> i %</w:t>
            </w:r>
            <w: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D71DB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CD71DB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 xml:space="preserve">2014 </w:t>
            </w:r>
            <w: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YTD)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:rsidR="004E63AD" w:rsidRPr="004E63AD" w:rsidRDefault="00A11261" w:rsidP="00755EC2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 xml:space="preserve">Förändring </w:t>
            </w:r>
            <w:r w:rsid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i % (</w:t>
            </w:r>
            <w:r w:rsidR="00755EC2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november</w:t>
            </w:r>
            <w:r w:rsid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4E63AD" w:rsidTr="00A11674">
        <w:tc>
          <w:tcPr>
            <w:tcW w:w="747" w:type="dxa"/>
          </w:tcPr>
          <w:p w:rsidR="004E63AD" w:rsidRPr="004E63AD" w:rsidRDefault="004E63AD" w:rsidP="004E63AD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dxa"/>
          </w:tcPr>
          <w:p w:rsidR="004E63AD" w:rsidRPr="00CD71DB" w:rsidRDefault="008240A8" w:rsidP="004E63AD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Gotland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4E63AD" w:rsidRPr="00CD71DB" w:rsidRDefault="008240A8" w:rsidP="008240A8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36</w:t>
            </w:r>
            <w:r w:rsidR="00CD71DB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55485C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2017" w:type="dxa"/>
          </w:tcPr>
          <w:p w:rsidR="004E63AD" w:rsidRPr="00CD71DB" w:rsidRDefault="00CD71DB" w:rsidP="00CD71DB">
            <w:pP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proofErr w:type="gramEnd"/>
            <w:r w:rsidR="008240A8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50</w:t>
            </w:r>
            <w:r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485C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%</w:t>
            </w:r>
          </w:p>
        </w:tc>
      </w:tr>
      <w:tr w:rsidR="004E63AD" w:rsidTr="00A11674">
        <w:tc>
          <w:tcPr>
            <w:tcW w:w="747" w:type="dxa"/>
          </w:tcPr>
          <w:p w:rsidR="004E63AD" w:rsidRPr="004E63AD" w:rsidRDefault="004E63AD" w:rsidP="004E63AD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9" w:type="dxa"/>
          </w:tcPr>
          <w:p w:rsidR="004E63AD" w:rsidRPr="00CD71DB" w:rsidRDefault="008240A8" w:rsidP="004E63AD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Blekinge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4E63AD" w:rsidRPr="00CD71DB" w:rsidRDefault="008240A8" w:rsidP="008240A8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31</w:t>
            </w:r>
            <w:r w:rsidR="00CD71DB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55485C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2017" w:type="dxa"/>
          </w:tcPr>
          <w:p w:rsidR="004E63AD" w:rsidRPr="00CD71DB" w:rsidRDefault="008240A8" w:rsidP="008240A8">
            <w:pP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gramStart"/>
            <w: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proofErr w:type="gramEnd"/>
            <w:r w:rsidR="0001731C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  <w:r w:rsidR="0001731C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0</w:t>
            </w:r>
            <w:r w:rsidR="00CD71DB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485C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%</w:t>
            </w:r>
          </w:p>
        </w:tc>
      </w:tr>
      <w:tr w:rsidR="004E63AD" w:rsidTr="00A11674">
        <w:tc>
          <w:tcPr>
            <w:tcW w:w="747" w:type="dxa"/>
          </w:tcPr>
          <w:p w:rsidR="004E63AD" w:rsidRPr="004E63AD" w:rsidRDefault="004E63AD" w:rsidP="004E63AD">
            <w:pPr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AD">
              <w:rPr>
                <w:rStyle w:val="Normal1"/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9" w:type="dxa"/>
          </w:tcPr>
          <w:p w:rsidR="004E63AD" w:rsidRPr="00CD71DB" w:rsidRDefault="008240A8" w:rsidP="004E63AD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Jönköping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4E63AD" w:rsidRPr="00CD71DB" w:rsidRDefault="008240A8" w:rsidP="008240A8">
            <w:pP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29</w:t>
            </w:r>
            <w:r w:rsidR="00CD71DB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55485C" w:rsidRPr="00CD71DB">
              <w:rPr>
                <w:rStyle w:val="Normal1"/>
                <w:rFonts w:ascii="Arial" w:hAnsi="Arial" w:cs="Arial"/>
                <w:b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2017" w:type="dxa"/>
          </w:tcPr>
          <w:p w:rsidR="004E63AD" w:rsidRPr="00CD71DB" w:rsidRDefault="008240A8" w:rsidP="008240A8">
            <w:pP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+</w:t>
            </w:r>
            <w:r w:rsidR="0001731C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27</w:t>
            </w:r>
            <w:r w:rsidR="00CD71DB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485C" w:rsidRPr="00CD71DB">
              <w:rPr>
                <w:rStyle w:val="Normal1"/>
                <w:rFonts w:ascii="Arial" w:hAnsi="Arial" w:cs="Arial"/>
                <w:color w:val="808080" w:themeColor="background1" w:themeShade="80"/>
                <w:sz w:val="18"/>
                <w:szCs w:val="18"/>
              </w:rPr>
              <w:t>%</w:t>
            </w:r>
          </w:p>
        </w:tc>
      </w:tr>
    </w:tbl>
    <w:p w:rsidR="004E63AD" w:rsidRDefault="004E63AD" w:rsidP="004E63AD">
      <w:pPr>
        <w:rPr>
          <w:rFonts w:ascii="Arial" w:hAnsi="Arial" w:cs="Arial"/>
          <w:color w:val="000000"/>
          <w:sz w:val="18"/>
          <w:szCs w:val="18"/>
        </w:rPr>
      </w:pPr>
    </w:p>
    <w:p w:rsidR="00D06292" w:rsidRDefault="001B14CF" w:rsidP="00D06292">
      <w:pPr>
        <w:pStyle w:val="Rubrik3"/>
        <w:rPr>
          <w:rFonts w:ascii="Arial" w:hAnsi="Arial" w:cs="Arial"/>
          <w:color w:val="000000"/>
          <w:sz w:val="21"/>
          <w:szCs w:val="21"/>
        </w:rPr>
      </w:pPr>
      <w:r>
        <w:rPr>
          <w:rStyle w:val="Stark"/>
          <w:rFonts w:ascii="Arial" w:hAnsi="Arial" w:cs="Arial"/>
          <w:b/>
          <w:bCs w:val="0"/>
          <w:color w:val="000000"/>
          <w:sz w:val="21"/>
          <w:szCs w:val="21"/>
        </w:rPr>
        <w:t>Osäker</w:t>
      </w:r>
      <w:r w:rsidR="00D06292">
        <w:rPr>
          <w:rStyle w:val="Stark"/>
          <w:rFonts w:ascii="Arial" w:hAnsi="Arial" w:cs="Arial"/>
          <w:b/>
          <w:bCs w:val="0"/>
          <w:color w:val="000000"/>
          <w:sz w:val="21"/>
          <w:szCs w:val="21"/>
        </w:rPr>
        <w:t xml:space="preserve"> fortsatt konkursutvecklingen</w:t>
      </w:r>
    </w:p>
    <w:p w:rsidR="001B14CF" w:rsidRPr="0041256C" w:rsidRDefault="00D06292" w:rsidP="001B14CF">
      <w:pPr>
        <w:rPr>
          <w:rStyle w:val="Normal1"/>
          <w:rFonts w:ascii="Arial" w:hAnsi="Arial" w:cs="Arial"/>
          <w:i/>
          <w:sz w:val="18"/>
          <w:szCs w:val="18"/>
        </w:rPr>
      </w:pPr>
      <w:r w:rsidRPr="001444E1">
        <w:rPr>
          <w:rFonts w:ascii="Arial" w:hAnsi="Arial" w:cs="Arial"/>
          <w:color w:val="FF0000"/>
          <w:sz w:val="18"/>
          <w:szCs w:val="18"/>
        </w:rPr>
        <w:br/>
      </w:r>
      <w:r w:rsidR="006F7891" w:rsidRPr="0041256C">
        <w:rPr>
          <w:rStyle w:val="Normal1"/>
          <w:rFonts w:ascii="Arial" w:hAnsi="Arial" w:cs="Arial"/>
          <w:i/>
          <w:sz w:val="18"/>
          <w:szCs w:val="18"/>
        </w:rPr>
        <w:t>–</w:t>
      </w:r>
      <w:r w:rsidRPr="0041256C">
        <w:rPr>
          <w:rStyle w:val="Normal1"/>
          <w:rFonts w:ascii="Arial" w:hAnsi="Arial" w:cs="Arial"/>
          <w:i/>
          <w:sz w:val="18"/>
          <w:szCs w:val="18"/>
        </w:rPr>
        <w:t xml:space="preserve"> </w:t>
      </w:r>
      <w:r w:rsidR="00A84045" w:rsidRPr="0041256C">
        <w:rPr>
          <w:rStyle w:val="Normal1"/>
          <w:rFonts w:ascii="Arial" w:hAnsi="Arial" w:cs="Arial"/>
          <w:i/>
          <w:sz w:val="18"/>
          <w:szCs w:val="18"/>
        </w:rPr>
        <w:t>K</w:t>
      </w:r>
      <w:r w:rsidRPr="0041256C">
        <w:rPr>
          <w:rStyle w:val="Normal1"/>
          <w:rFonts w:ascii="Arial" w:hAnsi="Arial" w:cs="Arial"/>
          <w:i/>
          <w:sz w:val="18"/>
          <w:szCs w:val="18"/>
        </w:rPr>
        <w:t>onjun</w:t>
      </w:r>
      <w:r w:rsidR="00363F42" w:rsidRPr="0041256C">
        <w:rPr>
          <w:rStyle w:val="Normal1"/>
          <w:rFonts w:ascii="Arial" w:hAnsi="Arial" w:cs="Arial"/>
          <w:i/>
          <w:sz w:val="18"/>
          <w:szCs w:val="18"/>
        </w:rPr>
        <w:t>ktur</w:t>
      </w:r>
      <w:r w:rsidR="001B14CF" w:rsidRPr="0041256C">
        <w:rPr>
          <w:rStyle w:val="Normal1"/>
          <w:rFonts w:ascii="Arial" w:hAnsi="Arial" w:cs="Arial"/>
          <w:i/>
          <w:sz w:val="18"/>
          <w:szCs w:val="18"/>
        </w:rPr>
        <w:t xml:space="preserve">en präglas av </w:t>
      </w:r>
      <w:r w:rsidR="0041256C" w:rsidRPr="0041256C">
        <w:rPr>
          <w:rStyle w:val="Normal1"/>
          <w:rFonts w:ascii="Arial" w:hAnsi="Arial" w:cs="Arial"/>
          <w:i/>
          <w:sz w:val="18"/>
          <w:szCs w:val="18"/>
        </w:rPr>
        <w:t>osäkerhet på grund av den</w:t>
      </w:r>
      <w:r w:rsidR="001B14CF" w:rsidRPr="0041256C">
        <w:rPr>
          <w:rStyle w:val="Normal1"/>
          <w:rFonts w:ascii="Arial" w:hAnsi="Arial" w:cs="Arial"/>
          <w:i/>
          <w:sz w:val="18"/>
          <w:szCs w:val="18"/>
        </w:rPr>
        <w:t xml:space="preserve"> s</w:t>
      </w:r>
      <w:proofErr w:type="spellStart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>äkerhetspolitisk</w:t>
      </w:r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a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situationen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i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omvärlden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, </w:t>
      </w:r>
      <w:proofErr w:type="spellStart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>svaga</w:t>
      </w:r>
      <w:proofErr w:type="spellEnd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>konjunktursignaler</w:t>
      </w:r>
      <w:proofErr w:type="spellEnd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>från</w:t>
      </w:r>
      <w:proofErr w:type="spellEnd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>Tyskland</w:t>
      </w:r>
      <w:proofErr w:type="spellEnd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och </w:t>
      </w:r>
      <w:proofErr w:type="spellStart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>avmattning</w:t>
      </w:r>
      <w:proofErr w:type="spellEnd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>på</w:t>
      </w:r>
      <w:proofErr w:type="spellEnd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1B14CF" w:rsidRPr="0041256C">
        <w:rPr>
          <w:rFonts w:ascii="Arial" w:hAnsi="Arial" w:cs="Arial"/>
          <w:i/>
          <w:sz w:val="18"/>
          <w:szCs w:val="18"/>
          <w:lang w:val="en" w:eastAsia="sv-SE"/>
        </w:rPr>
        <w:t>tillväxtmarknaderna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. </w:t>
      </w:r>
      <w:r w:rsidR="00A53C1D" w:rsidRPr="0041256C">
        <w:rPr>
          <w:rStyle w:val="Normal1"/>
          <w:rFonts w:ascii="Arial" w:hAnsi="Arial" w:cs="Arial"/>
          <w:i/>
          <w:sz w:val="18"/>
          <w:szCs w:val="18"/>
        </w:rPr>
        <w:t xml:space="preserve">Denna osäkerhet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skapar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viss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oro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kring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den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svenska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ekonomins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framtida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utveckling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proofErr w:type="spellStart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>säger</w:t>
      </w:r>
      <w:proofErr w:type="spellEnd"/>
      <w:r w:rsidR="0041256C" w:rsidRPr="0041256C">
        <w:rPr>
          <w:rFonts w:ascii="Arial" w:hAnsi="Arial" w:cs="Arial"/>
          <w:i/>
          <w:sz w:val="18"/>
          <w:szCs w:val="18"/>
          <w:lang w:val="en" w:eastAsia="sv-SE"/>
        </w:rPr>
        <w:t xml:space="preserve"> </w:t>
      </w:r>
      <w:r w:rsidR="001B14CF" w:rsidRPr="0041256C">
        <w:rPr>
          <w:rStyle w:val="Normal1"/>
          <w:rFonts w:ascii="Arial" w:hAnsi="Arial" w:cs="Arial"/>
          <w:i/>
          <w:sz w:val="18"/>
          <w:szCs w:val="18"/>
        </w:rPr>
        <w:t>Roland Sigbladh, marknadschef UC.</w:t>
      </w:r>
    </w:p>
    <w:p w:rsidR="001B14CF" w:rsidRPr="0041256C" w:rsidRDefault="001B14CF" w:rsidP="001B14CF">
      <w:pPr>
        <w:rPr>
          <w:rStyle w:val="Normal1"/>
          <w:rFonts w:ascii="Arial" w:hAnsi="Arial" w:cs="Arial"/>
          <w:sz w:val="18"/>
          <w:szCs w:val="18"/>
        </w:rPr>
      </w:pPr>
    </w:p>
    <w:p w:rsidR="00466C46" w:rsidRPr="0041256C" w:rsidRDefault="001B14CF" w:rsidP="00D06292">
      <w:pPr>
        <w:rPr>
          <w:rStyle w:val="Normal1"/>
          <w:rFonts w:ascii="Arial" w:hAnsi="Arial" w:cs="Arial"/>
          <w:i/>
          <w:sz w:val="18"/>
          <w:szCs w:val="18"/>
        </w:rPr>
      </w:pPr>
      <w:r w:rsidRPr="0041256C">
        <w:rPr>
          <w:rStyle w:val="Normal1"/>
          <w:rFonts w:ascii="Arial" w:hAnsi="Arial" w:cs="Arial"/>
          <w:i/>
          <w:sz w:val="18"/>
          <w:szCs w:val="18"/>
        </w:rPr>
        <w:t xml:space="preserve">Hushållens konsumtion </w:t>
      </w:r>
      <w:r w:rsidR="00F65AA4" w:rsidRPr="0041256C">
        <w:rPr>
          <w:rStyle w:val="Normal1"/>
          <w:rFonts w:ascii="Arial" w:hAnsi="Arial" w:cs="Arial"/>
          <w:i/>
          <w:sz w:val="18"/>
          <w:szCs w:val="18"/>
        </w:rPr>
        <w:t xml:space="preserve">och det ökande </w:t>
      </w:r>
      <w:r w:rsidR="00466C46" w:rsidRPr="0041256C">
        <w:rPr>
          <w:rStyle w:val="Normal1"/>
          <w:rFonts w:ascii="Arial" w:hAnsi="Arial" w:cs="Arial"/>
          <w:i/>
          <w:sz w:val="18"/>
          <w:szCs w:val="18"/>
        </w:rPr>
        <w:t>bostadsbyggande bidrar till tillväxten under det kommande året</w:t>
      </w:r>
      <w:r w:rsidRPr="0041256C">
        <w:rPr>
          <w:rStyle w:val="Normal1"/>
          <w:rFonts w:ascii="Arial" w:hAnsi="Arial" w:cs="Arial"/>
          <w:i/>
          <w:sz w:val="18"/>
          <w:szCs w:val="18"/>
        </w:rPr>
        <w:t xml:space="preserve"> vilket innebär</w:t>
      </w:r>
      <w:r w:rsidR="0041256C" w:rsidRPr="0041256C">
        <w:rPr>
          <w:rStyle w:val="Normal1"/>
          <w:rFonts w:ascii="Arial" w:hAnsi="Arial" w:cs="Arial"/>
          <w:i/>
          <w:sz w:val="18"/>
          <w:szCs w:val="18"/>
        </w:rPr>
        <w:t xml:space="preserve"> goda förutsättningar för </w:t>
      </w:r>
      <w:r w:rsidRPr="0041256C">
        <w:rPr>
          <w:rStyle w:val="Normal1"/>
          <w:rFonts w:ascii="Arial" w:hAnsi="Arial" w:cs="Arial"/>
          <w:i/>
          <w:sz w:val="18"/>
          <w:szCs w:val="18"/>
        </w:rPr>
        <w:t>företag som erbjuder tjänster till privatpersoner</w:t>
      </w:r>
      <w:r w:rsidR="0041256C" w:rsidRPr="0041256C">
        <w:rPr>
          <w:rStyle w:val="Normal1"/>
          <w:rFonts w:ascii="Arial" w:hAnsi="Arial" w:cs="Arial"/>
          <w:i/>
          <w:sz w:val="18"/>
          <w:szCs w:val="18"/>
        </w:rPr>
        <w:t xml:space="preserve"> säger Roland Sigbladh, marknadschef UC. </w:t>
      </w:r>
    </w:p>
    <w:p w:rsidR="00363F42" w:rsidRDefault="00363F42" w:rsidP="00D06292">
      <w:pPr>
        <w:pStyle w:val="Rubrik3"/>
        <w:rPr>
          <w:rFonts w:ascii="Arial" w:hAnsi="Arial" w:cs="Arial"/>
          <w:color w:val="000000"/>
          <w:sz w:val="21"/>
          <w:szCs w:val="21"/>
        </w:rPr>
      </w:pPr>
    </w:p>
    <w:p w:rsidR="00D06292" w:rsidRDefault="00D06292" w:rsidP="00D06292">
      <w:pPr>
        <w:pStyle w:val="Rubrik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För mer information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D06292" w:rsidRDefault="00363F42" w:rsidP="00D06292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Normal1"/>
          <w:rFonts w:ascii="Arial" w:hAnsi="Arial" w:cs="Arial"/>
          <w:color w:val="000000"/>
          <w:sz w:val="18"/>
          <w:szCs w:val="18"/>
        </w:rPr>
        <w:t>M</w:t>
      </w:r>
      <w:r w:rsidR="00D06292">
        <w:rPr>
          <w:rStyle w:val="Normal1"/>
          <w:rFonts w:ascii="Arial" w:hAnsi="Arial" w:cs="Arial"/>
          <w:color w:val="000000"/>
          <w:sz w:val="18"/>
          <w:szCs w:val="18"/>
        </w:rPr>
        <w:t>er information om UC:s konkursstatistik</w:t>
      </w:r>
      <w:r>
        <w:rPr>
          <w:rStyle w:val="Normal1"/>
          <w:rFonts w:ascii="Arial" w:hAnsi="Arial" w:cs="Arial"/>
          <w:color w:val="000000"/>
          <w:sz w:val="18"/>
          <w:szCs w:val="18"/>
        </w:rPr>
        <w:t xml:space="preserve"> finns tillgänglig på </w:t>
      </w:r>
      <w:hyperlink r:id="rId11" w:history="1">
        <w:r w:rsidRPr="009E3AF2">
          <w:rPr>
            <w:rStyle w:val="Hyperlnk"/>
            <w:rFonts w:ascii="Arial" w:hAnsi="Arial" w:cs="Arial"/>
            <w:sz w:val="18"/>
            <w:szCs w:val="18"/>
          </w:rPr>
          <w:t>www.uc.se</w:t>
        </w:r>
      </w:hyperlink>
      <w:r>
        <w:rPr>
          <w:rStyle w:val="Normal1"/>
          <w:rFonts w:ascii="Arial" w:hAnsi="Arial" w:cs="Arial"/>
          <w:color w:val="000000"/>
          <w:sz w:val="18"/>
          <w:szCs w:val="18"/>
        </w:rPr>
        <w:t>. För frågor eller uttalanden</w:t>
      </w:r>
      <w:r w:rsidR="00D06292">
        <w:rPr>
          <w:rStyle w:val="Normal1"/>
          <w:rFonts w:ascii="Arial" w:hAnsi="Arial" w:cs="Arial"/>
          <w:color w:val="000000"/>
          <w:sz w:val="18"/>
          <w:szCs w:val="18"/>
        </w:rPr>
        <w:t xml:space="preserve"> är du välkommen att kontakta marknadschef Roland Sigbladh på 0739-14 84 60</w:t>
      </w:r>
      <w:bookmarkEnd w:id="0"/>
    </w:p>
    <w:sectPr w:rsidR="00D06292" w:rsidSect="009D60D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72" w:right="1418" w:bottom="1560" w:left="184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62" w:rsidRDefault="00683A62" w:rsidP="00922DB1">
      <w:r>
        <w:separator/>
      </w:r>
    </w:p>
  </w:endnote>
  <w:endnote w:type="continuationSeparator" w:id="0">
    <w:p w:rsidR="00683A62" w:rsidRDefault="00683A62" w:rsidP="0092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B1" w:rsidRPr="00AA530A" w:rsidRDefault="00922DB1" w:rsidP="00922DB1">
    <w:pPr>
      <w:pStyle w:val="Sidfot"/>
      <w:jc w:val="right"/>
      <w:rPr>
        <w:rStyle w:val="Sidnummer"/>
      </w:rPr>
    </w:pPr>
    <w:r w:rsidRPr="00AA530A">
      <w:rPr>
        <w:rStyle w:val="Sidnummer"/>
      </w:rPr>
      <w:t xml:space="preserve">Sida </w:t>
    </w:r>
    <w:r w:rsidRPr="00AA530A">
      <w:rPr>
        <w:rStyle w:val="Sidnummer"/>
      </w:rPr>
      <w:fldChar w:fldCharType="begin"/>
    </w:r>
    <w:r w:rsidRPr="00AA530A">
      <w:rPr>
        <w:rStyle w:val="Sidnummer"/>
      </w:rPr>
      <w:instrText xml:space="preserve">PAGE </w:instrText>
    </w:r>
    <w:r w:rsidRPr="00AA530A">
      <w:rPr>
        <w:rStyle w:val="Sidnummer"/>
      </w:rPr>
      <w:fldChar w:fldCharType="separate"/>
    </w:r>
    <w:r w:rsidR="000A2468">
      <w:rPr>
        <w:rStyle w:val="Sidnummer"/>
      </w:rPr>
      <w:t>2</w:t>
    </w:r>
    <w:r w:rsidRPr="00AA530A">
      <w:rPr>
        <w:rStyle w:val="Sidnummer"/>
      </w:rPr>
      <w:fldChar w:fldCharType="end"/>
    </w:r>
    <w:r w:rsidRPr="00AA530A">
      <w:rPr>
        <w:rStyle w:val="Sidnummer"/>
      </w:rPr>
      <w:t xml:space="preserve"> av </w:t>
    </w:r>
    <w:r w:rsidRPr="00AA530A">
      <w:rPr>
        <w:rStyle w:val="Sidnummer"/>
      </w:rPr>
      <w:fldChar w:fldCharType="begin"/>
    </w:r>
    <w:r w:rsidRPr="00AA530A">
      <w:rPr>
        <w:rStyle w:val="Sidnummer"/>
      </w:rPr>
      <w:instrText xml:space="preserve"> NUMPAGES </w:instrText>
    </w:r>
    <w:r w:rsidRPr="00AA530A">
      <w:rPr>
        <w:rStyle w:val="Sidnummer"/>
      </w:rPr>
      <w:fldChar w:fldCharType="separate"/>
    </w:r>
    <w:r w:rsidR="000B2820">
      <w:rPr>
        <w:rStyle w:val="Sidnummer"/>
      </w:rPr>
      <w:t>1</w:t>
    </w:r>
    <w:r w:rsidRPr="00AA530A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10" w:rsidRPr="00060334" w:rsidRDefault="005B0510" w:rsidP="009D60D3">
    <w:pPr>
      <w:pStyle w:val="Sidfot"/>
      <w:tabs>
        <w:tab w:val="clear" w:pos="1701"/>
        <w:tab w:val="clear" w:pos="3572"/>
        <w:tab w:val="clear" w:pos="5216"/>
        <w:tab w:val="left" w:pos="2127"/>
        <w:tab w:val="left" w:pos="4253"/>
        <w:tab w:val="center" w:pos="4678"/>
        <w:tab w:val="left" w:pos="6237"/>
      </w:tabs>
      <w:rPr>
        <w:b/>
      </w:rPr>
    </w:pPr>
    <w:bookmarkStart w:id="6" w:name="bkmFooter"/>
    <w:r w:rsidRPr="00060334">
      <w:rPr>
        <w:b/>
      </w:rPr>
      <w:t>UC AB</w:t>
    </w:r>
  </w:p>
  <w:p w:rsidR="005B0510" w:rsidRPr="00060334" w:rsidRDefault="005B0510" w:rsidP="009D60D3">
    <w:pPr>
      <w:pStyle w:val="Sidfot"/>
      <w:tabs>
        <w:tab w:val="clear" w:pos="1701"/>
        <w:tab w:val="clear" w:pos="3572"/>
        <w:tab w:val="clear" w:pos="5216"/>
        <w:tab w:val="left" w:pos="2127"/>
        <w:tab w:val="left" w:pos="4253"/>
        <w:tab w:val="center" w:pos="4678"/>
        <w:tab w:val="left" w:pos="6237"/>
      </w:tabs>
    </w:pPr>
    <w:bookmarkStart w:id="7" w:name="bkmVisitingAddress"/>
    <w:r>
      <w:t>Årstaängsvägen 21 B</w:t>
    </w:r>
    <w:bookmarkEnd w:id="7"/>
    <w:r w:rsidRPr="00060334">
      <w:tab/>
    </w:r>
    <w:r w:rsidRPr="00FD5BDB">
      <w:rPr>
        <w:b/>
      </w:rPr>
      <w:t>V</w:t>
    </w:r>
    <w:r w:rsidRPr="00060334">
      <w:rPr>
        <w:b/>
      </w:rPr>
      <w:t>äxel:</w:t>
    </w:r>
    <w:r w:rsidRPr="00060334">
      <w:t xml:space="preserve"> </w:t>
    </w:r>
    <w:bookmarkStart w:id="8" w:name="bkmTelVxl"/>
    <w:r>
      <w:t>08-670 90 00</w:t>
    </w:r>
    <w:bookmarkEnd w:id="8"/>
    <w:r w:rsidRPr="00060334">
      <w:tab/>
    </w:r>
    <w:r w:rsidRPr="00060334">
      <w:rPr>
        <w:b/>
      </w:rPr>
      <w:t>E-post:</w:t>
    </w:r>
    <w:r w:rsidRPr="00060334">
      <w:t xml:space="preserve"> </w:t>
    </w:r>
    <w:bookmarkStart w:id="9" w:name="bkmEmailCompany"/>
    <w:r w:rsidR="00491DA5">
      <w:fldChar w:fldCharType="begin"/>
    </w:r>
    <w:r w:rsidR="00491DA5">
      <w:instrText xml:space="preserve"> HYPERLINK "mailto:info@uc.se" </w:instrText>
    </w:r>
    <w:r w:rsidR="00491DA5">
      <w:fldChar w:fldCharType="separate"/>
    </w:r>
    <w:r w:rsidR="00491DA5" w:rsidRPr="00B62BA6">
      <w:rPr>
        <w:rStyle w:val="Hyperlnk"/>
      </w:rPr>
      <w:t>info@uc.se</w:t>
    </w:r>
    <w:bookmarkEnd w:id="9"/>
    <w:r w:rsidR="00491DA5">
      <w:fldChar w:fldCharType="end"/>
    </w:r>
    <w:r w:rsidR="00491DA5">
      <w:tab/>
    </w:r>
    <w:r w:rsidRPr="00060334">
      <w:rPr>
        <w:b/>
      </w:rPr>
      <w:t>Distriktskontor:</w:t>
    </w:r>
    <w:r w:rsidRPr="00060334">
      <w:t xml:space="preserve"> </w:t>
    </w:r>
    <w:bookmarkStart w:id="10" w:name="bkmDistrKontor"/>
    <w:r>
      <w:t>Göteborg, Malmö</w:t>
    </w:r>
    <w:bookmarkEnd w:id="10"/>
  </w:p>
  <w:p w:rsidR="00922DB1" w:rsidRPr="00FD5BDB" w:rsidRDefault="005B0510" w:rsidP="009D60D3">
    <w:pPr>
      <w:pStyle w:val="Sidfot"/>
      <w:tabs>
        <w:tab w:val="clear" w:pos="1701"/>
        <w:tab w:val="clear" w:pos="3572"/>
        <w:tab w:val="clear" w:pos="5216"/>
        <w:tab w:val="left" w:pos="2127"/>
        <w:tab w:val="left" w:pos="4253"/>
        <w:tab w:val="center" w:pos="4678"/>
        <w:tab w:val="left" w:pos="6237"/>
      </w:tabs>
      <w:rPr>
        <w:lang w:val="en-US"/>
      </w:rPr>
    </w:pPr>
    <w:bookmarkStart w:id="11" w:name="bkmZipCode"/>
    <w:r>
      <w:rPr>
        <w:lang w:val="en-US"/>
      </w:rPr>
      <w:t>117 88</w:t>
    </w:r>
    <w:bookmarkEnd w:id="11"/>
    <w:r w:rsidRPr="00FD5BDB">
      <w:rPr>
        <w:lang w:val="en-US"/>
      </w:rPr>
      <w:t xml:space="preserve"> </w:t>
    </w:r>
    <w:bookmarkStart w:id="12" w:name="bkmCity"/>
    <w:r>
      <w:rPr>
        <w:lang w:val="en-US"/>
      </w:rPr>
      <w:t>Stockholm</w:t>
    </w:r>
    <w:bookmarkEnd w:id="12"/>
    <w:r w:rsidRPr="00FD5BDB">
      <w:rPr>
        <w:lang w:val="en-US"/>
      </w:rPr>
      <w:tab/>
    </w:r>
    <w:r w:rsidRPr="00FD5BDB">
      <w:rPr>
        <w:b/>
        <w:lang w:val="en-US"/>
      </w:rPr>
      <w:t>Fax:</w:t>
    </w:r>
    <w:r w:rsidRPr="00FD5BDB">
      <w:rPr>
        <w:lang w:val="en-US"/>
      </w:rPr>
      <w:t xml:space="preserve"> </w:t>
    </w:r>
    <w:bookmarkStart w:id="13" w:name="bkmFaxCompany"/>
    <w:r>
      <w:rPr>
        <w:lang w:val="en-US"/>
      </w:rPr>
      <w:t>08-670 90 20</w:t>
    </w:r>
    <w:bookmarkEnd w:id="13"/>
    <w:r w:rsidRPr="00FD5BDB">
      <w:rPr>
        <w:lang w:val="en-US"/>
      </w:rPr>
      <w:tab/>
    </w:r>
    <w:r w:rsidRPr="00FD5BDB">
      <w:rPr>
        <w:b/>
        <w:lang w:val="en-US"/>
      </w:rPr>
      <w:t>Web:</w:t>
    </w:r>
    <w:r w:rsidRPr="00FD5BDB">
      <w:rPr>
        <w:lang w:val="en-US"/>
      </w:rPr>
      <w:t xml:space="preserve"> </w:t>
    </w:r>
    <w:bookmarkStart w:id="14" w:name="bkmWww"/>
    <w:r>
      <w:rPr>
        <w:lang w:val="en-US"/>
      </w:rPr>
      <w:t>www.uc.se</w:t>
    </w:r>
    <w:bookmarkEnd w:id="14"/>
    <w:r w:rsidRPr="00FD5BDB">
      <w:rPr>
        <w:lang w:val="en-US"/>
      </w:rPr>
      <w:tab/>
    </w:r>
    <w:r w:rsidRPr="00FD5BDB">
      <w:rPr>
        <w:b/>
        <w:lang w:val="en-US"/>
      </w:rPr>
      <w:t>Firma:</w:t>
    </w:r>
    <w:r w:rsidRPr="00FD5BDB">
      <w:rPr>
        <w:lang w:val="en-US"/>
      </w:rPr>
      <w:t xml:space="preserve"> UC AB, org.nr. </w:t>
    </w:r>
    <w:bookmarkStart w:id="15" w:name="bkmRegNo"/>
    <w:bookmarkEnd w:id="6"/>
    <w:r>
      <w:rPr>
        <w:lang w:val="en-US"/>
      </w:rPr>
      <w:t>556137-5113</w:t>
    </w:r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62" w:rsidRDefault="00683A62" w:rsidP="00922DB1">
      <w:r>
        <w:separator/>
      </w:r>
    </w:p>
  </w:footnote>
  <w:footnote w:type="continuationSeparator" w:id="0">
    <w:p w:rsidR="00683A62" w:rsidRDefault="00683A62" w:rsidP="0092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7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012"/>
    </w:tblGrid>
    <w:tr w:rsidR="005B0510" w:rsidTr="00D91E11">
      <w:tc>
        <w:tcPr>
          <w:tcW w:w="1701" w:type="dxa"/>
          <w:vMerge w:val="restart"/>
        </w:tcPr>
        <w:p w:rsidR="005B0510" w:rsidRDefault="00667C0B" w:rsidP="00D91E11">
          <w:pPr>
            <w:pStyle w:val="Sidhuvud"/>
          </w:pPr>
          <w:bookmarkStart w:id="2" w:name="bkmHeader"/>
          <w:r>
            <w:rPr>
              <w:lang w:eastAsia="sv-SE"/>
            </w:rPr>
            <w:drawing>
              <wp:anchor distT="0" distB="0" distL="114300" distR="114300" simplePos="0" relativeHeight="251740160" behindDoc="0" locked="0" layoutInCell="1" allowOverlap="1" wp14:anchorId="06BF7170" wp14:editId="06BF7171">
                <wp:simplePos x="0" y="0"/>
                <wp:positionH relativeFrom="column">
                  <wp:posOffset>635</wp:posOffset>
                </wp:positionH>
                <wp:positionV relativeFrom="paragraph">
                  <wp:posOffset>119076</wp:posOffset>
                </wp:positionV>
                <wp:extent cx="786765" cy="502920"/>
                <wp:effectExtent l="0" t="0" r="0" b="0"/>
                <wp:wrapNone/>
                <wp:docPr id="89" name="Bildobjekt 89" descr="G:\MARKNAD\MARKKOMM\2011 Logotyper\UC_Logo_Master\UC_Logo_Update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MARKNAD\MARKKOMM\2011 Logotyper\UC_Logo_Master\UC_Logo_Update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12" w:type="dxa"/>
        </w:tcPr>
        <w:p w:rsidR="005B0510" w:rsidRDefault="005B0510" w:rsidP="00D91E11">
          <w:pPr>
            <w:pStyle w:val="Sidhuvud"/>
            <w:jc w:val="right"/>
          </w:pPr>
          <w:r>
            <w:t xml:space="preserve"> </w:t>
          </w:r>
        </w:p>
      </w:tc>
    </w:tr>
    <w:tr w:rsidR="005B0510" w:rsidTr="00D91E11">
      <w:tc>
        <w:tcPr>
          <w:tcW w:w="1701" w:type="dxa"/>
          <w:vMerge/>
        </w:tcPr>
        <w:p w:rsidR="005B0510" w:rsidRDefault="005B0510" w:rsidP="00D91E11">
          <w:pPr>
            <w:pStyle w:val="Sidhuvud"/>
          </w:pPr>
        </w:p>
      </w:tc>
      <w:tc>
        <w:tcPr>
          <w:tcW w:w="6012" w:type="dxa"/>
        </w:tcPr>
        <w:p w:rsidR="005B0510" w:rsidRDefault="005B0510" w:rsidP="00D91E11">
          <w:pPr>
            <w:pStyle w:val="Sidhuvud"/>
          </w:pPr>
        </w:p>
      </w:tc>
    </w:tr>
    <w:tr w:rsidR="005B0510" w:rsidTr="00D91E11">
      <w:tc>
        <w:tcPr>
          <w:tcW w:w="1701" w:type="dxa"/>
          <w:vMerge/>
        </w:tcPr>
        <w:p w:rsidR="005B0510" w:rsidRDefault="005B0510" w:rsidP="00D91E11">
          <w:pPr>
            <w:pStyle w:val="Sidhuvud"/>
          </w:pPr>
        </w:p>
      </w:tc>
      <w:tc>
        <w:tcPr>
          <w:tcW w:w="6012" w:type="dxa"/>
        </w:tcPr>
        <w:p w:rsidR="005B0510" w:rsidRDefault="005B0510" w:rsidP="00D91E11">
          <w:pPr>
            <w:pStyle w:val="Sidhuvud"/>
            <w:jc w:val="right"/>
          </w:pPr>
          <w:bookmarkStart w:id="3" w:name="bkmUSK2"/>
          <w:r>
            <w:t>USK-2</w:t>
          </w:r>
          <w:bookmarkEnd w:id="3"/>
        </w:p>
      </w:tc>
    </w:tr>
  </w:tbl>
  <w:p w:rsidR="005B0510" w:rsidRDefault="00667C0B" w:rsidP="00EF625F">
    <w:pPr>
      <w:pStyle w:val="Sidhuvud"/>
    </w:pPr>
    <w:r>
      <w:rPr>
        <w:lang w:eastAsia="sv-SE"/>
      </w:rPr>
      <w:drawing>
        <wp:anchor distT="0" distB="0" distL="114300" distR="114300" simplePos="0" relativeHeight="251660288" behindDoc="1" locked="0" layoutInCell="1" allowOverlap="1" wp14:anchorId="06BF7172" wp14:editId="06BF7173">
          <wp:simplePos x="0" y="0"/>
          <wp:positionH relativeFrom="column">
            <wp:posOffset>6031865</wp:posOffset>
          </wp:positionH>
          <wp:positionV relativeFrom="paragraph">
            <wp:posOffset>-292404</wp:posOffset>
          </wp:positionV>
          <wp:extent cx="228600" cy="1621155"/>
          <wp:effectExtent l="0" t="0" r="0" b="0"/>
          <wp:wrapNone/>
          <wp:docPr id="86" name="Bildobjekt 86" descr="G:\MARKNAD\MARKKOMM\2011 Grafisk Profil\Stationary\colorstrip_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NAD\MARKKOMM\2011 Grafisk Profil\Stationary\colorstrip_U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0510" w:rsidRDefault="005B0510" w:rsidP="00EF625F">
    <w:pPr>
      <w:pStyle w:val="Sidhuvud"/>
    </w:pPr>
  </w:p>
  <w:bookmarkEnd w:id="2"/>
  <w:p w:rsidR="005B0510" w:rsidRPr="00064E84" w:rsidRDefault="005B0510" w:rsidP="00064E84">
    <w:pPr>
      <w:pStyle w:val="Sidhuvud"/>
    </w:pPr>
  </w:p>
  <w:p w:rsidR="005B0510" w:rsidRDefault="005B051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119"/>
    </w:tblGrid>
    <w:tr w:rsidR="005B0510" w:rsidTr="005E1B80">
      <w:tc>
        <w:tcPr>
          <w:tcW w:w="1701" w:type="dxa"/>
          <w:vMerge w:val="restart"/>
        </w:tcPr>
        <w:p w:rsidR="005B0510" w:rsidRDefault="005B0510" w:rsidP="005E1B80">
          <w:pPr>
            <w:pStyle w:val="Sidhuvud"/>
          </w:pPr>
        </w:p>
      </w:tc>
      <w:tc>
        <w:tcPr>
          <w:tcW w:w="7119" w:type="dxa"/>
        </w:tcPr>
        <w:p w:rsidR="005B0510" w:rsidRDefault="005B0510" w:rsidP="00D91E11">
          <w:pPr>
            <w:pStyle w:val="Sidhuvud"/>
            <w:jc w:val="right"/>
          </w:pPr>
          <w:r>
            <w:t xml:space="preserve"> </w:t>
          </w:r>
        </w:p>
      </w:tc>
    </w:tr>
    <w:tr w:rsidR="005B0510" w:rsidTr="005E1B80">
      <w:tc>
        <w:tcPr>
          <w:tcW w:w="1701" w:type="dxa"/>
          <w:vMerge/>
        </w:tcPr>
        <w:p w:rsidR="005B0510" w:rsidRDefault="005B0510" w:rsidP="00D91E11">
          <w:pPr>
            <w:pStyle w:val="Sidhuvud"/>
          </w:pPr>
        </w:p>
      </w:tc>
      <w:tc>
        <w:tcPr>
          <w:tcW w:w="7119" w:type="dxa"/>
        </w:tcPr>
        <w:p w:rsidR="005B0510" w:rsidRDefault="005B0510" w:rsidP="00D91E11">
          <w:pPr>
            <w:pStyle w:val="Sidhuvud"/>
          </w:pPr>
        </w:p>
      </w:tc>
    </w:tr>
    <w:tr w:rsidR="005B0510" w:rsidTr="005E1B80">
      <w:tc>
        <w:tcPr>
          <w:tcW w:w="1701" w:type="dxa"/>
          <w:vMerge/>
        </w:tcPr>
        <w:p w:rsidR="005B0510" w:rsidRDefault="005B0510" w:rsidP="00D91E11">
          <w:pPr>
            <w:pStyle w:val="Sidhuvud"/>
          </w:pPr>
        </w:p>
      </w:tc>
      <w:tc>
        <w:tcPr>
          <w:tcW w:w="7119" w:type="dxa"/>
        </w:tcPr>
        <w:p w:rsidR="005B0510" w:rsidRDefault="005B0510" w:rsidP="00D91E11">
          <w:pPr>
            <w:pStyle w:val="Sidhuvud"/>
            <w:jc w:val="right"/>
          </w:pPr>
          <w:bookmarkStart w:id="4" w:name="bkmUSK1"/>
          <w:r>
            <w:t>USK-2</w:t>
          </w:r>
          <w:bookmarkEnd w:id="4"/>
        </w:p>
      </w:tc>
    </w:tr>
  </w:tbl>
  <w:p w:rsidR="005B0510" w:rsidRDefault="00DF7A09" w:rsidP="00EF625F">
    <w:pPr>
      <w:pStyle w:val="Sidhuvud"/>
    </w:pPr>
    <w:bookmarkStart w:id="5" w:name="bkmHeaderTrue"/>
    <w:bookmarkEnd w:id="5"/>
    <w:r>
      <w:rPr>
        <w:lang w:eastAsia="sv-SE"/>
      </w:rPr>
      <w:drawing>
        <wp:anchor distT="0" distB="0" distL="114300" distR="114300" simplePos="0" relativeHeight="251658240" behindDoc="1" locked="0" layoutInCell="1" allowOverlap="1" wp14:anchorId="06BF7174" wp14:editId="06BF7175">
          <wp:simplePos x="0" y="0"/>
          <wp:positionH relativeFrom="column">
            <wp:posOffset>6045200</wp:posOffset>
          </wp:positionH>
          <wp:positionV relativeFrom="paragraph">
            <wp:posOffset>-613147</wp:posOffset>
          </wp:positionV>
          <wp:extent cx="228600" cy="1621155"/>
          <wp:effectExtent l="0" t="0" r="0" b="0"/>
          <wp:wrapNone/>
          <wp:docPr id="88" name="Bildobjekt 88" descr="G:\MARKNAD\MARKKOMM\2011 Grafisk Profil\Stationary\colorstrip_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NAD\MARKKOMM\2011 Grafisk Profil\Stationary\colorstrip_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63C">
      <w:rPr>
        <w:lang w:eastAsia="sv-SE"/>
      </w:rPr>
      <w:drawing>
        <wp:anchor distT="0" distB="0" distL="114300" distR="114300" simplePos="0" relativeHeight="251661312" behindDoc="0" locked="0" layoutInCell="1" allowOverlap="1" wp14:anchorId="06BF7176" wp14:editId="06BF7177">
          <wp:simplePos x="0" y="0"/>
          <wp:positionH relativeFrom="column">
            <wp:posOffset>-17145</wp:posOffset>
          </wp:positionH>
          <wp:positionV relativeFrom="paragraph">
            <wp:posOffset>-293370</wp:posOffset>
          </wp:positionV>
          <wp:extent cx="786765" cy="502920"/>
          <wp:effectExtent l="0" t="0" r="0" b="0"/>
          <wp:wrapNone/>
          <wp:docPr id="87" name="Bildobjekt 87" descr="G:\MARKNAD\MARKKOMM\2011 Logotyper\UC_Logo_Master\UC_Logo_Updat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RKNAD\MARKKOMM\2011 Logotyper\UC_Logo_Master\UC_Logo_Update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0510" w:rsidRDefault="005B0510" w:rsidP="00EF625F">
    <w:pPr>
      <w:pStyle w:val="Sidhuvud"/>
    </w:pPr>
  </w:p>
  <w:p w:rsidR="005B0510" w:rsidRPr="00064E84" w:rsidRDefault="005B0510" w:rsidP="00064E84">
    <w:pPr>
      <w:pStyle w:val="Sidhuvud"/>
    </w:pPr>
  </w:p>
  <w:p w:rsidR="005B0510" w:rsidRDefault="005B0510" w:rsidP="00491DA5">
    <w:pPr>
      <w:pStyle w:val="Sidhuvud"/>
      <w:tabs>
        <w:tab w:val="clear" w:pos="4536"/>
        <w:tab w:val="center" w:pos="46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A1EF0D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EA07B5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B685E"/>
    <w:multiLevelType w:val="hybridMultilevel"/>
    <w:tmpl w:val="7F6A89A0"/>
    <w:lvl w:ilvl="0" w:tplc="062C4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409D"/>
    <w:multiLevelType w:val="hybridMultilevel"/>
    <w:tmpl w:val="B2249F24"/>
    <w:lvl w:ilvl="0" w:tplc="2D5C7AA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D64691E"/>
    <w:multiLevelType w:val="hybridMultilevel"/>
    <w:tmpl w:val="6B56579C"/>
    <w:lvl w:ilvl="0" w:tplc="FD4AA18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E5ADD"/>
    <w:multiLevelType w:val="hybridMultilevel"/>
    <w:tmpl w:val="3AF6428E"/>
    <w:lvl w:ilvl="0" w:tplc="E4C26EF6">
      <w:start w:val="140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6222246"/>
    <w:multiLevelType w:val="hybridMultilevel"/>
    <w:tmpl w:val="82EC266C"/>
    <w:lvl w:ilvl="0" w:tplc="A8EAA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E6"/>
    <w:rsid w:val="000147DF"/>
    <w:rsid w:val="0001731C"/>
    <w:rsid w:val="00027118"/>
    <w:rsid w:val="00032F51"/>
    <w:rsid w:val="000817A0"/>
    <w:rsid w:val="00084E6A"/>
    <w:rsid w:val="00086F46"/>
    <w:rsid w:val="000873C2"/>
    <w:rsid w:val="000925A3"/>
    <w:rsid w:val="000A15CD"/>
    <w:rsid w:val="000A2468"/>
    <w:rsid w:val="000A5132"/>
    <w:rsid w:val="000A5232"/>
    <w:rsid w:val="000B2820"/>
    <w:rsid w:val="000E692C"/>
    <w:rsid w:val="000F7583"/>
    <w:rsid w:val="0010056B"/>
    <w:rsid w:val="00112AFD"/>
    <w:rsid w:val="0012528A"/>
    <w:rsid w:val="00140E8E"/>
    <w:rsid w:val="001444E1"/>
    <w:rsid w:val="001511D1"/>
    <w:rsid w:val="001557D4"/>
    <w:rsid w:val="00157F52"/>
    <w:rsid w:val="00163A81"/>
    <w:rsid w:val="00165D24"/>
    <w:rsid w:val="00172E95"/>
    <w:rsid w:val="0017330E"/>
    <w:rsid w:val="001744FC"/>
    <w:rsid w:val="001748C2"/>
    <w:rsid w:val="00196585"/>
    <w:rsid w:val="001B0F25"/>
    <w:rsid w:val="001B14CF"/>
    <w:rsid w:val="001C1AD9"/>
    <w:rsid w:val="001F35F0"/>
    <w:rsid w:val="001F7A06"/>
    <w:rsid w:val="0020648A"/>
    <w:rsid w:val="00210094"/>
    <w:rsid w:val="002277FC"/>
    <w:rsid w:val="00251EA2"/>
    <w:rsid w:val="00261EE1"/>
    <w:rsid w:val="002632D6"/>
    <w:rsid w:val="00270AF6"/>
    <w:rsid w:val="00270C94"/>
    <w:rsid w:val="002736E4"/>
    <w:rsid w:val="00273FA6"/>
    <w:rsid w:val="002A6230"/>
    <w:rsid w:val="002D6DC6"/>
    <w:rsid w:val="002E1DE8"/>
    <w:rsid w:val="002E3090"/>
    <w:rsid w:val="002F4E3D"/>
    <w:rsid w:val="00313450"/>
    <w:rsid w:val="00315117"/>
    <w:rsid w:val="00326506"/>
    <w:rsid w:val="00347565"/>
    <w:rsid w:val="0035163C"/>
    <w:rsid w:val="00353610"/>
    <w:rsid w:val="00353B46"/>
    <w:rsid w:val="00363F42"/>
    <w:rsid w:val="003646A5"/>
    <w:rsid w:val="0036681D"/>
    <w:rsid w:val="00392978"/>
    <w:rsid w:val="003B6DCD"/>
    <w:rsid w:val="003C0845"/>
    <w:rsid w:val="003C3569"/>
    <w:rsid w:val="003D0CEF"/>
    <w:rsid w:val="003D7AD7"/>
    <w:rsid w:val="003E09F0"/>
    <w:rsid w:val="003E15B8"/>
    <w:rsid w:val="003E22D8"/>
    <w:rsid w:val="003E518C"/>
    <w:rsid w:val="003E5A96"/>
    <w:rsid w:val="00404A69"/>
    <w:rsid w:val="0041256C"/>
    <w:rsid w:val="00423BB1"/>
    <w:rsid w:val="004350DD"/>
    <w:rsid w:val="00444386"/>
    <w:rsid w:val="004624AE"/>
    <w:rsid w:val="00466C46"/>
    <w:rsid w:val="0047103D"/>
    <w:rsid w:val="004755DE"/>
    <w:rsid w:val="00476FB2"/>
    <w:rsid w:val="00487467"/>
    <w:rsid w:val="00491DA5"/>
    <w:rsid w:val="00495472"/>
    <w:rsid w:val="00496AB5"/>
    <w:rsid w:val="004C4972"/>
    <w:rsid w:val="004E3B72"/>
    <w:rsid w:val="004E63AD"/>
    <w:rsid w:val="004F0060"/>
    <w:rsid w:val="004F3F40"/>
    <w:rsid w:val="00504FA4"/>
    <w:rsid w:val="005060FE"/>
    <w:rsid w:val="005200CA"/>
    <w:rsid w:val="005238E2"/>
    <w:rsid w:val="005373B2"/>
    <w:rsid w:val="00540695"/>
    <w:rsid w:val="005478EB"/>
    <w:rsid w:val="00550AC8"/>
    <w:rsid w:val="00554196"/>
    <w:rsid w:val="0055485C"/>
    <w:rsid w:val="00567657"/>
    <w:rsid w:val="005851E5"/>
    <w:rsid w:val="005862DC"/>
    <w:rsid w:val="00596509"/>
    <w:rsid w:val="005B0510"/>
    <w:rsid w:val="005D44B5"/>
    <w:rsid w:val="005E1B80"/>
    <w:rsid w:val="005E6FC6"/>
    <w:rsid w:val="006249DA"/>
    <w:rsid w:val="00632622"/>
    <w:rsid w:val="006330C3"/>
    <w:rsid w:val="00646F50"/>
    <w:rsid w:val="0065008B"/>
    <w:rsid w:val="00664415"/>
    <w:rsid w:val="00667C0B"/>
    <w:rsid w:val="0068089B"/>
    <w:rsid w:val="00683A62"/>
    <w:rsid w:val="00695FB2"/>
    <w:rsid w:val="006B7581"/>
    <w:rsid w:val="006C2714"/>
    <w:rsid w:val="006C7386"/>
    <w:rsid w:val="006D16F2"/>
    <w:rsid w:val="006F147F"/>
    <w:rsid w:val="006F7891"/>
    <w:rsid w:val="00715C09"/>
    <w:rsid w:val="0072170C"/>
    <w:rsid w:val="00735C2F"/>
    <w:rsid w:val="007442C4"/>
    <w:rsid w:val="00750677"/>
    <w:rsid w:val="00755EC2"/>
    <w:rsid w:val="00757909"/>
    <w:rsid w:val="00770198"/>
    <w:rsid w:val="00770B4C"/>
    <w:rsid w:val="00776EA3"/>
    <w:rsid w:val="00785A09"/>
    <w:rsid w:val="007A3057"/>
    <w:rsid w:val="007A40CB"/>
    <w:rsid w:val="007D6FA3"/>
    <w:rsid w:val="007F2148"/>
    <w:rsid w:val="00802F35"/>
    <w:rsid w:val="00804144"/>
    <w:rsid w:val="008240A8"/>
    <w:rsid w:val="008251B3"/>
    <w:rsid w:val="00867DEB"/>
    <w:rsid w:val="00870E78"/>
    <w:rsid w:val="00874714"/>
    <w:rsid w:val="00887BDB"/>
    <w:rsid w:val="00892276"/>
    <w:rsid w:val="008951F8"/>
    <w:rsid w:val="00896535"/>
    <w:rsid w:val="008B602C"/>
    <w:rsid w:val="008D70D1"/>
    <w:rsid w:val="008D7497"/>
    <w:rsid w:val="008E154D"/>
    <w:rsid w:val="008F4758"/>
    <w:rsid w:val="00901DBA"/>
    <w:rsid w:val="00905C4D"/>
    <w:rsid w:val="00912A09"/>
    <w:rsid w:val="00914EE3"/>
    <w:rsid w:val="00922DB1"/>
    <w:rsid w:val="00924BC4"/>
    <w:rsid w:val="009353D8"/>
    <w:rsid w:val="00942858"/>
    <w:rsid w:val="00963820"/>
    <w:rsid w:val="0097320A"/>
    <w:rsid w:val="0097656D"/>
    <w:rsid w:val="0098100A"/>
    <w:rsid w:val="009816F9"/>
    <w:rsid w:val="00985C90"/>
    <w:rsid w:val="009B4756"/>
    <w:rsid w:val="009B5E51"/>
    <w:rsid w:val="009D60D3"/>
    <w:rsid w:val="009F5DFE"/>
    <w:rsid w:val="00A06E4C"/>
    <w:rsid w:val="00A11261"/>
    <w:rsid w:val="00A11674"/>
    <w:rsid w:val="00A1765D"/>
    <w:rsid w:val="00A20557"/>
    <w:rsid w:val="00A20919"/>
    <w:rsid w:val="00A20CD7"/>
    <w:rsid w:val="00A3294A"/>
    <w:rsid w:val="00A37C60"/>
    <w:rsid w:val="00A42BA1"/>
    <w:rsid w:val="00A45FC2"/>
    <w:rsid w:val="00A53C1D"/>
    <w:rsid w:val="00A73DB5"/>
    <w:rsid w:val="00A75A8C"/>
    <w:rsid w:val="00A8323A"/>
    <w:rsid w:val="00A84045"/>
    <w:rsid w:val="00A94AE8"/>
    <w:rsid w:val="00AB39E7"/>
    <w:rsid w:val="00AC4971"/>
    <w:rsid w:val="00AE1557"/>
    <w:rsid w:val="00B03358"/>
    <w:rsid w:val="00B242CF"/>
    <w:rsid w:val="00B41AA0"/>
    <w:rsid w:val="00B42C4E"/>
    <w:rsid w:val="00B5313A"/>
    <w:rsid w:val="00B65F62"/>
    <w:rsid w:val="00B73296"/>
    <w:rsid w:val="00B80D3B"/>
    <w:rsid w:val="00B81B75"/>
    <w:rsid w:val="00B9755E"/>
    <w:rsid w:val="00BA7E4E"/>
    <w:rsid w:val="00BB0122"/>
    <w:rsid w:val="00BB02FE"/>
    <w:rsid w:val="00BB15BB"/>
    <w:rsid w:val="00BB55DF"/>
    <w:rsid w:val="00BC7A0A"/>
    <w:rsid w:val="00BD1347"/>
    <w:rsid w:val="00BE0F1B"/>
    <w:rsid w:val="00BF4F94"/>
    <w:rsid w:val="00BF6B3C"/>
    <w:rsid w:val="00C0580E"/>
    <w:rsid w:val="00C30026"/>
    <w:rsid w:val="00C603CE"/>
    <w:rsid w:val="00C672F7"/>
    <w:rsid w:val="00CA1EE9"/>
    <w:rsid w:val="00CA39DC"/>
    <w:rsid w:val="00CA70A8"/>
    <w:rsid w:val="00CB0D3F"/>
    <w:rsid w:val="00CB0D99"/>
    <w:rsid w:val="00CC3D14"/>
    <w:rsid w:val="00CD5000"/>
    <w:rsid w:val="00CD71DB"/>
    <w:rsid w:val="00CE7579"/>
    <w:rsid w:val="00D0620C"/>
    <w:rsid w:val="00D06292"/>
    <w:rsid w:val="00D23C77"/>
    <w:rsid w:val="00D274EB"/>
    <w:rsid w:val="00D330BA"/>
    <w:rsid w:val="00D33A1F"/>
    <w:rsid w:val="00D41CD8"/>
    <w:rsid w:val="00D45E70"/>
    <w:rsid w:val="00D4792B"/>
    <w:rsid w:val="00D51FAA"/>
    <w:rsid w:val="00D54D38"/>
    <w:rsid w:val="00D74CF6"/>
    <w:rsid w:val="00D80D77"/>
    <w:rsid w:val="00D85110"/>
    <w:rsid w:val="00D95477"/>
    <w:rsid w:val="00DA2ED6"/>
    <w:rsid w:val="00DB4DF7"/>
    <w:rsid w:val="00DB629C"/>
    <w:rsid w:val="00DB77B8"/>
    <w:rsid w:val="00DC556B"/>
    <w:rsid w:val="00DF7A09"/>
    <w:rsid w:val="00E04DC4"/>
    <w:rsid w:val="00E2016F"/>
    <w:rsid w:val="00E36AD4"/>
    <w:rsid w:val="00E40A41"/>
    <w:rsid w:val="00E74947"/>
    <w:rsid w:val="00E9077A"/>
    <w:rsid w:val="00ED5751"/>
    <w:rsid w:val="00EE43D9"/>
    <w:rsid w:val="00EE48E6"/>
    <w:rsid w:val="00EE63A4"/>
    <w:rsid w:val="00EF625F"/>
    <w:rsid w:val="00F011BB"/>
    <w:rsid w:val="00F072F2"/>
    <w:rsid w:val="00F0751B"/>
    <w:rsid w:val="00F16F60"/>
    <w:rsid w:val="00F55056"/>
    <w:rsid w:val="00F64507"/>
    <w:rsid w:val="00F65AA4"/>
    <w:rsid w:val="00F6723A"/>
    <w:rsid w:val="00F85733"/>
    <w:rsid w:val="00F95183"/>
    <w:rsid w:val="00F96D11"/>
    <w:rsid w:val="00F978AC"/>
    <w:rsid w:val="00FC63F3"/>
    <w:rsid w:val="00FD0D8A"/>
    <w:rsid w:val="00FD15D5"/>
    <w:rsid w:val="00FD5971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8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uiPriority="8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F85733"/>
  </w:style>
  <w:style w:type="paragraph" w:styleId="Rubrik1">
    <w:name w:val="heading 1"/>
    <w:basedOn w:val="Normal"/>
    <w:next w:val="Brdtext"/>
    <w:link w:val="Rubrik1Char"/>
    <w:uiPriority w:val="2"/>
    <w:qFormat/>
    <w:rsid w:val="00353B46"/>
    <w:pPr>
      <w:keepNext/>
      <w:spacing w:line="460" w:lineRule="atLeast"/>
      <w:outlineLvl w:val="0"/>
    </w:pPr>
    <w:rPr>
      <w:rFonts w:asciiTheme="majorHAnsi" w:hAnsiTheme="majorHAnsi" w:cs="Arial"/>
      <w:bCs/>
      <w:kern w:val="32"/>
      <w:sz w:val="42"/>
      <w:szCs w:val="32"/>
    </w:rPr>
  </w:style>
  <w:style w:type="paragraph" w:styleId="Rubrik2">
    <w:name w:val="heading 2"/>
    <w:basedOn w:val="Normal"/>
    <w:next w:val="Brdtext"/>
    <w:link w:val="Rubrik2Char"/>
    <w:uiPriority w:val="2"/>
    <w:qFormat/>
    <w:rsid w:val="00353B46"/>
    <w:pPr>
      <w:keepNext/>
      <w:spacing w:line="340" w:lineRule="atLeast"/>
      <w:outlineLvl w:val="1"/>
    </w:pPr>
    <w:rPr>
      <w:rFonts w:asciiTheme="majorHAnsi" w:hAnsiTheme="majorHAnsi" w:cs="Arial"/>
      <w:b/>
      <w:bCs/>
      <w:iCs/>
      <w:sz w:val="30"/>
      <w:szCs w:val="28"/>
    </w:rPr>
  </w:style>
  <w:style w:type="paragraph" w:styleId="Rubrik3">
    <w:name w:val="heading 3"/>
    <w:basedOn w:val="Normal"/>
    <w:next w:val="Brdtext"/>
    <w:link w:val="Rubrik3Char"/>
    <w:uiPriority w:val="2"/>
    <w:qFormat/>
    <w:rsid w:val="005D44B5"/>
    <w:pPr>
      <w:spacing w:line="280" w:lineRule="atLeast"/>
      <w:outlineLvl w:val="2"/>
    </w:pPr>
    <w:rPr>
      <w:rFonts w:asciiTheme="majorHAnsi" w:hAnsiTheme="majorHAnsi"/>
      <w:b/>
      <w:sz w:val="24"/>
    </w:rPr>
  </w:style>
  <w:style w:type="paragraph" w:styleId="Rubrik4">
    <w:name w:val="heading 4"/>
    <w:basedOn w:val="Normal"/>
    <w:next w:val="Brdtext"/>
    <w:link w:val="Rubrik4Char"/>
    <w:uiPriority w:val="2"/>
    <w:rsid w:val="005D44B5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unhideWhenUsed/>
    <w:qFormat/>
    <w:rsid w:val="00CA39DC"/>
    <w:pPr>
      <w:keepNext/>
      <w:keepLines/>
      <w:spacing w:line="220" w:lineRule="atLeast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9755E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3"/>
    <w:qFormat/>
    <w:rsid w:val="00F85733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3"/>
    <w:rsid w:val="00F85733"/>
  </w:style>
  <w:style w:type="paragraph" w:customStyle="1" w:styleId="Faktarubrik">
    <w:name w:val="Faktarubrik"/>
    <w:basedOn w:val="Normal"/>
    <w:next w:val="Normal"/>
    <w:uiPriority w:val="6"/>
    <w:semiHidden/>
    <w:rsid w:val="005D44B5"/>
    <w:pPr>
      <w:spacing w:line="180" w:lineRule="atLeast"/>
    </w:pPr>
    <w:rPr>
      <w:rFonts w:asciiTheme="majorHAnsi" w:hAnsiTheme="majorHAnsi"/>
      <w:b/>
      <w:sz w:val="14"/>
      <w:lang w:val="fr-FR"/>
    </w:rPr>
  </w:style>
  <w:style w:type="paragraph" w:customStyle="1" w:styleId="Faktatext">
    <w:name w:val="Faktatext"/>
    <w:basedOn w:val="Faktarubrik"/>
    <w:uiPriority w:val="7"/>
    <w:semiHidden/>
    <w:rsid w:val="005D44B5"/>
    <w:rPr>
      <w:b w:val="0"/>
    </w:rPr>
  </w:style>
  <w:style w:type="paragraph" w:styleId="Numreradlista">
    <w:name w:val="List Number"/>
    <w:basedOn w:val="Brdtext"/>
    <w:uiPriority w:val="3"/>
    <w:qFormat/>
    <w:rsid w:val="005D44B5"/>
    <w:pPr>
      <w:numPr>
        <w:numId w:val="3"/>
      </w:numPr>
      <w:spacing w:before="80" w:after="80"/>
    </w:pPr>
  </w:style>
  <w:style w:type="paragraph" w:styleId="Punktlista">
    <w:name w:val="List Bullet"/>
    <w:basedOn w:val="Brdtext"/>
    <w:uiPriority w:val="3"/>
    <w:qFormat/>
    <w:rsid w:val="005D44B5"/>
    <w:pPr>
      <w:numPr>
        <w:numId w:val="4"/>
      </w:numPr>
      <w:spacing w:before="80" w:after="80"/>
    </w:pPr>
  </w:style>
  <w:style w:type="character" w:customStyle="1" w:styleId="Rubrik1Char">
    <w:name w:val="Rubrik 1 Char"/>
    <w:basedOn w:val="Standardstycketeckensnitt"/>
    <w:link w:val="Rubrik1"/>
    <w:uiPriority w:val="2"/>
    <w:rsid w:val="00F85733"/>
    <w:rPr>
      <w:rFonts w:asciiTheme="majorHAnsi" w:hAnsiTheme="majorHAnsi" w:cs="Arial"/>
      <w:bCs/>
      <w:kern w:val="32"/>
      <w:sz w:val="4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BC7A0A"/>
    <w:rPr>
      <w:rFonts w:asciiTheme="majorHAnsi" w:hAnsiTheme="majorHAnsi" w:cs="Arial"/>
      <w:b/>
      <w:bCs/>
      <w:iCs/>
      <w:sz w:val="30"/>
      <w:szCs w:val="28"/>
    </w:rPr>
  </w:style>
  <w:style w:type="character" w:customStyle="1" w:styleId="Rubrik3Char">
    <w:name w:val="Rubrik 3 Char"/>
    <w:basedOn w:val="Standardstycketeckensnitt"/>
    <w:link w:val="Rubrik3"/>
    <w:uiPriority w:val="2"/>
    <w:rsid w:val="00BC7A0A"/>
    <w:rPr>
      <w:rFonts w:asciiTheme="majorHAnsi" w:hAnsiTheme="majorHAnsi"/>
      <w:b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BC7A0A"/>
    <w:rPr>
      <w:rFonts w:asciiTheme="majorHAnsi" w:eastAsiaTheme="majorEastAsia" w:hAnsiTheme="majorHAnsi" w:cstheme="majorBidi"/>
      <w:b/>
      <w:bCs/>
      <w:iCs/>
    </w:rPr>
  </w:style>
  <w:style w:type="paragraph" w:styleId="Sidfot">
    <w:name w:val="footer"/>
    <w:basedOn w:val="Normal"/>
    <w:link w:val="SidfotChar"/>
    <w:uiPriority w:val="99"/>
    <w:rsid w:val="005D44B5"/>
    <w:pPr>
      <w:tabs>
        <w:tab w:val="left" w:pos="1701"/>
        <w:tab w:val="left" w:pos="3572"/>
        <w:tab w:val="left" w:pos="5216"/>
      </w:tabs>
      <w:spacing w:line="20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A20CD7"/>
    <w:rPr>
      <w:rFonts w:asciiTheme="majorHAnsi" w:hAnsiTheme="majorHAnsi"/>
      <w:noProof/>
      <w:sz w:val="15"/>
    </w:rPr>
  </w:style>
  <w:style w:type="paragraph" w:styleId="Sidhuvud">
    <w:name w:val="header"/>
    <w:basedOn w:val="Normal"/>
    <w:link w:val="SidhuvudChar"/>
    <w:uiPriority w:val="8"/>
    <w:rsid w:val="00353B46"/>
    <w:pPr>
      <w:tabs>
        <w:tab w:val="center" w:pos="4536"/>
        <w:tab w:val="right" w:pos="9072"/>
      </w:tabs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A20CD7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53B46"/>
    <w:rPr>
      <w:rFonts w:asciiTheme="majorHAnsi" w:hAnsiTheme="majorHAnsi"/>
      <w:sz w:val="15"/>
    </w:rPr>
  </w:style>
  <w:style w:type="paragraph" w:styleId="Innehllsfrteckningsrubrik">
    <w:name w:val="TOC Heading"/>
    <w:basedOn w:val="Rubrik2"/>
    <w:next w:val="Normal"/>
    <w:uiPriority w:val="38"/>
    <w:semiHidden/>
    <w:rsid w:val="00496AB5"/>
    <w:pPr>
      <w:keepLines/>
      <w:spacing w:after="360"/>
      <w:outlineLvl w:val="9"/>
    </w:pPr>
    <w:rPr>
      <w:rFonts w:eastAsiaTheme="majorEastAsia" w:cstheme="majorBidi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35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5F0"/>
    <w:rPr>
      <w:rFonts w:ascii="Tahoma" w:eastAsia="Times New Roman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semiHidden/>
    <w:rsid w:val="005862DC"/>
    <w:pPr>
      <w:spacing w:after="100" w:line="280" w:lineRule="atLeast"/>
    </w:pPr>
    <w:rPr>
      <w:rFonts w:asciiTheme="majorHAnsi" w:hAnsiTheme="majorHAnsi"/>
      <w:sz w:val="24"/>
    </w:rPr>
  </w:style>
  <w:style w:type="paragraph" w:styleId="Innehll2">
    <w:name w:val="toc 2"/>
    <w:basedOn w:val="Normal"/>
    <w:next w:val="Normal"/>
    <w:uiPriority w:val="39"/>
    <w:semiHidden/>
    <w:rsid w:val="005862DC"/>
    <w:pPr>
      <w:tabs>
        <w:tab w:val="right" w:leader="dot" w:pos="9062"/>
      </w:tabs>
      <w:spacing w:after="100" w:line="220" w:lineRule="atLeast"/>
      <w:ind w:left="181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496AB5"/>
    <w:pPr>
      <w:tabs>
        <w:tab w:val="right" w:leader="dot" w:pos="9062"/>
      </w:tabs>
      <w:spacing w:after="100" w:line="220" w:lineRule="atLeast"/>
      <w:ind w:left="357"/>
    </w:pPr>
    <w:rPr>
      <w:rFonts w:asciiTheme="majorHAnsi" w:hAnsiTheme="majorHAnsi"/>
      <w:i/>
    </w:rPr>
  </w:style>
  <w:style w:type="character" w:styleId="Hyperlnk">
    <w:name w:val="Hyperlink"/>
    <w:basedOn w:val="Standardstycketeckensnitt"/>
    <w:uiPriority w:val="99"/>
    <w:semiHidden/>
    <w:rsid w:val="001F35F0"/>
    <w:rPr>
      <w:color w:val="678896" w:themeColor="hyperlink"/>
      <w:u w:val="single"/>
    </w:rPr>
  </w:style>
  <w:style w:type="paragraph" w:styleId="Figurfrteckning">
    <w:name w:val="table of figures"/>
    <w:basedOn w:val="Normal"/>
    <w:next w:val="Normal"/>
    <w:uiPriority w:val="8"/>
    <w:semiHidden/>
    <w:rsid w:val="00BC7A0A"/>
    <w:pPr>
      <w:spacing w:line="180" w:lineRule="atLeast"/>
    </w:pPr>
    <w:rPr>
      <w:rFonts w:asciiTheme="majorHAnsi" w:hAnsiTheme="majorHAnsi"/>
      <w:sz w:val="14"/>
    </w:rPr>
  </w:style>
  <w:style w:type="paragraph" w:styleId="Fotnotstext">
    <w:name w:val="footnote text"/>
    <w:basedOn w:val="Normal"/>
    <w:link w:val="FotnotstextChar"/>
    <w:uiPriority w:val="8"/>
    <w:semiHidden/>
    <w:rsid w:val="00BC7A0A"/>
    <w:pPr>
      <w:spacing w:line="180" w:lineRule="atLeast"/>
    </w:pPr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8"/>
    <w:semiHidden/>
    <w:rsid w:val="00A20CD7"/>
    <w:rPr>
      <w:rFonts w:asciiTheme="majorHAnsi" w:eastAsia="Times New Roman" w:hAnsiTheme="majorHAnsi" w:cs="Times New Roman"/>
      <w:sz w:val="14"/>
      <w:szCs w:val="20"/>
    </w:rPr>
  </w:style>
  <w:style w:type="character" w:customStyle="1" w:styleId="Rubrik5Char">
    <w:name w:val="Rubrik 5 Char"/>
    <w:basedOn w:val="Standardstycketeckensnitt"/>
    <w:link w:val="Rubrik5"/>
    <w:uiPriority w:val="2"/>
    <w:semiHidden/>
    <w:rsid w:val="00CA39DC"/>
    <w:rPr>
      <w:rFonts w:eastAsiaTheme="majorEastAsia" w:cstheme="majorBidi"/>
      <w:i/>
    </w:rPr>
  </w:style>
  <w:style w:type="character" w:styleId="Platshllartext">
    <w:name w:val="Placeholder Text"/>
    <w:basedOn w:val="Standardstycketeckensnitt"/>
    <w:uiPriority w:val="99"/>
    <w:semiHidden/>
    <w:rsid w:val="00D23C77"/>
    <w:rPr>
      <w:color w:val="80808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B0510"/>
  </w:style>
  <w:style w:type="character" w:customStyle="1" w:styleId="DatumChar">
    <w:name w:val="Datum Char"/>
    <w:basedOn w:val="Standardstycketeckensnitt"/>
    <w:link w:val="Datum"/>
    <w:uiPriority w:val="99"/>
    <w:semiHidden/>
    <w:rsid w:val="005B0510"/>
  </w:style>
  <w:style w:type="paragraph" w:styleId="Adress-brev">
    <w:name w:val="envelope address"/>
    <w:basedOn w:val="Normal"/>
    <w:uiPriority w:val="99"/>
    <w:semiHidden/>
    <w:unhideWhenUsed/>
    <w:rsid w:val="005B0510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noProof/>
      <w:sz w:val="24"/>
      <w:szCs w:val="24"/>
    </w:rPr>
  </w:style>
  <w:style w:type="paragraph" w:customStyle="1" w:styleId="43DD529FE60545CA89CC6E97ECC47C3B">
    <w:name w:val="43DD529FE60545CA89CC6E97ECC47C3B"/>
    <w:rsid w:val="005B0510"/>
    <w:rPr>
      <w:rFonts w:ascii="Times New Roman" w:hAnsi="Times New Roman" w:cs="Times New Roman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491DA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0629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06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06292"/>
    <w:rPr>
      <w:i/>
      <w:iCs/>
    </w:rPr>
  </w:style>
  <w:style w:type="character" w:customStyle="1" w:styleId="Normal1">
    <w:name w:val="Normal1"/>
    <w:basedOn w:val="Standardstycketeckensnitt"/>
    <w:rsid w:val="00D06292"/>
  </w:style>
  <w:style w:type="character" w:customStyle="1" w:styleId="apple-converted-space">
    <w:name w:val="apple-converted-space"/>
    <w:basedOn w:val="Standardstycketeckensnitt"/>
    <w:rsid w:val="00D06292"/>
  </w:style>
  <w:style w:type="paragraph" w:styleId="Liststycke">
    <w:name w:val="List Paragraph"/>
    <w:basedOn w:val="Normal"/>
    <w:uiPriority w:val="34"/>
    <w:rsid w:val="004E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01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UC 2014">
      <a:dk1>
        <a:sysClr val="windowText" lastClr="000000"/>
      </a:dk1>
      <a:lt1>
        <a:sysClr val="window" lastClr="FFFFFF"/>
      </a:lt1>
      <a:dk2>
        <a:srgbClr val="04B5FF"/>
      </a:dk2>
      <a:lt2>
        <a:srgbClr val="EEECE1"/>
      </a:lt2>
      <a:accent1>
        <a:srgbClr val="74AF27"/>
      </a:accent1>
      <a:accent2>
        <a:srgbClr val="E73137"/>
      </a:accent2>
      <a:accent3>
        <a:srgbClr val="0064A7"/>
      </a:accent3>
      <a:accent4>
        <a:srgbClr val="EF7B10"/>
      </a:accent4>
      <a:accent5>
        <a:srgbClr val="007D32"/>
      </a:accent5>
      <a:accent6>
        <a:srgbClr val="B20933"/>
      </a:accent6>
      <a:hlink>
        <a:srgbClr val="678896"/>
      </a:hlink>
      <a:folHlink>
        <a:srgbClr val="678896"/>
      </a:folHlink>
    </a:clrScheme>
    <a:fontScheme name="UC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RibbonX_32" Type="http://schemas.openxmlformats.org/officeDocument/2006/relationships/image" Target="images/RibbonX_32UC0.png"/><Relationship Id="OnOff" Type="http://schemas.openxmlformats.org/officeDocument/2006/relationships/image" Target="images/OnOff0.png"/><Relationship Id="Own2" Type="http://schemas.openxmlformats.org/officeDocument/2006/relationships/image" Target="images/Own20.png"/></Relationships>
</file>

<file path=customUI/_rels/customUI14.xml.rels><?xml version="1.0" encoding="UTF-8" standalone="yes"?>
<Relationships xmlns="http://schemas.openxmlformats.org/package/2006/relationships"><Relationship Id="RibbonX_32" Type="http://schemas.openxmlformats.org/officeDocument/2006/relationships/image" Target="images/RibbonX_32UC.png"/><Relationship Id="OnOff" Type="http://schemas.openxmlformats.org/officeDocument/2006/relationships/image" Target="images/OnOff.png"/><Relationship Id="Own2" Type="http://schemas.openxmlformats.org/officeDocument/2006/relationships/image" Target="images/Own2.png"/></Relationships>
</file>

<file path=customUI/customUI.xml><?xml version="1.0" encoding="utf-8"?>
<customUI xmlns="http://schemas.microsoft.com/office/2006/01/customui">
  <ribbon>
    <tabs>
      <tab id="customTab1" label="UC" insertBeforeMso="TabHome">
        <group id="grpTemplates" label="Mallar" insertBeforeMso="GroupClipboard">
          <dynamicMenu id="btnNewSharedDoc" label=" " size="large" image="RibbonX_32" screentip="UC - Mallar" supertip="Listar alla mallar i mallmapparna" getContent="btnNewSharedDoc_getContent"/>
        </group>
        <group id="grpPersonalOwn2" insertBeforeMso="GroupClipboard" label="Egna uppgifter">
          <button id="btnOwn2" label="Spara/Ändra" size="large" image="Own2" screentip="UC - Egna uppgifter" supertip="Spara/Ändra Egna-/Företagsuppgifter" onAction="getPersonal"/>
        </group>
        <group id="Grupp2" label="Sidhuvud/Sidfot">
          <button id="customButton1" label="Infoga/Ta_bort" size="large" image="OnOff" screentip="UC - Sidhuvud/Sidfot" supertip="Infoga/Ta bort Sidhuvud/Sidfot" onAction="HeaderFooter"/>
        </group>
        <group id="Grupp5" label="UC Formatmallar">
          <button id="customButton6" supertip="Anpassad formatmall för Brödtext" imageMso="AlignJustify" label="Brödtext" onAction="BodyText"/>
          <button id="customButton7" supertip="Anpassad formatmall för Punktlista" imageMso="Bullets" label="Punktlista" onAction="ListBullet"/>
          <button id="customButton8" supertip="Anpassad formatmall för Numrerad lista" imageMso="Numbering" label="Numrerad lista" onAction="ListNumber"/>
          <button id="customButton9" supertip="Anpassad formatmall för Rubrik 1" imageMso="_1" label="Rubrik 1 " onAction="Heading1"/>
          <button id="customButton10" supertip="Anpassad formatmall för Rubrik 2" imageMso="_2" label="Rubrik 2 " onAction="Heading2"/>
          <button id="customButton11" supertip="Anpassad formatmall för Rubrik 3" imageMso="_3" label="Rubrik 3 " onAction="Heading3"/>
        </group>
        <group id="grpTools" insertBeforeMso="GroupClipboard" label="Tabell">
          <control idQ="TableShowGridlines" size="large" visible="true"/>
        </group>
        <group idMso="GroupClipboard"/>
        <group idMso="GroupFont"/>
        <group idMso="GroupParagraph"/>
      </tab>
    </tabs>
  </ribbon>
</customUI>
</file>

<file path=customUI/customUI14.xml><?xml version="1.0" encoding="utf-8"?>
<customUI xmlns="http://schemas.microsoft.com/office/2009/07/customui">
  <ribbon>
    <tabs>
      <tab id="customTab1" label="UC" insertBeforeMso="TabHome">
        <group id="grpTemplates" label="Mallar" insertBeforeMso="GroupClipboard">
          <dynamicMenu id="btnNewSharedDoc" label=" " size="large" image="RibbonX_32" screentip="UC - Mallar" supertip="Listar alla mallar i mallmapparna" getContent="btnNewSharedDoc_getContent"/>
        </group>
        <group id="grpPersonalOwn2" insertBeforeMso="GroupClipboard" label="Egna uppgifter">
          <button id="btnOwn2" label="Spara/Ändra" size="large" image="Own2" screentip="UC - Egna uppgifter" supertip="Spara/Ändra Egna-/Företagsuppgifter" onAction="getPersonal"/>
        </group>
        <group id="Grupp2" label="Sidhuvud/Sidfot">
          <button id="customButton1" label="Infoga/Ta_bort" size="large" image="OnOff" screentip="UC - Sidhuvud/Sidfot" supertip="Infoga/Ta bort Sidhuvud/Sidfot" onAction="HeaderFooter"/>
        </group>
        <group id="Grupp5" label="UC Formatmallar">
          <button id="customButton6" supertip="Anpassad formatmall för Brödtext" imageMso="AlignJustify" label="Brödtext" onAction="BodyText"/>
          <button id="customButton7" supertip="Anpassad formatmall för Punktlista" imageMso="Bullets" label="Punktlista" onAction="ListBullet"/>
          <button id="customButton8" supertip="Anpassad formatmall för Numrerad lista" imageMso="Numbering" label="Numrerad lista" onAction="ListNumber"/>
          <button id="customButton9" supertip="Anpassad formatmall för Rubrik 1" imageMso="_1" label="Rubrik 1 " onAction="Heading1"/>
          <button id="customButton10" supertip="Anpassad formatmall för Rubrik 2" imageMso="_2" label="Rubrik 2 " onAction="Heading2"/>
          <button id="customButton11" supertip="Anpassad formatmall för Rubrik 3" imageMso="_3" label="Rubrik 3 " onAction="Heading3"/>
        </group>
        <group id="grpTools" insertBeforeMso="GroupClipboard" label="Tabell">
          <control idQ="TableShowGridlines" size="large" visible="true"/>
        </group>
        <group idMso="GroupClipboard"/>
        <group idMso="GroupFont"/>
        <group idMso="GroupParagraph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245b4198d04e558e3f9043e6757775 xmlns="c178a126-99a4-4124-b020-6f6b30b2f2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Blankett/Mall</TermName>
          <TermId xmlns="http://schemas.microsoft.com/office/infopath/2007/PartnerControls">fe3d81d2-25a6-4583-a421-1285346abaf1</TermId>
        </TermInfo>
      </Terms>
    </ba245b4198d04e558e3f9043e6757775>
    <g88472e88ced46768c40d1839a942ffa xmlns="c178a126-99a4-4124-b020-6f6b30b2f2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UC AB</TermName>
          <TermId xmlns="http://schemas.microsoft.com/office/infopath/2007/PartnerControls">8e7054b4-de11-4a6e-91fe-4de0c6191e7f</TermId>
        </TermInfo>
        <TermInfo xmlns="http://schemas.microsoft.com/office/infopath/2007/PartnerControls">
          <TermName xmlns="http://schemas.microsoft.com/office/infopath/2007/PartnerControls">UC Affärsfakta</TermName>
          <TermId xmlns="http://schemas.microsoft.com/office/infopath/2007/PartnerControls">28498a02-88fa-4f56-8235-d83c1f19cdc6</TermId>
        </TermInfo>
        <TermInfo xmlns="http://schemas.microsoft.com/office/infopath/2007/PartnerControls">
          <TermName xmlns="http://schemas.microsoft.com/office/infopath/2007/PartnerControls">UC allabolag</TermName>
          <TermId xmlns="http://schemas.microsoft.com/office/infopath/2007/PartnerControls">6f071be1-7fb9-4664-8161-8f70194bcbad</TermId>
        </TermInfo>
        <TermInfo xmlns="http://schemas.microsoft.com/office/infopath/2007/PartnerControls">
          <TermName xmlns="http://schemas.microsoft.com/office/infopath/2007/PartnerControls">UC Bostadsvärdering</TermName>
          <TermId xmlns="http://schemas.microsoft.com/office/infopath/2007/PartnerControls">80af7791-98ea-416a-854f-6e734d26cb18</TermId>
        </TermInfo>
        <TermInfo xmlns="http://schemas.microsoft.com/office/infopath/2007/PartnerControls">
          <TermName xmlns="http://schemas.microsoft.com/office/infopath/2007/PartnerControls">UC Marknadsinformation</TermName>
          <TermId xmlns="http://schemas.microsoft.com/office/infopath/2007/PartnerControls">c7e1f249-ff44-4f3e-9dea-c5c7a0c59500</TermId>
        </TermInfo>
      </Terms>
    </g88472e88ced46768c40d1839a942ffa>
    <f13e891d579f4318816f9e11843e5bc0 xmlns="c178a126-99a4-4124-b020-6f6b30b2f2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Marknad</TermName>
          <TermId xmlns="http://schemas.microsoft.com/office/infopath/2007/PartnerControls">c7fde4ad-1a43-4d8f-bdac-30664287d9a8</TermId>
        </TermInfo>
      </Terms>
    </f13e891d579f4318816f9e11843e5bc0>
    <PublishingExpirationDate xmlns="http://schemas.microsoft.com/sharepoint/v3" xsi:nil="true"/>
    <TaxCatchAll xmlns="c178a126-99a4-4124-b020-6f6b30b2f286">
      <Value>11</Value>
      <Value>9</Value>
      <Value>8</Value>
      <Value>7</Value>
      <Value>23</Value>
      <Value>5</Value>
      <Value>4</Value>
    </TaxCatchAll>
    <Sakerhetsklass xmlns="c178a126-99a4-4124-b020-6f6b30b2f286">USK-1 Öppen information – kan användas externt</Sakerhetsklass>
    <PublishingStartDate xmlns="http://schemas.microsoft.com/sharepoint/v3" xsi:nil="true"/>
    <M_x00e5_lgrupper xmlns="48d425b6-30cc-40e2-ac32-13b55516c7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öretagsdokument" ma:contentTypeID="0x010100FB8EC09DD6AF44A5BD556F6A9DDC3290006B32076F6B6B8A4AAE5AE9178E29191E" ma:contentTypeVersion="9" ma:contentTypeDescription="Skapa ett nytt dokument." ma:contentTypeScope="" ma:versionID="dd410e843fc91f317db0678f89c41f6e">
  <xsd:schema xmlns:xsd="http://www.w3.org/2001/XMLSchema" xmlns:xs="http://www.w3.org/2001/XMLSchema" xmlns:p="http://schemas.microsoft.com/office/2006/metadata/properties" xmlns:ns1="http://schemas.microsoft.com/sharepoint/v3" xmlns:ns2="c178a126-99a4-4124-b020-6f6b30b2f286" xmlns:ns3="48d425b6-30cc-40e2-ac32-13b55516c735" xmlns:ns4="071259d6-bb48-47eb-9431-76b8392ffc81" targetNamespace="http://schemas.microsoft.com/office/2006/metadata/properties" ma:root="true" ma:fieldsID="2ea44c34335c852ef85be722e4847977" ns1:_="" ns2:_="" ns3:_="" ns4:_="">
    <xsd:import namespace="http://schemas.microsoft.com/sharepoint/v3"/>
    <xsd:import namespace="c178a126-99a4-4124-b020-6f6b30b2f286"/>
    <xsd:import namespace="48d425b6-30cc-40e2-ac32-13b55516c735"/>
    <xsd:import namespace="071259d6-bb48-47eb-9431-76b8392ffc81"/>
    <xsd:element name="properties">
      <xsd:complexType>
        <xsd:sequence>
          <xsd:element name="documentManagement">
            <xsd:complexType>
              <xsd:all>
                <xsd:element ref="ns2:ba245b4198d04e558e3f9043e6757775" minOccurs="0"/>
                <xsd:element ref="ns2:TaxCatchAll" minOccurs="0"/>
                <xsd:element ref="ns2:TaxCatchAllLabel" minOccurs="0"/>
                <xsd:element ref="ns2:g88472e88ced46768c40d1839a942ffa" minOccurs="0"/>
                <xsd:element ref="ns2:f13e891d579f4318816f9e11843e5bc0" minOccurs="0"/>
                <xsd:element ref="ns2:Sakerhetsklass" minOccurs="0"/>
                <xsd:element ref="ns3:M_x00e5_lgrupper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1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8a126-99a4-4124-b020-6f6b30b2f286" elementFormDefault="qualified">
    <xsd:import namespace="http://schemas.microsoft.com/office/2006/documentManagement/types"/>
    <xsd:import namespace="http://schemas.microsoft.com/office/infopath/2007/PartnerControls"/>
    <xsd:element name="ba245b4198d04e558e3f9043e6757775" ma:index="8" ma:taxonomy="true" ma:internalName="ba245b4198d04e558e3f9043e6757775" ma:taxonomyFieldName="Dokumenttyp" ma:displayName="Dokumenttyp" ma:default="" ma:fieldId="{ba245b41-98d0-4e55-8e3f-9043e6757775}" ma:sspId="cf8d5c80-97db-403e-9121-8e025b746e50" ma:termSetId="647cf83f-9ecc-483b-b034-68d312783b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ee9aeedd-8d31-4a54-839b-13e3e90c7890}" ma:internalName="TaxCatchAll" ma:showField="CatchAllData" ma:web="c178a126-99a4-4124-b020-6f6b30b2f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ee9aeedd-8d31-4a54-839b-13e3e90c7890}" ma:internalName="TaxCatchAllLabel" ma:readOnly="true" ma:showField="CatchAllDataLabel" ma:web="c178a126-99a4-4124-b020-6f6b30b2f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8472e88ced46768c40d1839a942ffa" ma:index="12" ma:taxonomy="true" ma:internalName="g88472e88ced46768c40d1839a942ffa" ma:taxonomyFieldName="Foretag" ma:displayName="Företag" ma:default="" ma:fieldId="{088472e8-8ced-4676-8c40-d1839a942ffa}" ma:taxonomyMulti="true" ma:sspId="cf8d5c80-97db-403e-9121-8e025b746e50" ma:termSetId="a8ac92ff-6994-4d67-a3ee-ffb69e29aa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3e891d579f4318816f9e11843e5bc0" ma:index="14" ma:taxonomy="true" ma:internalName="f13e891d579f4318816f9e11843e5bc0" ma:taxonomyFieldName="Dokumentkategori" ma:displayName="Dokumentkategori" ma:default="" ma:fieldId="{f13e891d-579f-4318-816f-9e11843e5bc0}" ma:sspId="cf8d5c80-97db-403e-9121-8e025b746e50" ma:termSetId="e1c13eed-8a19-4734-86b2-88c7872844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erhetsklass" ma:index="16" nillable="true" ma:displayName="Säkerhetsklass" ma:default="USK-2 Intern information – ska ej spridas externt" ma:format="RadioButtons" ma:internalName="Sakerhetsklass">
      <xsd:simpleType>
        <xsd:restriction base="dms:Choice">
          <xsd:enumeration value="USK-2 Intern information – ska ej spridas externt"/>
          <xsd:enumeration value="USK-1 Öppen information – kan användas exter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425b6-30cc-40e2-ac32-13b55516c735" elementFormDefault="qualified">
    <xsd:import namespace="http://schemas.microsoft.com/office/2006/documentManagement/types"/>
    <xsd:import namespace="http://schemas.microsoft.com/office/infopath/2007/PartnerControls"/>
    <xsd:element name="M_x00e5_lgrupper" ma:index="17" nillable="true" ma:displayName="Målgrupper" ma:internalName="M_x00e5_lgrupper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59d6-bb48-47eb-9431-76b8392ffc8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CC0B-7ABA-45FC-B65B-D3568DD96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2C384-BE88-4E9F-A78A-0414D19E3252}">
  <ds:schemaRefs>
    <ds:schemaRef ds:uri="http://schemas.microsoft.com/sharepoint/v3"/>
    <ds:schemaRef ds:uri="c178a126-99a4-4124-b020-6f6b30b2f286"/>
    <ds:schemaRef ds:uri="http://purl.org/dc/terms/"/>
    <ds:schemaRef ds:uri="48d425b6-30cc-40e2-ac32-13b55516c735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71259d6-bb48-47eb-9431-76b8392ffc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D624ED-1DFB-4959-A0B0-42B7832E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8a126-99a4-4124-b020-6f6b30b2f286"/>
    <ds:schemaRef ds:uri="48d425b6-30cc-40e2-ac32-13b55516c735"/>
    <ds:schemaRef ds:uri="071259d6-bb48-47eb-9431-76b8392f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71C7F-3DCD-4A65-9424-A6B6A415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Wordmall_UC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Wordmall_UC</dc:title>
  <dc:creator/>
  <cp:keywords>USK-2</cp:keywords>
  <dc:description/>
  <cp:lastModifiedBy/>
  <cp:revision>1</cp:revision>
  <dcterms:created xsi:type="dcterms:W3CDTF">2014-12-02T08:47:00Z</dcterms:created>
  <dcterms:modified xsi:type="dcterms:W3CDTF">2014-12-02T08:56:00Z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0x010100FB8EC09DD6AF44A5BD556F6A9DDC3290006B32076F6B6B8A4AAE5AE9178E29191E</vt:lpwstr>
  </property>
  <property fmtid="{D5CDD505-2E9C-101B-9397-08002B2CF9AE}" pid="3" name="Foretag">
    <vt:lpwstr>4;#UC AB|8e7054b4-de11-4a6e-91fe-4de0c6191e7f;#8;#UC Affärsfakta|28498a02-88fa-4f56-8235-d83c1f19cdc6;#7;#UC allabolag|6f071be1-7fb9-4664-8161-8f70194bcbad;#9;#UC Bostadsvärdering|80af7791-98ea-416a-854f-6e734d26cb18;#23;#UC Marknadsinformation|c7e1f249-f</vt:lpwstr>
  </property>
  <property fmtid="{D5CDD505-2E9C-101B-9397-08002B2CF9AE}" pid="4" name="Dokumenttyp">
    <vt:lpwstr>11;#Blankett/Mall|fe3d81d2-25a6-4583-a421-1285346abaf1</vt:lpwstr>
  </property>
  <property fmtid="{D5CDD505-2E9C-101B-9397-08002B2CF9AE}" pid="5" name="Dokumentkategori">
    <vt:lpwstr>5;#Marknad|c7fde4ad-1a43-4d8f-bdac-30664287d9a8</vt:lpwstr>
  </property>
</Properties>
</file>