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7CDD2" w14:textId="6F66C8FE" w:rsidR="006C5C73" w:rsidRPr="004D3C34" w:rsidRDefault="003F7786" w:rsidP="004D3C34">
      <w:pPr>
        <w:pStyle w:val="ChapterTitle"/>
        <w:jc w:val="center"/>
        <w:rPr>
          <w:rFonts w:ascii="Visa Dialect Regular" w:hAnsi="Visa Dialect Regular" w:cs="Segoe UI"/>
          <w:sz w:val="32"/>
          <w:szCs w:val="32"/>
          <w:lang w:val="it-IT"/>
        </w:rPr>
      </w:pPr>
      <w:r w:rsidRPr="003F7786">
        <w:rPr>
          <w:rFonts w:ascii="Visa Dialect Regular" w:hAnsi="Visa Dialect Regular" w:cs="Segoe UI"/>
          <w:sz w:val="32"/>
          <w:szCs w:val="32"/>
          <w:lang w:val="it-IT"/>
        </w:rPr>
        <w:t>Salone del Mobile.Milano</w:t>
      </w:r>
      <w:r w:rsidR="00AB02FB" w:rsidRPr="003F7786">
        <w:rPr>
          <w:rFonts w:ascii="Visa Dialect Regular" w:hAnsi="Visa Dialect Regular" w:cs="Segoe UI"/>
          <w:sz w:val="32"/>
          <w:szCs w:val="32"/>
          <w:lang w:val="it-IT"/>
        </w:rPr>
        <w:t>:</w:t>
      </w:r>
      <w:r w:rsidR="00AB02FB" w:rsidRPr="004D3C34">
        <w:rPr>
          <w:rFonts w:ascii="Visa Dialect Regular" w:hAnsi="Visa Dialect Regular" w:cs="Segoe UI"/>
          <w:sz w:val="32"/>
          <w:szCs w:val="32"/>
          <w:lang w:val="it-IT"/>
        </w:rPr>
        <w:t xml:space="preserve"> </w:t>
      </w:r>
      <w:r w:rsidR="002B304D">
        <w:rPr>
          <w:rFonts w:ascii="Visa Dialect Regular" w:hAnsi="Visa Dialect Regular" w:cs="Segoe UI"/>
          <w:sz w:val="32"/>
          <w:szCs w:val="32"/>
          <w:lang w:val="it-IT"/>
        </w:rPr>
        <w:t xml:space="preserve">Visa offre </w:t>
      </w:r>
      <w:r w:rsidR="004D3C34">
        <w:rPr>
          <w:rFonts w:ascii="Visa Dialect Regular" w:hAnsi="Visa Dialect Regular" w:cs="Segoe UI"/>
          <w:sz w:val="32"/>
          <w:szCs w:val="32"/>
          <w:lang w:val="it-IT"/>
        </w:rPr>
        <w:t xml:space="preserve">tre giorni di </w:t>
      </w:r>
      <w:r w:rsidR="00AB02FB" w:rsidRPr="004D3C34">
        <w:rPr>
          <w:rFonts w:ascii="Visa Dialect Regular" w:hAnsi="Visa Dialect Regular" w:cs="Segoe UI"/>
          <w:sz w:val="32"/>
          <w:szCs w:val="32"/>
          <w:lang w:val="it-IT"/>
        </w:rPr>
        <w:t>viaggio</w:t>
      </w:r>
      <w:r w:rsidR="004D3C34">
        <w:rPr>
          <w:rFonts w:ascii="Visa Dialect Regular" w:hAnsi="Visa Dialect Regular" w:cs="Segoe UI"/>
          <w:sz w:val="32"/>
          <w:szCs w:val="32"/>
          <w:lang w:val="it-IT"/>
        </w:rPr>
        <w:t xml:space="preserve"> </w:t>
      </w:r>
      <w:r w:rsidR="006A5009">
        <w:rPr>
          <w:rFonts w:ascii="Visa Dialect Regular" w:hAnsi="Visa Dialect Regular" w:cs="Segoe UI"/>
          <w:sz w:val="32"/>
          <w:szCs w:val="32"/>
          <w:lang w:val="it-IT"/>
        </w:rPr>
        <w:t>a</w:t>
      </w:r>
      <w:r w:rsidR="00A930BF">
        <w:rPr>
          <w:rFonts w:ascii="Visa Dialect Regular" w:hAnsi="Visa Dialect Regular" w:cs="Segoe UI"/>
          <w:sz w:val="32"/>
          <w:szCs w:val="32"/>
          <w:lang w:val="it-IT"/>
        </w:rPr>
        <w:t xml:space="preserve">i </w:t>
      </w:r>
      <w:r w:rsidR="00747DFB">
        <w:rPr>
          <w:rFonts w:ascii="Visa Dialect Regular" w:hAnsi="Visa Dialect Regular" w:cs="Segoe UI"/>
          <w:sz w:val="32"/>
          <w:szCs w:val="32"/>
          <w:lang w:val="it-IT"/>
        </w:rPr>
        <w:t xml:space="preserve">titolari </w:t>
      </w:r>
      <w:r w:rsidR="00A930BF">
        <w:rPr>
          <w:rFonts w:ascii="Visa Dialect Regular" w:hAnsi="Visa Dialect Regular" w:cs="Segoe UI"/>
          <w:sz w:val="32"/>
          <w:szCs w:val="32"/>
          <w:lang w:val="it-IT"/>
        </w:rPr>
        <w:t xml:space="preserve">di </w:t>
      </w:r>
      <w:r w:rsidR="00AB02FB" w:rsidRPr="004D3C34">
        <w:rPr>
          <w:rFonts w:ascii="Visa Dialect Regular" w:hAnsi="Visa Dialect Regular" w:cs="Segoe UI"/>
          <w:sz w:val="32"/>
          <w:szCs w:val="32"/>
          <w:lang w:val="it-IT"/>
        </w:rPr>
        <w:t xml:space="preserve">carta </w:t>
      </w:r>
      <w:r w:rsidR="004168F4" w:rsidRPr="004D3C34">
        <w:rPr>
          <w:rFonts w:ascii="Visa Dialect Regular" w:hAnsi="Visa Dialect Regular" w:cs="Segoe UI"/>
          <w:sz w:val="32"/>
          <w:szCs w:val="32"/>
          <w:lang w:val="it-IT"/>
        </w:rPr>
        <w:t>Visa</w:t>
      </w:r>
      <w:r w:rsidR="004B57D2">
        <w:rPr>
          <w:rFonts w:ascii="Visa Dialect Regular" w:hAnsi="Visa Dialect Regular" w:cs="Segoe UI"/>
          <w:sz w:val="32"/>
          <w:szCs w:val="32"/>
          <w:lang w:val="it-IT"/>
        </w:rPr>
        <w:t xml:space="preserve"> che </w:t>
      </w:r>
      <w:r w:rsidR="00933072">
        <w:rPr>
          <w:rFonts w:ascii="Visa Dialect Regular" w:hAnsi="Visa Dialect Regular" w:cs="Segoe UI"/>
          <w:sz w:val="32"/>
          <w:szCs w:val="32"/>
          <w:lang w:val="it-IT"/>
        </w:rPr>
        <w:t>la utilizzano per accedere</w:t>
      </w:r>
      <w:r w:rsidR="004B57D2">
        <w:rPr>
          <w:rFonts w:ascii="Visa Dialect Regular" w:hAnsi="Visa Dialect Regular" w:cs="Segoe UI"/>
          <w:sz w:val="32"/>
          <w:szCs w:val="32"/>
          <w:lang w:val="it-IT"/>
        </w:rPr>
        <w:t xml:space="preserve"> ai mezzi pubblici </w:t>
      </w:r>
      <w:r w:rsidR="008A09AC">
        <w:rPr>
          <w:rFonts w:ascii="Visa Dialect Regular" w:hAnsi="Visa Dialect Regular" w:cs="Segoe UI"/>
          <w:sz w:val="32"/>
          <w:szCs w:val="32"/>
          <w:lang w:val="it-IT"/>
        </w:rPr>
        <w:t>del capoluogo lombardo</w:t>
      </w:r>
    </w:p>
    <w:p w14:paraId="4F569672" w14:textId="7400034E" w:rsidR="00332316" w:rsidRPr="005F6668" w:rsidRDefault="007D3622" w:rsidP="005F6668">
      <w:pPr>
        <w:pStyle w:val="ChapterTitle"/>
        <w:rPr>
          <w:rFonts w:ascii="Segoe UI" w:hAnsi="Segoe UI" w:cs="Segoe UI"/>
          <w:i/>
          <w:iCs/>
          <w:color w:val="404040" w:themeColor="text1" w:themeTint="BF"/>
          <w:sz w:val="20"/>
          <w:szCs w:val="20"/>
          <w:lang w:val="it-IT"/>
        </w:rPr>
      </w:pPr>
      <w:r w:rsidRPr="00913506">
        <w:rPr>
          <w:rFonts w:ascii="Segoe UI" w:hAnsi="Segoe UI" w:cs="Segoe U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0500B4" wp14:editId="00B75C10">
                <wp:simplePos x="0" y="0"/>
                <wp:positionH relativeFrom="column">
                  <wp:posOffset>4445</wp:posOffset>
                </wp:positionH>
                <wp:positionV relativeFrom="paragraph">
                  <wp:posOffset>36194</wp:posOffset>
                </wp:positionV>
                <wp:extent cx="5962015" cy="0"/>
                <wp:effectExtent l="0" t="0" r="0" b="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0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0B6C5" id="Connettore dirit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2.85pt" to="469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YdtAEAAMADAAAOAAAAZHJzL2Uyb0RvYy54bWysU8Fu2zAMvRfYPwi6L3Y6JFiNOD202C7F&#10;VqzrB6gyFQuTREFSY+fvR8mxN2wFhhW9CJbI9/geSe+uR2vYEULU6Fq+XtWcgZPYaXdo+eP3T+8/&#10;chaTcJ0w6KDlJ4j8ev/uYjf4Bi6xR9NBYETiYjP4lvcp+aaqouzBirhCD46CCoMVia7hUHVBDMRu&#10;TXVZ19tqwND5gBJipNfbKcj3hV8pkOmrUhESMy0nbamcoZxP+az2O9EcgvC9lmcZ4hUqrNCOii5U&#10;tyIJ9hz0X1RWy4ARVVpJtBUqpSUUD+RmXf/h5qEXHooXak70S5vi29HKL8cbdx+ydDm6B3+H8kek&#10;plSDj80SzJfop7RRBZvTSTsbSyNPSyNhTEzS4+ZqS3Y2nMk5VolmBvoQ02dAy/JHy4122aNoxPEu&#10;plxaNHNKfjaODS3fftiUYRVdk5QiKp0MTFnfQDHdUfF1YSsbBDcmsKOg2QspwaV1njfxG0fZGaa0&#10;MQuw/jfwnJ+hULbrf8ALolRGlxaw1Q7DS9XTOEtWU/55MnHynVvwhN3pPswjozUpDs8rnffw93uB&#10;//rx9j8BAAD//wMAUEsDBBQABgAIAAAAIQDMzrtX3AAAAAQBAAAPAAAAZHJzL2Rvd25yZXYueG1s&#10;TI5BS8NAFITvgv9heYI3u7FitWk2pRTEWiilVajHbfY1iWbfht1tk/57n17saRhmmPmyaW8bcUIf&#10;akcK7gcJCKTCmZpKBR/vL3fPIELUZHTjCBWcMcA0v77KdGpcRxs8bWMpeIRCqhVUMbaplKGo0Oow&#10;cC0SZwfnrY5sfSmN1x2P20YOk2Qkra6JHyrd4rzC4nt7tApWfrGYz5bnL1p/2m43XO7Wb/2rUrc3&#10;/WwCImIf/8vwi8/okDPT3h3JBNEoeOKegkcWDscP4xGI/Z+XeSYv4fMfAAAA//8DAFBLAQItABQA&#10;BgAIAAAAIQC2gziS/gAAAOEBAAATAAAAAAAAAAAAAAAAAAAAAABbQ29udGVudF9UeXBlc10ueG1s&#10;UEsBAi0AFAAGAAgAAAAhADj9If/WAAAAlAEAAAsAAAAAAAAAAAAAAAAALwEAAF9yZWxzLy5yZWxz&#10;UEsBAi0AFAAGAAgAAAAhAFnEFh20AQAAwAMAAA4AAAAAAAAAAAAAAAAALgIAAGRycy9lMm9Eb2Mu&#10;eG1sUEsBAi0AFAAGAAgAAAAhAMzOu1fcAAAABAEAAA8AAAAAAAAAAAAAAAAADgQAAGRycy9kb3du&#10;cmV2LnhtbFBLBQYAAAAABAAEAPMAAAAXBQAAAAA=&#10;" strokecolor="#4472c4 [3204]" strokeweight=".5pt">
                <v:stroke joinstyle="miter"/>
                <o:lock v:ext="edit" shapetype="f"/>
                <w10:wrap type="topAndBottom"/>
              </v:line>
            </w:pict>
          </mc:Fallback>
        </mc:AlternateContent>
      </w:r>
    </w:p>
    <w:p w14:paraId="0835A7C6" w14:textId="3E211770" w:rsidR="00332316" w:rsidRPr="0059374E" w:rsidRDefault="00332316" w:rsidP="00332316">
      <w:pPr>
        <w:pStyle w:val="Nessunaspaziatura"/>
        <w:numPr>
          <w:ilvl w:val="0"/>
          <w:numId w:val="25"/>
        </w:numPr>
        <w:jc w:val="both"/>
        <w:rPr>
          <w:rFonts w:ascii="Visa Dialect Regular" w:hAnsi="Visa Dialect Regular" w:cs="Segoe UI"/>
          <w:bCs/>
          <w:i/>
          <w:iCs/>
          <w:sz w:val="20"/>
          <w:szCs w:val="20"/>
        </w:rPr>
      </w:pPr>
      <w:r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Dal 18 al 20 aprile 2024, i titolari di carte Visa potranno usufruire dell’intera rete </w:t>
      </w:r>
      <w:r w:rsidR="004F50EE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di trasporto pubblico </w:t>
      </w:r>
      <w:r w:rsidR="004F50EE" w:rsidRPr="007B0919">
        <w:rPr>
          <w:rFonts w:ascii="Visa Dialect Regular" w:hAnsi="Visa Dialect Regular" w:cs="Segoe UI"/>
          <w:bCs/>
          <w:i/>
          <w:iCs/>
          <w:sz w:val="20"/>
          <w:szCs w:val="20"/>
        </w:rPr>
        <w:t>milanese</w:t>
      </w:r>
      <w:r w:rsidR="00D00268" w:rsidRPr="007B0919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 gestita da Atm</w:t>
      </w:r>
      <w:r w:rsidR="00747DFB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: </w:t>
      </w:r>
      <w:r w:rsidR="004F50EE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a offrire il viaggio sarà Visa</w:t>
      </w:r>
      <w:r w:rsidR="00747DFB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!</w:t>
      </w:r>
    </w:p>
    <w:p w14:paraId="0469F2B6" w14:textId="77A62198" w:rsidR="00332316" w:rsidRPr="0059374E" w:rsidRDefault="00332316" w:rsidP="00332316">
      <w:pPr>
        <w:pStyle w:val="Nessunaspaziatura"/>
        <w:numPr>
          <w:ilvl w:val="0"/>
          <w:numId w:val="25"/>
        </w:numPr>
        <w:jc w:val="both"/>
        <w:rPr>
          <w:rFonts w:ascii="Visa Dialect Regular" w:hAnsi="Visa Dialect Regular" w:cs="Segoe UI"/>
          <w:bCs/>
          <w:i/>
          <w:iCs/>
          <w:sz w:val="20"/>
          <w:szCs w:val="20"/>
        </w:rPr>
      </w:pPr>
      <w:r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L’iniziativa</w:t>
      </w:r>
      <w:r w:rsidR="004F50EE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,</w:t>
      </w:r>
      <w:r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 </w:t>
      </w:r>
      <w:r w:rsidR="004F50EE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che mira a mostrare quanto sia facile usare una carta contactless per accedere ai servizi di trasporto pubblico, rientra n</w:t>
      </w:r>
      <w:r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ell’impegno Visa </w:t>
      </w:r>
      <w:r w:rsidR="00593AED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per </w:t>
      </w:r>
      <w:r w:rsidR="004F50EE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promuovere una più efficiente mobilità di rete attraverso l’utilizzo dei pagamenti digitali</w:t>
      </w:r>
    </w:p>
    <w:p w14:paraId="687C66AE" w14:textId="77777777" w:rsidR="00332316" w:rsidRPr="0059374E" w:rsidRDefault="00332316" w:rsidP="00812C5A">
      <w:pPr>
        <w:pStyle w:val="Nessunaspaziatura"/>
        <w:jc w:val="both"/>
        <w:rPr>
          <w:rFonts w:ascii="Visa Dialect Regular" w:hAnsi="Visa Dialect Regular" w:cs="Segoe UI"/>
          <w:b/>
          <w:i/>
          <w:iCs/>
          <w:sz w:val="20"/>
          <w:szCs w:val="20"/>
        </w:rPr>
      </w:pPr>
    </w:p>
    <w:p w14:paraId="34C09C06" w14:textId="56047ADB" w:rsidR="009C2674" w:rsidRPr="0059374E" w:rsidRDefault="007502A1" w:rsidP="00812C5A">
      <w:pPr>
        <w:pStyle w:val="Nessunaspaziatura"/>
        <w:jc w:val="both"/>
        <w:rPr>
          <w:rFonts w:ascii="Visa Dialect Regular" w:hAnsi="Visa Dialect Regular" w:cs="Segoe UI"/>
          <w:bCs/>
          <w:sz w:val="20"/>
          <w:szCs w:val="20"/>
        </w:rPr>
      </w:pPr>
      <w:r w:rsidRPr="0059374E">
        <w:rPr>
          <w:rFonts w:ascii="Visa Dialect Regular" w:hAnsi="Visa Dialect Regular" w:cs="Segoe UI"/>
          <w:b/>
          <w:i/>
          <w:iCs/>
          <w:sz w:val="20"/>
          <w:szCs w:val="20"/>
        </w:rPr>
        <w:t>Milano</w:t>
      </w:r>
      <w:r w:rsidR="00F12FA2" w:rsidRPr="0059374E">
        <w:rPr>
          <w:rFonts w:ascii="Visa Dialect Regular" w:hAnsi="Visa Dialect Regular" w:cs="Segoe UI"/>
          <w:b/>
          <w:i/>
          <w:iCs/>
          <w:sz w:val="20"/>
          <w:szCs w:val="20"/>
        </w:rPr>
        <w:t xml:space="preserve">, </w:t>
      </w:r>
      <w:r w:rsidR="00CD31EF">
        <w:rPr>
          <w:rFonts w:ascii="Visa Dialect Regular" w:hAnsi="Visa Dialect Regular" w:cs="Segoe UI"/>
          <w:b/>
          <w:i/>
          <w:iCs/>
          <w:sz w:val="20"/>
          <w:szCs w:val="20"/>
        </w:rPr>
        <w:t>17</w:t>
      </w:r>
      <w:r w:rsidR="00BE2AD7" w:rsidRPr="0059374E">
        <w:rPr>
          <w:rFonts w:ascii="Visa Dialect Regular" w:hAnsi="Visa Dialect Regular" w:cs="Segoe UI"/>
          <w:b/>
          <w:i/>
          <w:iCs/>
          <w:sz w:val="20"/>
          <w:szCs w:val="20"/>
        </w:rPr>
        <w:t xml:space="preserve"> aprile</w:t>
      </w:r>
      <w:r w:rsidR="00935772" w:rsidRPr="0059374E">
        <w:rPr>
          <w:rFonts w:ascii="Visa Dialect Regular" w:hAnsi="Visa Dialect Regular" w:cs="Segoe UI"/>
          <w:b/>
          <w:i/>
          <w:iCs/>
          <w:sz w:val="20"/>
          <w:szCs w:val="20"/>
        </w:rPr>
        <w:t xml:space="preserve"> </w:t>
      </w:r>
      <w:r w:rsidR="009A20B4" w:rsidRPr="0059374E">
        <w:rPr>
          <w:rFonts w:ascii="Visa Dialect Regular" w:hAnsi="Visa Dialect Regular" w:cs="Segoe UI"/>
          <w:b/>
          <w:i/>
          <w:iCs/>
          <w:sz w:val="20"/>
          <w:szCs w:val="20"/>
        </w:rPr>
        <w:t>202</w:t>
      </w:r>
      <w:r w:rsidR="00BE2AD7" w:rsidRPr="0059374E">
        <w:rPr>
          <w:rFonts w:ascii="Visa Dialect Regular" w:hAnsi="Visa Dialect Regular" w:cs="Segoe UI"/>
          <w:b/>
          <w:i/>
          <w:iCs/>
          <w:sz w:val="20"/>
          <w:szCs w:val="20"/>
        </w:rPr>
        <w:t>4</w:t>
      </w:r>
      <w:r w:rsidR="009A20B4" w:rsidRPr="0059374E">
        <w:rPr>
          <w:rFonts w:ascii="Visa Dialect Regular" w:hAnsi="Visa Dialect Regular" w:cs="Segoe UI"/>
          <w:b/>
          <w:sz w:val="20"/>
          <w:szCs w:val="20"/>
        </w:rPr>
        <w:t xml:space="preserve"> </w:t>
      </w:r>
      <w:r w:rsidR="00DE59C5" w:rsidRPr="0059374E">
        <w:rPr>
          <w:rFonts w:ascii="Visa Dialect Regular" w:hAnsi="Visa Dialect Regular" w:cs="Segoe UI"/>
          <w:bCs/>
          <w:color w:val="404040" w:themeColor="text1" w:themeTint="BF"/>
          <w:sz w:val="20"/>
          <w:szCs w:val="20"/>
        </w:rPr>
        <w:t>–</w:t>
      </w:r>
      <w:r w:rsidR="0015046F" w:rsidRPr="0059374E">
        <w:rPr>
          <w:rFonts w:ascii="Visa Dialect Regular" w:hAnsi="Visa Dialect Regular" w:cs="Segoe UI"/>
          <w:bCs/>
          <w:color w:val="404040" w:themeColor="text1" w:themeTint="BF"/>
          <w:sz w:val="20"/>
          <w:szCs w:val="20"/>
        </w:rPr>
        <w:t xml:space="preserve"> I</w:t>
      </w:r>
      <w:r w:rsidR="00D11CA9" w:rsidRPr="0059374E">
        <w:rPr>
          <w:rFonts w:ascii="Visa Dialect Regular" w:hAnsi="Visa Dialect Regular" w:cs="Segoe UI"/>
          <w:bCs/>
          <w:sz w:val="20"/>
          <w:szCs w:val="20"/>
        </w:rPr>
        <w:t xml:space="preserve">n occasione </w:t>
      </w:r>
      <w:r w:rsidR="00A13EA8" w:rsidRPr="0059374E">
        <w:rPr>
          <w:rFonts w:ascii="Visa Dialect Regular" w:hAnsi="Visa Dialect Regular" w:cs="Segoe UI"/>
          <w:bCs/>
          <w:sz w:val="20"/>
          <w:szCs w:val="20"/>
        </w:rPr>
        <w:t>del Salone del Mobile.Milano</w:t>
      </w:r>
      <w:r w:rsidR="0015046F" w:rsidRPr="0059374E">
        <w:rPr>
          <w:rFonts w:ascii="Visa Dialect Regular" w:hAnsi="Visa Dialect Regular" w:cs="Segoe UI"/>
          <w:bCs/>
          <w:sz w:val="20"/>
          <w:szCs w:val="20"/>
        </w:rPr>
        <w:t>,</w:t>
      </w:r>
      <w:r w:rsidR="004B57D2" w:rsidRPr="0059374E">
        <w:rPr>
          <w:rFonts w:ascii="Visa Dialect Regular" w:hAnsi="Visa Dialect Regular" w:cs="Segoe UI"/>
          <w:bCs/>
          <w:sz w:val="20"/>
          <w:szCs w:val="20"/>
        </w:rPr>
        <w:t xml:space="preserve"> </w:t>
      </w:r>
      <w:r w:rsidR="004B57D2" w:rsidRPr="0059374E">
        <w:rPr>
          <w:rFonts w:ascii="Visa Dialect Regular" w:hAnsi="Visa Dialect Regular" w:cs="Segoe UI"/>
          <w:sz w:val="20"/>
          <w:szCs w:val="20"/>
        </w:rPr>
        <w:t xml:space="preserve">uno degli </w:t>
      </w:r>
      <w:r w:rsidR="0015046F" w:rsidRPr="0059374E">
        <w:rPr>
          <w:rFonts w:ascii="Visa Dialect Regular" w:hAnsi="Visa Dialect Regular" w:cs="Segoe UI"/>
          <w:sz w:val="20"/>
          <w:szCs w:val="20"/>
        </w:rPr>
        <w:t>appuntamenti</w:t>
      </w:r>
      <w:r w:rsidR="004B57D2" w:rsidRPr="0059374E">
        <w:rPr>
          <w:rFonts w:ascii="Visa Dialect Regular" w:hAnsi="Visa Dialect Regular" w:cs="Segoe UI"/>
          <w:sz w:val="20"/>
          <w:szCs w:val="20"/>
        </w:rPr>
        <w:t xml:space="preserve"> più</w:t>
      </w:r>
      <w:r w:rsidR="004B57D2" w:rsidRPr="0059374E">
        <w:rPr>
          <w:rFonts w:ascii="Visa Dialect Regular" w:hAnsi="Visa Dialect Regular" w:cs="Segoe UI"/>
          <w:bCs/>
          <w:sz w:val="20"/>
          <w:szCs w:val="20"/>
        </w:rPr>
        <w:t xml:space="preserve"> attesi su scala </w:t>
      </w:r>
      <w:r w:rsidR="00802EA2" w:rsidRPr="0059374E">
        <w:rPr>
          <w:rFonts w:ascii="Visa Dialect Regular" w:hAnsi="Visa Dialect Regular" w:cs="Segoe UI"/>
          <w:bCs/>
          <w:sz w:val="20"/>
          <w:szCs w:val="20"/>
        </w:rPr>
        <w:t>internazion</w:t>
      </w:r>
      <w:r w:rsidR="004B57D2" w:rsidRPr="0059374E">
        <w:rPr>
          <w:rFonts w:ascii="Visa Dialect Regular" w:hAnsi="Visa Dialect Regular" w:cs="Segoe UI"/>
          <w:bCs/>
          <w:sz w:val="20"/>
          <w:szCs w:val="20"/>
        </w:rPr>
        <w:t xml:space="preserve">ale, </w:t>
      </w:r>
      <w:r w:rsidR="00803459" w:rsidRPr="0059374E">
        <w:rPr>
          <w:rFonts w:ascii="Visa Dialect Regular" w:hAnsi="Visa Dialect Regular" w:cs="Segoe UI"/>
          <w:b/>
          <w:sz w:val="20"/>
          <w:szCs w:val="20"/>
        </w:rPr>
        <w:t xml:space="preserve">Visa </w:t>
      </w:r>
      <w:r w:rsidR="0015046F" w:rsidRPr="0059374E">
        <w:rPr>
          <w:rFonts w:ascii="Visa Dialect Regular" w:hAnsi="Visa Dialect Regular" w:cs="Segoe UI"/>
          <w:b/>
          <w:sz w:val="20"/>
          <w:szCs w:val="20"/>
        </w:rPr>
        <w:t xml:space="preserve">lancia </w:t>
      </w:r>
      <w:r w:rsidR="00802EA2" w:rsidRPr="0059374E">
        <w:rPr>
          <w:rFonts w:ascii="Visa Dialect Regular" w:hAnsi="Visa Dialect Regular" w:cs="Segoe UI"/>
          <w:b/>
          <w:sz w:val="20"/>
          <w:szCs w:val="20"/>
        </w:rPr>
        <w:t>un’iniziativa di mobilità intelligente</w:t>
      </w:r>
      <w:r w:rsidR="0015046F" w:rsidRPr="0059374E">
        <w:rPr>
          <w:rFonts w:ascii="Visa Dialect Regular" w:hAnsi="Visa Dialect Regular" w:cs="Segoe UI"/>
          <w:bCs/>
          <w:sz w:val="20"/>
          <w:szCs w:val="20"/>
        </w:rPr>
        <w:t xml:space="preserve"> per </w:t>
      </w:r>
      <w:r w:rsidR="00601740" w:rsidRPr="0059374E">
        <w:rPr>
          <w:rFonts w:ascii="Visa Dialect Regular" w:hAnsi="Visa Dialect Regular" w:cs="Segoe UI"/>
          <w:bCs/>
          <w:sz w:val="20"/>
          <w:szCs w:val="20"/>
        </w:rPr>
        <w:t xml:space="preserve">incentivare un’accessibilità facile, veloce e sicura al trasporto pubblico attraverso il pagamento contactless. </w:t>
      </w:r>
      <w:r w:rsidR="0015046F" w:rsidRPr="0059374E">
        <w:rPr>
          <w:rFonts w:ascii="Visa Dialect Regular" w:hAnsi="Visa Dialect Regular" w:cs="Segoe UI"/>
          <w:bCs/>
          <w:sz w:val="20"/>
          <w:szCs w:val="20"/>
        </w:rPr>
        <w:t xml:space="preserve">Dal 18 al 20 aprile, </w:t>
      </w:r>
      <w:r w:rsidR="00601740" w:rsidRPr="0059374E">
        <w:rPr>
          <w:rFonts w:ascii="Visa Dialect Regular" w:hAnsi="Visa Dialect Regular" w:cs="Segoe UI"/>
          <w:bCs/>
          <w:sz w:val="20"/>
          <w:szCs w:val="20"/>
        </w:rPr>
        <w:t xml:space="preserve">Visa </w:t>
      </w:r>
      <w:r w:rsidR="00B12210">
        <w:rPr>
          <w:rFonts w:ascii="Visa Dialect Regular" w:hAnsi="Visa Dialect Regular" w:cs="Segoe UI"/>
          <w:bCs/>
          <w:sz w:val="20"/>
          <w:szCs w:val="20"/>
        </w:rPr>
        <w:t>coprirà i costi de</w:t>
      </w:r>
      <w:r w:rsidR="00601740" w:rsidRPr="0059374E">
        <w:rPr>
          <w:rFonts w:ascii="Visa Dialect Regular" w:hAnsi="Visa Dialect Regular" w:cs="Segoe UI"/>
          <w:bCs/>
          <w:sz w:val="20"/>
          <w:szCs w:val="20"/>
        </w:rPr>
        <w:t xml:space="preserve">l viaggio in bus, tram o metropolitana a </w:t>
      </w:r>
      <w:r w:rsidR="0015046F" w:rsidRPr="0059374E">
        <w:rPr>
          <w:rFonts w:ascii="Visa Dialect Regular" w:hAnsi="Visa Dialect Regular" w:cs="Segoe UI"/>
          <w:bCs/>
          <w:sz w:val="20"/>
          <w:szCs w:val="20"/>
        </w:rPr>
        <w:t xml:space="preserve">chiunque utilizzi una carta </w:t>
      </w:r>
      <w:r w:rsidR="00601740" w:rsidRPr="0059374E">
        <w:rPr>
          <w:rFonts w:ascii="Visa Dialect Regular" w:hAnsi="Visa Dialect Regular" w:cs="Segoe UI"/>
          <w:bCs/>
          <w:sz w:val="20"/>
          <w:szCs w:val="20"/>
        </w:rPr>
        <w:t xml:space="preserve">contactless </w:t>
      </w:r>
      <w:r w:rsidR="0015046F" w:rsidRPr="0059374E">
        <w:rPr>
          <w:rFonts w:ascii="Visa Dialect Regular" w:hAnsi="Visa Dialect Regular" w:cs="Segoe UI"/>
          <w:bCs/>
          <w:sz w:val="20"/>
          <w:szCs w:val="20"/>
        </w:rPr>
        <w:t>Visa di debito, credito o prepagata, anche digitalizzata su smartphone o smartwatch</w:t>
      </w:r>
      <w:r w:rsidR="00601740" w:rsidRPr="0059374E">
        <w:rPr>
          <w:rFonts w:ascii="Visa Dialect Regular" w:hAnsi="Visa Dialect Regular" w:cs="Segoe UI"/>
          <w:bCs/>
          <w:sz w:val="20"/>
          <w:szCs w:val="20"/>
        </w:rPr>
        <w:t xml:space="preserve">, per </w:t>
      </w:r>
      <w:r w:rsidR="0015046F" w:rsidRPr="0059374E">
        <w:rPr>
          <w:rFonts w:ascii="Visa Dialect Regular" w:hAnsi="Visa Dialect Regular" w:cs="Segoe UI"/>
          <w:bCs/>
          <w:sz w:val="20"/>
          <w:szCs w:val="20"/>
        </w:rPr>
        <w:t>acced</w:t>
      </w:r>
      <w:r w:rsidR="00601740" w:rsidRPr="0059374E">
        <w:rPr>
          <w:rFonts w:ascii="Visa Dialect Regular" w:hAnsi="Visa Dialect Regular" w:cs="Segoe UI"/>
          <w:bCs/>
          <w:sz w:val="20"/>
          <w:szCs w:val="20"/>
        </w:rPr>
        <w:t>ere ai servizi di mobilità urbana</w:t>
      </w:r>
      <w:r w:rsidR="00802EA2" w:rsidRPr="0059374E">
        <w:rPr>
          <w:rFonts w:ascii="Visa Dialect Regular" w:hAnsi="Visa Dialect Regular" w:cs="Segoe UI"/>
          <w:bCs/>
          <w:sz w:val="20"/>
          <w:szCs w:val="20"/>
        </w:rPr>
        <w:t xml:space="preserve"> del capoluogo </w:t>
      </w:r>
      <w:r w:rsidR="00802EA2" w:rsidRPr="007B0919">
        <w:rPr>
          <w:rFonts w:ascii="Visa Dialect Regular" w:hAnsi="Visa Dialect Regular" w:cs="Segoe UI"/>
          <w:bCs/>
          <w:sz w:val="20"/>
          <w:szCs w:val="20"/>
        </w:rPr>
        <w:t>lombardo</w:t>
      </w:r>
      <w:r w:rsidR="00D00268" w:rsidRPr="007B0919">
        <w:rPr>
          <w:rFonts w:ascii="Visa Dialect Regular" w:hAnsi="Visa Dialect Regular" w:cs="Segoe UI"/>
          <w:bCs/>
          <w:sz w:val="20"/>
          <w:szCs w:val="20"/>
        </w:rPr>
        <w:t xml:space="preserve"> gestiti da ATM</w:t>
      </w:r>
      <w:r w:rsidR="000C1545" w:rsidRPr="007B0919">
        <w:rPr>
          <w:rFonts w:ascii="Visa Dialect Regular" w:hAnsi="Visa Dialect Regular" w:cs="Segoe UI"/>
          <w:bCs/>
          <w:sz w:val="20"/>
          <w:szCs w:val="20"/>
        </w:rPr>
        <w:t>.</w:t>
      </w:r>
      <w:r w:rsidR="000C1545" w:rsidRPr="0059374E">
        <w:rPr>
          <w:rFonts w:ascii="Visa Dialect Regular" w:hAnsi="Visa Dialect Regular" w:cs="Segoe UI"/>
          <w:bCs/>
          <w:sz w:val="20"/>
          <w:szCs w:val="20"/>
        </w:rPr>
        <w:t xml:space="preserve"> </w:t>
      </w:r>
    </w:p>
    <w:p w14:paraId="785AF6DF" w14:textId="77777777" w:rsidR="009C2674" w:rsidRPr="0059374E" w:rsidRDefault="009C2674" w:rsidP="00812C5A">
      <w:pPr>
        <w:pStyle w:val="Nessunaspaziatura"/>
        <w:jc w:val="both"/>
        <w:rPr>
          <w:rFonts w:ascii="Visa Dialect Regular" w:hAnsi="Visa Dialect Regular" w:cs="Segoe UI"/>
          <w:bCs/>
          <w:sz w:val="20"/>
          <w:szCs w:val="20"/>
        </w:rPr>
      </w:pPr>
    </w:p>
    <w:p w14:paraId="5BF29C85" w14:textId="76B64C9C" w:rsidR="005E5A30" w:rsidRPr="0059374E" w:rsidRDefault="00E46753" w:rsidP="004573F6">
      <w:pPr>
        <w:pStyle w:val="Nessunaspaziatura"/>
        <w:jc w:val="both"/>
        <w:rPr>
          <w:rFonts w:ascii="Visa Dialect Regular" w:hAnsi="Visa Dialect Regular" w:cs="Segoe UI"/>
          <w:bCs/>
          <w:i/>
          <w:iCs/>
          <w:sz w:val="20"/>
          <w:szCs w:val="20"/>
        </w:rPr>
      </w:pPr>
      <w:r w:rsidRPr="0059374E">
        <w:rPr>
          <w:rFonts w:ascii="Visa Dialect Regular" w:hAnsi="Visa Dialect Regular" w:cs="Segoe UI"/>
          <w:bCs/>
          <w:sz w:val="20"/>
          <w:szCs w:val="20"/>
        </w:rPr>
        <w:t>“</w:t>
      </w:r>
      <w:r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I</w:t>
      </w:r>
      <w:r w:rsidR="008C22F2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l</w:t>
      </w:r>
      <w:r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 pagament</w:t>
      </w:r>
      <w:r w:rsidR="008C22F2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o</w:t>
      </w:r>
      <w:r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 contactless </w:t>
      </w:r>
      <w:r w:rsidR="008C22F2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è sempre più parte integrante della nostra quotidianità: </w:t>
      </w:r>
      <w:r w:rsidR="005E5A30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lo utilizziamo</w:t>
      </w:r>
      <w:r w:rsidR="008C22F2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 per pagare </w:t>
      </w:r>
      <w:r w:rsidR="005E5A30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il</w:t>
      </w:r>
      <w:r w:rsidR="008C22F2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 caffè al bar, la cena al ristorante, il pedaggio in autostrada</w:t>
      </w:r>
      <w:r w:rsidR="005E5A30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 e circa 1 italiano su 3 lo utilizza per accedere ai mezzi pubblici. Una tendenza che, attraverso una maggiore promozione e consapevolezza, può diventare un volano importante per accelerare la trasformazione digitale del Paese. </w:t>
      </w:r>
      <w:r w:rsidR="00201ACA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Ma non solo: </w:t>
      </w:r>
      <w:r w:rsidR="00B772D1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i</w:t>
      </w:r>
      <w:r w:rsidR="00981F8D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n Visa, s</w:t>
      </w:r>
      <w:r w:rsidR="005E5A30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upport</w:t>
      </w:r>
      <w:r w:rsidR="00981F8D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iamo</w:t>
      </w:r>
      <w:r w:rsidR="005E5A30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 la digitalizzazione del trasporto pubblico tramite i pagamenti contactless </w:t>
      </w:r>
      <w:r w:rsidR="00981F8D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per </w:t>
      </w:r>
      <w:r w:rsidR="005E5A30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>creare una continuità di esperienza di pagamento che rende più semplice veloce e sicura la vita di ogni giorno”</w:t>
      </w:r>
      <w:r w:rsidR="004F50EE" w:rsidRPr="0059374E">
        <w:rPr>
          <w:rFonts w:ascii="Visa Dialect Regular" w:hAnsi="Visa Dialect Regular" w:cs="Segoe UI"/>
          <w:bCs/>
          <w:i/>
          <w:iCs/>
          <w:sz w:val="20"/>
          <w:szCs w:val="20"/>
        </w:rPr>
        <w:t xml:space="preserve">, </w:t>
      </w:r>
      <w:r w:rsidR="004F50EE" w:rsidRPr="0059374E">
        <w:rPr>
          <w:rFonts w:ascii="Visa Dialect Regular" w:hAnsi="Visa Dialect Regular" w:cs="Segoe UI"/>
          <w:b/>
          <w:sz w:val="20"/>
          <w:szCs w:val="20"/>
        </w:rPr>
        <w:t>sottolinea Stefano M. Stoppani, Country Manager di Visa Italia.</w:t>
      </w:r>
    </w:p>
    <w:p w14:paraId="075F482E" w14:textId="77777777" w:rsidR="005E5A30" w:rsidRPr="0059374E" w:rsidRDefault="005E5A30" w:rsidP="004573F6">
      <w:pPr>
        <w:pStyle w:val="Nessunaspaziatura"/>
        <w:jc w:val="both"/>
        <w:rPr>
          <w:rFonts w:ascii="Visa Dialect Regular" w:hAnsi="Visa Dialect Regular" w:cs="Segoe UI"/>
          <w:bCs/>
          <w:i/>
          <w:iCs/>
          <w:sz w:val="20"/>
          <w:szCs w:val="20"/>
        </w:rPr>
      </w:pPr>
    </w:p>
    <w:p w14:paraId="1C547796" w14:textId="20B30295" w:rsidR="00BE010E" w:rsidRPr="0059374E" w:rsidRDefault="00BE010E" w:rsidP="00FA338F">
      <w:pPr>
        <w:jc w:val="both"/>
        <w:rPr>
          <w:rFonts w:ascii="Visa Dialect Regular" w:hAnsi="Visa Dialect Regular" w:cs="Segoe UI"/>
          <w:b/>
          <w:sz w:val="20"/>
          <w:szCs w:val="20"/>
          <w:lang w:val="it-IT"/>
        </w:rPr>
      </w:pPr>
      <w:r w:rsidRPr="0059374E">
        <w:rPr>
          <w:rFonts w:ascii="Visa Dialect Regular" w:hAnsi="Visa Dialect Regular" w:cs="Segoe UI"/>
          <w:b/>
          <w:sz w:val="20"/>
          <w:szCs w:val="20"/>
          <w:lang w:val="it-IT"/>
        </w:rPr>
        <w:t>Come funzion</w:t>
      </w:r>
      <w:r w:rsidR="002D2C63" w:rsidRPr="0059374E">
        <w:rPr>
          <w:rFonts w:ascii="Visa Dialect Regular" w:hAnsi="Visa Dialect Regular" w:cs="Segoe UI"/>
          <w:b/>
          <w:sz w:val="20"/>
          <w:szCs w:val="20"/>
          <w:lang w:val="it-IT"/>
        </w:rPr>
        <w:t>erà</w:t>
      </w:r>
      <w:r w:rsidR="00232CF6" w:rsidRPr="0059374E">
        <w:rPr>
          <w:rFonts w:ascii="Visa Dialect Regular" w:hAnsi="Visa Dialect Regular" w:cs="Segoe UI"/>
          <w:b/>
          <w:sz w:val="20"/>
          <w:szCs w:val="20"/>
          <w:lang w:val="it-IT"/>
        </w:rPr>
        <w:t xml:space="preserve"> il servizio</w:t>
      </w:r>
    </w:p>
    <w:p w14:paraId="4FA66689" w14:textId="6323A03B" w:rsidR="00BE2AD7" w:rsidRPr="0059374E" w:rsidRDefault="00BE2AD7" w:rsidP="00FA338F">
      <w:pPr>
        <w:jc w:val="both"/>
        <w:rPr>
          <w:rFonts w:ascii="Visa Dialect Regular" w:hAnsi="Visa Dialect Regular" w:cs="Segoe UI"/>
          <w:bCs/>
          <w:sz w:val="20"/>
          <w:szCs w:val="20"/>
          <w:lang w:val="it-IT"/>
        </w:rPr>
      </w:pPr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Dal 18 al 20 </w:t>
      </w:r>
      <w:r w:rsidR="00D11CA9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>aprile</w:t>
      </w:r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>,</w:t>
      </w:r>
      <w:r w:rsidR="002B304D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 Visa offrirà a</w:t>
      </w:r>
      <w:bookmarkStart w:id="0" w:name="_Hlk162261472"/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i titolari di carte di pagamento contactless Visa </w:t>
      </w:r>
      <w:r w:rsidR="002B304D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tre giorni di viaggio </w:t>
      </w:r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>su tutte le linee d</w:t>
      </w:r>
      <w:r w:rsidR="004F50EE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i bus, tram e </w:t>
      </w:r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>metropolitana di Milano</w:t>
      </w:r>
      <w:bookmarkEnd w:id="0"/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>. Per accedere al servizio, basteranno tre semplici passaggi:</w:t>
      </w:r>
    </w:p>
    <w:p w14:paraId="39EA241F" w14:textId="77777777" w:rsidR="003E7A5A" w:rsidRPr="0059374E" w:rsidRDefault="003E7A5A" w:rsidP="00FA338F">
      <w:pPr>
        <w:jc w:val="both"/>
        <w:rPr>
          <w:rFonts w:ascii="Visa Dialect Regular" w:hAnsi="Visa Dialect Regular" w:cs="Segoe UI"/>
          <w:bCs/>
          <w:sz w:val="20"/>
          <w:szCs w:val="20"/>
          <w:lang w:val="it-IT"/>
        </w:rPr>
      </w:pPr>
    </w:p>
    <w:p w14:paraId="01F77252" w14:textId="4A4FFBC4" w:rsidR="00BE010E" w:rsidRPr="0059374E" w:rsidRDefault="004F50EE" w:rsidP="00BA6CA4">
      <w:pPr>
        <w:pStyle w:val="Paragrafoelenco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</w:pPr>
      <w:r w:rsidRPr="0059374E"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  <w:t xml:space="preserve">fare “tap”, ossia avvicinare la carta di pagamento </w:t>
      </w:r>
      <w:r w:rsidR="004069C6"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  <w:t xml:space="preserve">Visa </w:t>
      </w:r>
      <w:r w:rsidRPr="0059374E"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  <w:t>o il dispositivo su cui è digitalizzata la propria carta</w:t>
      </w:r>
      <w:r w:rsidR="004069C6"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  <w:t xml:space="preserve"> Visa</w:t>
      </w:r>
      <w:r w:rsidRPr="0059374E"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  <w:t xml:space="preserve">, al validatore di bordo su bus e tram o al tornello della metropolitana </w:t>
      </w:r>
    </w:p>
    <w:p w14:paraId="2AAA3664" w14:textId="77777777" w:rsidR="00747DFB" w:rsidRPr="0059374E" w:rsidRDefault="00BA6CA4" w:rsidP="00747DFB">
      <w:pPr>
        <w:pStyle w:val="Paragrafoelenco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</w:pPr>
      <w:r w:rsidRPr="0059374E"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  <w:t>aspetta</w:t>
      </w:r>
      <w:r w:rsidR="006A7884" w:rsidRPr="0059374E"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  <w:t>re</w:t>
      </w:r>
      <w:r w:rsidRPr="0059374E"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  <w:t xml:space="preserve"> pochi istanti per la conferma sonora e</w:t>
      </w:r>
      <w:r w:rsidR="006947C9" w:rsidRPr="0059374E"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  <w:t xml:space="preserve"> poi</w:t>
      </w:r>
      <w:r w:rsidRPr="0059374E"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  <w:t xml:space="preserve"> inizia</w:t>
      </w:r>
      <w:r w:rsidR="006A7884" w:rsidRPr="0059374E"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  <w:t>re</w:t>
      </w:r>
      <w:r w:rsidRPr="0059374E"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  <w:t xml:space="preserve"> il viaggio </w:t>
      </w:r>
    </w:p>
    <w:p w14:paraId="5896EACB" w14:textId="5C366732" w:rsidR="00747DFB" w:rsidRPr="0059374E" w:rsidRDefault="00747DFB" w:rsidP="00747DFB">
      <w:pPr>
        <w:pStyle w:val="Paragrafoelenco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Visa Dialect Regular" w:hAnsi="Visa Dialect Regular" w:cs="Segoe UI"/>
          <w:bCs/>
          <w:color w:val="auto"/>
          <w:sz w:val="20"/>
          <w:szCs w:val="20"/>
          <w:lang w:val="it-IT"/>
        </w:rPr>
      </w:pPr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>in</w:t>
      </w:r>
      <w:r w:rsidR="006947C9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 metropolitana</w:t>
      </w:r>
      <w:r w:rsidR="006D2859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 e sui </w:t>
      </w:r>
      <w:r w:rsidR="006D2859" w:rsidRPr="007B0919">
        <w:rPr>
          <w:rFonts w:ascii="Visa Dialect Regular" w:hAnsi="Visa Dialect Regular" w:cs="Segoe UI"/>
          <w:bCs/>
          <w:sz w:val="20"/>
          <w:szCs w:val="20"/>
          <w:lang w:val="it-IT"/>
        </w:rPr>
        <w:t>bus extraurbani</w:t>
      </w:r>
      <w:r w:rsidR="006947C9" w:rsidRPr="007B0919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 </w:t>
      </w:r>
      <w:r w:rsidR="00D00268" w:rsidRPr="007B0919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gestiti da ATM </w:t>
      </w:r>
      <w:r w:rsidRPr="007B0919">
        <w:rPr>
          <w:rFonts w:ascii="Visa Dialect Regular" w:hAnsi="Visa Dialect Regular" w:cs="Segoe UI"/>
          <w:bCs/>
          <w:sz w:val="20"/>
          <w:szCs w:val="20"/>
          <w:lang w:val="it-IT"/>
        </w:rPr>
        <w:t>(su bus</w:t>
      </w:r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 e tram </w:t>
      </w:r>
      <w:r w:rsidR="006D2859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della zona urbana </w:t>
      </w:r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non è necessario) è importante </w:t>
      </w:r>
      <w:r w:rsidR="00BA6CA4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avvicinare </w:t>
      </w:r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anche in uscita la stessa carta di pagamento o lo stesso dispositivo </w:t>
      </w:r>
      <w:r w:rsidR="00BA6CA4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>al tornello</w:t>
      </w:r>
      <w:r w:rsidR="006D2859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 (o validatore su autobus extraurbani)</w:t>
      </w:r>
      <w:r w:rsidR="00BA6CA4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 abilitato </w:t>
      </w:r>
      <w:r w:rsidR="007C6676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>contactless</w:t>
      </w:r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>. Questo</w:t>
      </w:r>
      <w:r w:rsidRPr="0059374E">
        <w:rPr>
          <w:rFonts w:ascii="Visa Dialect Regular" w:eastAsiaTheme="minorHAnsi" w:hAnsi="Visa Dialect Regular" w:cs="Segoe UI"/>
          <w:bCs/>
          <w:sz w:val="20"/>
          <w:szCs w:val="20"/>
          <w:lang w:val="it-IT"/>
        </w:rPr>
        <w:t xml:space="preserve"> secondo “tap” </w:t>
      </w:r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serve al sistema </w:t>
      </w:r>
      <w:r w:rsidRPr="0059374E">
        <w:rPr>
          <w:rFonts w:ascii="Visa Dialect Regular" w:eastAsiaTheme="minorHAnsi" w:hAnsi="Visa Dialect Regular" w:cs="Segoe UI"/>
          <w:bCs/>
          <w:sz w:val="20"/>
          <w:szCs w:val="20"/>
          <w:lang w:val="it-IT"/>
        </w:rPr>
        <w:t>per il calcolo della tariffa corretta</w:t>
      </w:r>
      <w:r w:rsidR="001C1AE4">
        <w:rPr>
          <w:rFonts w:ascii="Visa Dialect Regular" w:eastAsiaTheme="minorHAnsi" w:hAnsi="Visa Dialect Regular" w:cs="Segoe UI"/>
          <w:bCs/>
          <w:sz w:val="20"/>
          <w:szCs w:val="20"/>
          <w:lang w:val="it-IT"/>
        </w:rPr>
        <w:t xml:space="preserve">, che verrà </w:t>
      </w:r>
      <w:r w:rsidR="00371C72">
        <w:rPr>
          <w:rFonts w:ascii="Visa Dialect Regular" w:eastAsiaTheme="minorHAnsi" w:hAnsi="Visa Dialect Regular" w:cs="Segoe UI"/>
          <w:bCs/>
          <w:sz w:val="20"/>
          <w:szCs w:val="20"/>
          <w:lang w:val="it-IT"/>
        </w:rPr>
        <w:t>coperta da Visa</w:t>
      </w:r>
      <w:r w:rsidRPr="0059374E">
        <w:rPr>
          <w:rFonts w:ascii="Visa Dialect Regular" w:eastAsiaTheme="minorHAnsi" w:hAnsi="Visa Dialect Regular" w:cs="Segoe UI"/>
          <w:bCs/>
          <w:sz w:val="20"/>
          <w:szCs w:val="20"/>
          <w:lang w:val="it-IT"/>
        </w:rPr>
        <w:t xml:space="preserve">. Nel caso in cui non venga effettuato, il sistema addebita </w:t>
      </w:r>
      <w:r w:rsidR="004069C6">
        <w:rPr>
          <w:rFonts w:ascii="Visa Dialect Regular" w:eastAsiaTheme="minorHAnsi" w:hAnsi="Visa Dialect Regular" w:cs="Segoe UI"/>
          <w:bCs/>
          <w:sz w:val="20"/>
          <w:szCs w:val="20"/>
          <w:lang w:val="it-IT"/>
        </w:rPr>
        <w:t xml:space="preserve">al possessore di carta </w:t>
      </w:r>
      <w:r w:rsidRPr="0059374E">
        <w:rPr>
          <w:rFonts w:ascii="Visa Dialect Regular" w:eastAsiaTheme="minorHAnsi" w:hAnsi="Visa Dialect Regular" w:cs="Segoe UI"/>
          <w:bCs/>
          <w:sz w:val="20"/>
          <w:szCs w:val="20"/>
          <w:lang w:val="it-IT"/>
        </w:rPr>
        <w:t xml:space="preserve">la tariffa per l’intera tratta fino al capolinea di arrivo. </w:t>
      </w:r>
    </w:p>
    <w:p w14:paraId="6C6ED7F0" w14:textId="77777777" w:rsidR="00DB4B35" w:rsidRPr="0059374E" w:rsidRDefault="00DB4B35" w:rsidP="00FA338F">
      <w:pPr>
        <w:jc w:val="both"/>
        <w:rPr>
          <w:rFonts w:ascii="Segoe UI" w:hAnsi="Segoe UI" w:cs="Segoe UI"/>
          <w:b/>
          <w:color w:val="404040" w:themeColor="text1" w:themeTint="BF"/>
          <w:sz w:val="20"/>
          <w:szCs w:val="20"/>
          <w:lang w:val="it-IT"/>
        </w:rPr>
      </w:pPr>
    </w:p>
    <w:p w14:paraId="460B59F9" w14:textId="2778889A" w:rsidR="00A57E1A" w:rsidRPr="0059374E" w:rsidRDefault="00BE2AD7" w:rsidP="00FA338F">
      <w:pPr>
        <w:jc w:val="both"/>
        <w:rPr>
          <w:rFonts w:ascii="Visa Dialect Regular" w:hAnsi="Visa Dialect Regular" w:cs="Segoe UI"/>
          <w:b/>
          <w:sz w:val="20"/>
          <w:szCs w:val="20"/>
          <w:lang w:val="it-IT"/>
        </w:rPr>
      </w:pPr>
      <w:r w:rsidRPr="0059374E">
        <w:rPr>
          <w:rFonts w:ascii="Visa Dialect Regular" w:hAnsi="Visa Dialect Regular" w:cs="Segoe UI"/>
          <w:b/>
          <w:sz w:val="20"/>
          <w:szCs w:val="20"/>
          <w:lang w:val="it-IT"/>
        </w:rPr>
        <w:t>I progetti di Visa a soste</w:t>
      </w:r>
      <w:r w:rsidR="001C1AE4">
        <w:rPr>
          <w:rFonts w:ascii="Visa Dialect Regular" w:hAnsi="Visa Dialect Regular" w:cs="Segoe UI"/>
          <w:b/>
          <w:sz w:val="20"/>
          <w:szCs w:val="20"/>
          <w:lang w:val="it-IT"/>
        </w:rPr>
        <w:t>gno</w:t>
      </w:r>
      <w:r w:rsidRPr="0059374E">
        <w:rPr>
          <w:rFonts w:ascii="Visa Dialect Regular" w:hAnsi="Visa Dialect Regular" w:cs="Segoe UI"/>
          <w:b/>
          <w:sz w:val="20"/>
          <w:szCs w:val="20"/>
          <w:lang w:val="it-IT"/>
        </w:rPr>
        <w:t xml:space="preserve"> della mobilità urbana</w:t>
      </w:r>
    </w:p>
    <w:p w14:paraId="08BB56F7" w14:textId="0900BCC3" w:rsidR="00FB6DD8" w:rsidRPr="0059374E" w:rsidRDefault="00BE2AD7" w:rsidP="00FB6DD8">
      <w:pPr>
        <w:jc w:val="both"/>
        <w:rPr>
          <w:rFonts w:ascii="Times New Roman" w:hAnsi="Times New Roman" w:cs="Times New Roman"/>
          <w:sz w:val="20"/>
          <w:szCs w:val="20"/>
          <w:lang w:val="it-IT" w:eastAsia="it-IT"/>
        </w:rPr>
      </w:pPr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>Da anni Visa collabora con</w:t>
      </w:r>
      <w:r w:rsidR="002041F7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 istituzioni e</w:t>
      </w:r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 operatori del settore per consentire un accesso rapido e semplice ai servizi di mobilità urbana e rendere uniforme l’esperienza di pagamento per il trasporto pubblico. </w:t>
      </w:r>
      <w:r w:rsidR="00486F03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A livello mondiale, </w:t>
      </w:r>
      <w:r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>Visa ha attivato oltre 750 progetti contactless per il trasporto pubblico</w:t>
      </w:r>
      <w:r w:rsidR="004D3C34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>,</w:t>
      </w:r>
      <w:r w:rsidR="00D11CA9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 xml:space="preserve"> </w:t>
      </w:r>
      <w:r w:rsidR="00FB6DD8" w:rsidRPr="0059374E">
        <w:rPr>
          <w:rFonts w:ascii="Visa Dialect Regular" w:hAnsi="Visa Dialect Regular" w:cs="Segoe UI"/>
          <w:bCs/>
          <w:sz w:val="20"/>
          <w:szCs w:val="20"/>
          <w:lang w:val="it-IT"/>
        </w:rPr>
        <w:t>elaborando nel 2023</w:t>
      </w:r>
      <w:r w:rsidR="00FB6DD8" w:rsidRPr="0059374E">
        <w:rPr>
          <w:rFonts w:ascii="Segoe UI" w:hAnsi="Segoe UI" w:cs="Segoe UI"/>
          <w:bCs/>
          <w:sz w:val="20"/>
          <w:szCs w:val="20"/>
          <w:lang w:val="it-IT"/>
        </w:rPr>
        <w:t xml:space="preserve"> </w:t>
      </w:r>
      <w:r w:rsidR="00FB6DD8" w:rsidRPr="0059374E">
        <w:rPr>
          <w:rFonts w:ascii="Visa Dialect Regular" w:hAnsi="Visa Dialect Regular"/>
          <w:sz w:val="20"/>
          <w:szCs w:val="20"/>
          <w:lang w:val="it-IT"/>
        </w:rPr>
        <w:t>più di 1,6 miliardi di transazioni contactless sui sistemi di mobilità globali, con un aumento di oltre il 30% rispetto all'anno precedente.</w:t>
      </w:r>
      <w:r w:rsidR="00FB6DD8" w:rsidRPr="0059374E">
        <w:rPr>
          <w:rStyle w:val="Rimandonotaapidipagina"/>
          <w:rFonts w:ascii="Visa Dialect Regular" w:hAnsi="Visa Dialect Regular"/>
          <w:sz w:val="20"/>
          <w:szCs w:val="20"/>
          <w:lang w:val="it-IT"/>
        </w:rPr>
        <w:footnoteReference w:id="1"/>
      </w:r>
      <w:r w:rsidR="00FB6DD8" w:rsidRPr="0059374E">
        <w:rPr>
          <w:rFonts w:ascii="Times New Roman" w:hAnsi="Times New Roman" w:cs="Times New Roman"/>
          <w:sz w:val="20"/>
          <w:szCs w:val="20"/>
          <w:lang w:val="it-IT" w:eastAsia="it-IT"/>
        </w:rPr>
        <w:t xml:space="preserve"> </w:t>
      </w:r>
    </w:p>
    <w:p w14:paraId="6EE7C7B2" w14:textId="77777777" w:rsidR="00FB6DD8" w:rsidRPr="0059374E" w:rsidRDefault="00FB6DD8" w:rsidP="00FB6DD8">
      <w:pPr>
        <w:jc w:val="both"/>
        <w:rPr>
          <w:rFonts w:ascii="Times New Roman" w:hAnsi="Times New Roman" w:cs="Times New Roman"/>
          <w:sz w:val="20"/>
          <w:szCs w:val="20"/>
          <w:lang w:val="it-IT" w:eastAsia="it-IT"/>
        </w:rPr>
      </w:pPr>
    </w:p>
    <w:p w14:paraId="39C9140F" w14:textId="7106AF99" w:rsidR="00486F03" w:rsidRPr="0059374E" w:rsidRDefault="00FB6DD8" w:rsidP="00120281">
      <w:pPr>
        <w:jc w:val="both"/>
        <w:rPr>
          <w:rFonts w:ascii="Visa Dialect Regular" w:hAnsi="Visa Dialect Regular" w:cs="Times New Roman"/>
          <w:sz w:val="20"/>
          <w:szCs w:val="20"/>
          <w:lang w:val="it-IT" w:eastAsia="it-IT"/>
        </w:rPr>
      </w:pPr>
      <w:r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 xml:space="preserve">In Italia, </w:t>
      </w:r>
      <w:r w:rsidR="00120281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>il volume dei pagamenti sui mezzi pubblici tramite carte e smartphone</w:t>
      </w:r>
      <w:r w:rsidR="00486F03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 xml:space="preserve"> nell’ultimo anno</w:t>
      </w:r>
      <w:r w:rsidR="00120281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 xml:space="preserve"> è cresciuto dell’85%</w:t>
      </w:r>
      <w:r w:rsidR="00120281" w:rsidRPr="0059374E">
        <w:rPr>
          <w:rStyle w:val="Rimandonotaapidipagina"/>
          <w:rFonts w:ascii="Visa Dialect Regular" w:hAnsi="Visa Dialect Regular" w:cs="Times New Roman"/>
          <w:sz w:val="20"/>
          <w:szCs w:val="20"/>
          <w:lang w:val="it-IT" w:eastAsia="it-IT"/>
        </w:rPr>
        <w:footnoteReference w:id="2"/>
      </w:r>
      <w:r w:rsidR="00120281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>. A</w:t>
      </w:r>
      <w:r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 xml:space="preserve"> oggi</w:t>
      </w:r>
      <w:r w:rsidR="00E20E36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 xml:space="preserve">, </w:t>
      </w:r>
      <w:r w:rsidR="00486F03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>più di 10 milioni</w:t>
      </w:r>
      <w:r w:rsidR="007919F7" w:rsidRPr="0059374E">
        <w:rPr>
          <w:rStyle w:val="Rimandonotaapidipagina"/>
          <w:rFonts w:ascii="Visa Dialect Regular" w:hAnsi="Visa Dialect Regular" w:cs="Times New Roman"/>
          <w:sz w:val="20"/>
          <w:szCs w:val="20"/>
          <w:lang w:val="it-IT" w:eastAsia="it-IT"/>
        </w:rPr>
        <w:footnoteReference w:id="3"/>
      </w:r>
      <w:r w:rsidR="00486F03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 xml:space="preserve"> di cittadini distribuiti in 30</w:t>
      </w:r>
      <w:r w:rsidR="00486F03" w:rsidRPr="0059374E">
        <w:rPr>
          <w:rStyle w:val="Rimandonotaapidipagina"/>
          <w:rFonts w:ascii="Visa Dialect Regular" w:hAnsi="Visa Dialect Regular" w:cs="Times New Roman"/>
          <w:sz w:val="20"/>
          <w:szCs w:val="20"/>
          <w:lang w:val="it-IT" w:eastAsia="it-IT"/>
        </w:rPr>
        <w:footnoteReference w:id="4"/>
      </w:r>
      <w:r w:rsidR="00486F03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 xml:space="preserve"> città e un’intera regione</w:t>
      </w:r>
      <w:r w:rsidR="00486F03" w:rsidRPr="0059374E">
        <w:rPr>
          <w:rStyle w:val="Rimandonotaapidipagina"/>
          <w:rFonts w:ascii="Visa Dialect Regular" w:hAnsi="Visa Dialect Regular" w:cs="Times New Roman"/>
          <w:sz w:val="20"/>
          <w:szCs w:val="20"/>
          <w:lang w:val="it-IT" w:eastAsia="it-IT"/>
        </w:rPr>
        <w:footnoteReference w:id="5"/>
      </w:r>
      <w:r w:rsidR="00486F03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 xml:space="preserve">, hanno </w:t>
      </w:r>
      <w:r w:rsidR="00747DFB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 xml:space="preserve">accesso tramite </w:t>
      </w:r>
      <w:r w:rsidR="00486F03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 xml:space="preserve">pagamento contactless </w:t>
      </w:r>
      <w:r w:rsidR="00747DFB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>a</w:t>
      </w:r>
      <w:r w:rsidR="00486F03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 xml:space="preserve">i mezzi di trasporto pubblico anche grazie a Visa. </w:t>
      </w:r>
      <w:r w:rsidR="006F541C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 xml:space="preserve">Un risultato che </w:t>
      </w:r>
      <w:r w:rsidR="00505C40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>conferisce</w:t>
      </w:r>
      <w:r w:rsidR="006F541C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 xml:space="preserve"> </w:t>
      </w:r>
      <w:r w:rsidR="00DC73D4">
        <w:rPr>
          <w:rFonts w:ascii="Visa Dialect Regular" w:hAnsi="Visa Dialect Regular" w:cs="Times New Roman"/>
          <w:sz w:val="20"/>
          <w:szCs w:val="20"/>
          <w:lang w:val="it-IT" w:eastAsia="it-IT"/>
        </w:rPr>
        <w:t>all’Italia</w:t>
      </w:r>
      <w:r w:rsidR="006F541C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 xml:space="preserve"> il primato per il maggior numero di persone che accedono </w:t>
      </w:r>
      <w:r w:rsidR="007919F7" w:rsidRPr="0059374E">
        <w:rPr>
          <w:rFonts w:ascii="Visa Dialect Regular" w:hAnsi="Visa Dialect Regular" w:cs="Times New Roman"/>
          <w:sz w:val="20"/>
          <w:szCs w:val="20"/>
          <w:lang w:val="it-IT" w:eastAsia="it-IT"/>
        </w:rPr>
        <w:t>ai servizi di trasporto tramite pagamento contactless EMV in Europa.</w:t>
      </w:r>
    </w:p>
    <w:p w14:paraId="698D4CF8" w14:textId="77777777" w:rsidR="00486F03" w:rsidRPr="0059374E" w:rsidRDefault="00486F03" w:rsidP="00120281">
      <w:pPr>
        <w:jc w:val="both"/>
        <w:rPr>
          <w:rFonts w:ascii="Visa Dialect Regular" w:hAnsi="Visa Dialect Regular" w:cs="Times New Roman"/>
          <w:sz w:val="20"/>
          <w:szCs w:val="20"/>
          <w:lang w:val="it-IT" w:eastAsia="it-IT"/>
        </w:rPr>
      </w:pPr>
    </w:p>
    <w:p w14:paraId="7D759882" w14:textId="1603FE80" w:rsidR="00BE2AD7" w:rsidRPr="0059374E" w:rsidRDefault="00BE2AD7" w:rsidP="00FA338F">
      <w:pPr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  <w:lang w:val="it-IT"/>
        </w:rPr>
      </w:pPr>
    </w:p>
    <w:p w14:paraId="0192451E" w14:textId="436F839F" w:rsidR="00D11CA9" w:rsidRPr="0059374E" w:rsidRDefault="00D11CA9" w:rsidP="00D11CA9">
      <w:pPr>
        <w:jc w:val="both"/>
        <w:rPr>
          <w:rFonts w:ascii="Visa Dialect Regular" w:hAnsi="Visa Dialect Regular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val="it-IT"/>
        </w:rPr>
      </w:pPr>
      <w:r w:rsidRPr="0059374E">
        <w:rPr>
          <w:rFonts w:ascii="Visa Dialect Regular" w:hAnsi="Visa Dialect Regular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val="it-IT"/>
        </w:rPr>
        <w:t>Visa</w:t>
      </w:r>
    </w:p>
    <w:p w14:paraId="356C7489" w14:textId="77777777" w:rsidR="00747DFB" w:rsidRPr="0059374E" w:rsidRDefault="00D11CA9" w:rsidP="00D11CA9">
      <w:pPr>
        <w:jc w:val="both"/>
        <w:rPr>
          <w:rFonts w:ascii="Visa Dialect Regular" w:hAnsi="Visa Dialect Regular"/>
          <w:color w:val="242424"/>
          <w:sz w:val="20"/>
          <w:szCs w:val="20"/>
          <w:bdr w:val="none" w:sz="0" w:space="0" w:color="auto" w:frame="1"/>
          <w:shd w:val="clear" w:color="auto" w:fill="FFFFFF"/>
          <w:lang w:val="it-IT"/>
        </w:rPr>
      </w:pPr>
      <w:r w:rsidRPr="0059374E">
        <w:rPr>
          <w:rFonts w:ascii="Visa Dialect Regular" w:hAnsi="Visa Dialect Regular"/>
          <w:color w:val="242424"/>
          <w:sz w:val="20"/>
          <w:szCs w:val="20"/>
          <w:bdr w:val="none" w:sz="0" w:space="0" w:color="auto" w:frame="1"/>
          <w:shd w:val="clear" w:color="auto" w:fill="FFFFFF"/>
          <w:lang w:val="it-IT"/>
        </w:rPr>
        <w:t xml:space="preserve"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</w:t>
      </w:r>
    </w:p>
    <w:p w14:paraId="2712D4F9" w14:textId="3A42F2E1" w:rsidR="00D11CA9" w:rsidRPr="0059374E" w:rsidRDefault="00D11CA9" w:rsidP="00D11CA9">
      <w:pPr>
        <w:jc w:val="both"/>
        <w:rPr>
          <w:rFonts w:ascii="Visa Dialect Regular" w:hAnsi="Visa Dialect Regular" w:cstheme="minorBidi"/>
          <w:sz w:val="20"/>
          <w:szCs w:val="20"/>
          <w:lang w:val="it-IT"/>
        </w:rPr>
      </w:pPr>
      <w:r w:rsidRPr="0059374E">
        <w:rPr>
          <w:rFonts w:ascii="Visa Dialect Regular" w:hAnsi="Visa Dialect Regular"/>
          <w:color w:val="242424"/>
          <w:sz w:val="20"/>
          <w:szCs w:val="20"/>
          <w:bdr w:val="none" w:sz="0" w:space="0" w:color="auto" w:frame="1"/>
          <w:shd w:val="clear" w:color="auto" w:fill="FFFFFF"/>
          <w:lang w:val="it-IT"/>
        </w:rPr>
        <w:t>Per maggiori informazioni, visita </w:t>
      </w:r>
      <w:hyperlink r:id="rId11" w:tgtFrame="_blank" w:history="1">
        <w:r w:rsidRPr="0059374E">
          <w:rPr>
            <w:rStyle w:val="Collegamentoipertestuale"/>
            <w:rFonts w:ascii="Visa Dialect Regular" w:hAnsi="Visa Dialect Regular"/>
            <w:sz w:val="20"/>
            <w:szCs w:val="20"/>
            <w:bdr w:val="none" w:sz="0" w:space="0" w:color="auto" w:frame="1"/>
            <w:shd w:val="clear" w:color="auto" w:fill="FFFFFF"/>
            <w:lang w:val="it-IT"/>
          </w:rPr>
          <w:t>https://www.visaitalia.com/</w:t>
        </w:r>
      </w:hyperlink>
      <w:r w:rsidRPr="0059374E">
        <w:rPr>
          <w:rFonts w:ascii="Visa Dialect Regular" w:hAnsi="Visa Dialect Regular"/>
          <w:color w:val="242424"/>
          <w:sz w:val="20"/>
          <w:szCs w:val="20"/>
          <w:bdr w:val="none" w:sz="0" w:space="0" w:color="auto" w:frame="1"/>
          <w:shd w:val="clear" w:color="auto" w:fill="FFFFFF"/>
          <w:lang w:val="it-IT"/>
        </w:rPr>
        <w:t>, oltre che il </w:t>
      </w:r>
      <w:hyperlink r:id="rId12" w:tgtFrame="_blank" w:history="1">
        <w:r w:rsidRPr="0059374E">
          <w:rPr>
            <w:rStyle w:val="Collegamentoipertestuale"/>
            <w:rFonts w:ascii="Visa Dialect Regular" w:hAnsi="Visa Dialect Regular"/>
            <w:sz w:val="20"/>
            <w:szCs w:val="20"/>
            <w:bdr w:val="none" w:sz="0" w:space="0" w:color="auto" w:frame="1"/>
            <w:shd w:val="clear" w:color="auto" w:fill="FFFFFF"/>
            <w:lang w:val="it-IT"/>
          </w:rPr>
          <w:t>blog Visa Italia</w:t>
        </w:r>
      </w:hyperlink>
      <w:r w:rsidRPr="0059374E">
        <w:rPr>
          <w:rFonts w:ascii="Visa Dialect Regular" w:hAnsi="Visa Dialect Regular"/>
          <w:sz w:val="20"/>
          <w:szCs w:val="20"/>
          <w:lang w:val="it-IT"/>
        </w:rPr>
        <w:t>.</w:t>
      </w:r>
    </w:p>
    <w:p w14:paraId="35515C38" w14:textId="0D4BB187" w:rsidR="000E5F42" w:rsidRPr="00913506" w:rsidRDefault="000E5F42" w:rsidP="00B67856">
      <w:pPr>
        <w:jc w:val="both"/>
        <w:rPr>
          <w:rFonts w:ascii="Segoe UI" w:eastAsia="Quattrocento Sans" w:hAnsi="Segoe UI" w:cs="Segoe UI"/>
          <w:sz w:val="20"/>
          <w:szCs w:val="20"/>
          <w:lang w:val="it-IT"/>
        </w:rPr>
      </w:pPr>
    </w:p>
    <w:p w14:paraId="4CFA1B20" w14:textId="77777777" w:rsidR="0059374E" w:rsidRPr="0059374E" w:rsidRDefault="0059374E" w:rsidP="0059374E">
      <w:pPr>
        <w:shd w:val="clear" w:color="auto" w:fill="FFFFFF"/>
        <w:jc w:val="both"/>
        <w:rPr>
          <w:rFonts w:ascii="Visa Dialect Regular" w:eastAsia="Quattrocento Sans" w:hAnsi="Visa Dialect Regular" w:cs="Segoe UI"/>
          <w:b/>
          <w:bCs/>
          <w:color w:val="404040" w:themeColor="text1" w:themeTint="BF"/>
          <w:sz w:val="20"/>
          <w:szCs w:val="20"/>
          <w:lang w:val="it-IT"/>
        </w:rPr>
      </w:pPr>
      <w:r w:rsidRPr="0059374E">
        <w:rPr>
          <w:rFonts w:ascii="Visa Dialect Regular" w:eastAsia="Quattrocento Sans" w:hAnsi="Visa Dialect Regular" w:cs="Segoe UI"/>
          <w:b/>
          <w:bCs/>
          <w:color w:val="404040" w:themeColor="text1" w:themeTint="BF"/>
          <w:sz w:val="20"/>
          <w:szCs w:val="20"/>
          <w:lang w:val="it-IT"/>
        </w:rPr>
        <w:t>ATM</w:t>
      </w:r>
    </w:p>
    <w:p w14:paraId="31EF8BFE" w14:textId="77777777" w:rsidR="0059374E" w:rsidRPr="0059374E" w:rsidRDefault="0059374E" w:rsidP="0059374E">
      <w:pPr>
        <w:shd w:val="clear" w:color="auto" w:fill="FFFFFF"/>
        <w:jc w:val="both"/>
        <w:rPr>
          <w:rFonts w:ascii="Visa Dialect Regular" w:eastAsia="Quattrocento Sans" w:hAnsi="Visa Dialect Regular" w:cs="Segoe UI"/>
          <w:color w:val="404040" w:themeColor="text1" w:themeTint="BF"/>
          <w:sz w:val="20"/>
          <w:szCs w:val="20"/>
          <w:lang w:val="it-IT"/>
        </w:rPr>
      </w:pPr>
      <w:r w:rsidRPr="0059374E">
        <w:rPr>
          <w:rFonts w:ascii="Visa Dialect Regular" w:eastAsia="Quattrocento Sans" w:hAnsi="Visa Dialect Regular" w:cs="Segoe UI"/>
          <w:color w:val="404040" w:themeColor="text1" w:themeTint="BF"/>
          <w:sz w:val="20"/>
          <w:szCs w:val="20"/>
          <w:lang w:val="it-IT"/>
        </w:rPr>
        <w:t xml:space="preserve">ATM è l’operatore storico del trasporto pubblico dell’Area Metropolitana di Milano, 96 comuni serviti per 3,2 milioni di abitanti, e primo player in Italia. </w:t>
      </w:r>
    </w:p>
    <w:p w14:paraId="4DDA624B" w14:textId="77777777" w:rsidR="0059374E" w:rsidRPr="0059374E" w:rsidRDefault="0059374E" w:rsidP="0059374E">
      <w:pPr>
        <w:shd w:val="clear" w:color="auto" w:fill="FFFFFF"/>
        <w:jc w:val="both"/>
        <w:rPr>
          <w:rFonts w:ascii="Visa Dialect Regular" w:eastAsia="Quattrocento Sans" w:hAnsi="Visa Dialect Regular" w:cs="Segoe UI"/>
          <w:color w:val="404040" w:themeColor="text1" w:themeTint="BF"/>
          <w:sz w:val="20"/>
          <w:szCs w:val="20"/>
          <w:lang w:val="it-IT"/>
        </w:rPr>
      </w:pPr>
      <w:r w:rsidRPr="0059374E">
        <w:rPr>
          <w:rFonts w:ascii="Visa Dialect Regular" w:eastAsia="Quattrocento Sans" w:hAnsi="Visa Dialect Regular" w:cs="Segoe UI"/>
          <w:color w:val="404040" w:themeColor="text1" w:themeTint="BF"/>
          <w:sz w:val="20"/>
          <w:szCs w:val="20"/>
          <w:lang w:val="it-IT"/>
        </w:rPr>
        <w:t>Dal 2008 è anche operatore di riferimento del trasporto pubblico di Copenhagen dove opera le quattro linee metropolitane.</w:t>
      </w:r>
    </w:p>
    <w:p w14:paraId="00ADA899" w14:textId="4DF9BAFA" w:rsidR="00130B7E" w:rsidRPr="0059374E" w:rsidRDefault="0059374E" w:rsidP="0059374E">
      <w:pPr>
        <w:shd w:val="clear" w:color="auto" w:fill="FFFFFF"/>
        <w:jc w:val="both"/>
        <w:rPr>
          <w:rFonts w:ascii="Visa Dialect Regular" w:eastAsia="Quattrocento Sans" w:hAnsi="Visa Dialect Regular" w:cs="Segoe UI"/>
          <w:color w:val="404040" w:themeColor="text1" w:themeTint="BF"/>
          <w:sz w:val="20"/>
          <w:szCs w:val="20"/>
          <w:lang w:val="it-IT"/>
        </w:rPr>
      </w:pPr>
      <w:r w:rsidRPr="0059374E">
        <w:rPr>
          <w:rFonts w:ascii="Visa Dialect Regular" w:eastAsia="Quattrocento Sans" w:hAnsi="Visa Dialect Regular" w:cs="Segoe UI"/>
          <w:color w:val="404040" w:themeColor="text1" w:themeTint="BF"/>
          <w:sz w:val="20"/>
          <w:szCs w:val="20"/>
          <w:lang w:val="it-IT"/>
        </w:rPr>
        <w:t>ATM gestisce tutte le modalità di trasporto pubblico: metro, bus, tram filobus, e gestisce parcheggi e sosta. Il know-how di ATM copre l’intero valore del trasporto, ingegneria, manutenzione e progettazione e gestione di servizi e sistemi tecnologicamente avanzati per la mobilità sostenibile.</w:t>
      </w:r>
    </w:p>
    <w:sectPr w:rsidR="00130B7E" w:rsidRPr="0059374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D6AF9" w14:textId="77777777" w:rsidR="006A397D" w:rsidRDefault="006A397D" w:rsidP="00897784">
      <w:r>
        <w:separator/>
      </w:r>
    </w:p>
  </w:endnote>
  <w:endnote w:type="continuationSeparator" w:id="0">
    <w:p w14:paraId="59FF2CA0" w14:textId="77777777" w:rsidR="006A397D" w:rsidRDefault="006A397D" w:rsidP="0089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sa Dialect Semibold">
    <w:altName w:val="Calibri"/>
    <w:charset w:val="00"/>
    <w:family w:val="auto"/>
    <w:pitch w:val="variable"/>
    <w:sig w:usb0="A00002FF" w:usb1="4000027A" w:usb2="00000000" w:usb3="00000000" w:csb0="0000019F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Visa Dialect Regular">
    <w:altName w:val="Calibri"/>
    <w:charset w:val="00"/>
    <w:family w:val="auto"/>
    <w:pitch w:val="variable"/>
    <w:sig w:usb0="A00002FF" w:usb1="4000027A" w:usb2="00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9CFED" w14:textId="77777777" w:rsidR="00CD49FE" w:rsidRDefault="00CD49FE" w:rsidP="00B67856">
    <w:pPr>
      <w:jc w:val="both"/>
      <w:rPr>
        <w:rFonts w:asciiTheme="minorHAnsi" w:eastAsia="Calibri" w:hAnsiTheme="minorHAnsi" w:cs="Times New Roman"/>
        <w:b/>
        <w:bCs/>
        <w:color w:val="171717" w:themeColor="background2" w:themeShade="1A"/>
        <w:sz w:val="20"/>
        <w:szCs w:val="20"/>
        <w:lang w:val="it-IT"/>
      </w:rPr>
    </w:pPr>
  </w:p>
  <w:p w14:paraId="2B3ABBCC" w14:textId="77777777" w:rsidR="00CD49FE" w:rsidRDefault="00CD49FE" w:rsidP="00B67856">
    <w:pPr>
      <w:jc w:val="both"/>
      <w:rPr>
        <w:rFonts w:asciiTheme="minorHAnsi" w:eastAsia="Calibri" w:hAnsiTheme="minorHAnsi" w:cs="Times New Roman"/>
        <w:b/>
        <w:bCs/>
        <w:color w:val="171717" w:themeColor="background2" w:themeShade="1A"/>
        <w:sz w:val="20"/>
        <w:szCs w:val="20"/>
        <w:lang w:val="it-IT"/>
      </w:rPr>
    </w:pPr>
  </w:p>
  <w:p w14:paraId="07434EF7" w14:textId="77777777" w:rsidR="00B67856" w:rsidRPr="00CD49FE" w:rsidRDefault="00B67856" w:rsidP="00CD49FE">
    <w:pPr>
      <w:tabs>
        <w:tab w:val="left" w:pos="2856"/>
      </w:tabs>
      <w:jc w:val="both"/>
      <w:rPr>
        <w:rFonts w:asciiTheme="minorHAnsi" w:eastAsia="Calibri" w:hAnsiTheme="minorHAnsi" w:cs="Times New Roman"/>
        <w:b/>
        <w:bCs/>
        <w:color w:val="171717" w:themeColor="background2" w:themeShade="1A"/>
        <w:sz w:val="20"/>
        <w:szCs w:val="20"/>
        <w:lang w:val="it-IT"/>
      </w:rPr>
    </w:pPr>
    <w:r w:rsidRPr="00CD49FE">
      <w:rPr>
        <w:rFonts w:asciiTheme="minorHAnsi" w:eastAsia="Calibri" w:hAnsiTheme="minorHAnsi" w:cs="Times New Roman"/>
        <w:b/>
        <w:bCs/>
        <w:color w:val="171717" w:themeColor="background2" w:themeShade="1A"/>
        <w:sz w:val="20"/>
        <w:szCs w:val="20"/>
        <w:lang w:val="it-IT"/>
      </w:rPr>
      <w:t>Contatti ufficio stampa Visa</w:t>
    </w:r>
    <w:r w:rsidR="00CD49FE">
      <w:rPr>
        <w:rFonts w:asciiTheme="minorHAnsi" w:eastAsia="Calibri" w:hAnsiTheme="minorHAnsi" w:cs="Times New Roman"/>
        <w:b/>
        <w:bCs/>
        <w:color w:val="171717" w:themeColor="background2" w:themeShade="1A"/>
        <w:sz w:val="20"/>
        <w:szCs w:val="20"/>
        <w:lang w:val="it-IT"/>
      </w:rPr>
      <w:tab/>
    </w:r>
  </w:p>
  <w:p w14:paraId="11DAD77F" w14:textId="77777777" w:rsidR="0082004B" w:rsidRDefault="0082004B" w:rsidP="0082004B">
    <w:pPr>
      <w:jc w:val="both"/>
      <w:rPr>
        <w:rFonts w:asciiTheme="minorHAnsi" w:eastAsia="Calibri" w:hAnsiTheme="minorHAnsi" w:cstheme="minorHAnsi"/>
        <w:color w:val="0F0E0E"/>
        <w:sz w:val="20"/>
        <w:szCs w:val="20"/>
        <w:lang w:val="it-IT"/>
      </w:rPr>
    </w:pPr>
    <w:r>
      <w:rPr>
        <w:rFonts w:eastAsia="Calibri" w:cstheme="minorHAnsi"/>
        <w:color w:val="0F0E0E"/>
        <w:sz w:val="20"/>
        <w:szCs w:val="20"/>
        <w:lang w:val="it-IT"/>
      </w:rPr>
      <w:t>Enrica Banti, Senior Manager Corporate Communication, Visa Italy</w:t>
    </w:r>
    <w:r>
      <w:rPr>
        <w:rFonts w:eastAsia="Calibri" w:cstheme="minorHAnsi"/>
        <w:color w:val="0F0E0E"/>
        <w:sz w:val="20"/>
        <w:szCs w:val="20"/>
        <w:lang w:val="it-IT"/>
      </w:rPr>
      <w:tab/>
    </w:r>
    <w:hyperlink r:id="rId1" w:history="1">
      <w:r>
        <w:rPr>
          <w:rStyle w:val="Collegamentoipertestuale"/>
          <w:rFonts w:eastAsia="Calibri" w:cstheme="minorHAnsi"/>
          <w:sz w:val="20"/>
          <w:szCs w:val="20"/>
          <w:lang w:val="it-IT"/>
        </w:rPr>
        <w:t>bantie@visa.com</w:t>
      </w:r>
    </w:hyperlink>
  </w:p>
  <w:p w14:paraId="1389DAD0" w14:textId="77777777" w:rsidR="0082004B" w:rsidRDefault="0082004B" w:rsidP="0082004B">
    <w:pPr>
      <w:contextualSpacing/>
      <w:jc w:val="both"/>
      <w:rPr>
        <w:rFonts w:eastAsia="Calibri" w:cstheme="minorHAnsi"/>
        <w:color w:val="0F0E0E"/>
        <w:sz w:val="20"/>
        <w:szCs w:val="20"/>
        <w:lang w:val="it-IT"/>
      </w:rPr>
    </w:pPr>
    <w:r>
      <w:rPr>
        <w:rFonts w:eastAsia="Calibri" w:cstheme="minorHAnsi"/>
        <w:color w:val="0F0E0E"/>
        <w:sz w:val="20"/>
        <w:szCs w:val="20"/>
        <w:lang w:val="it-IT"/>
      </w:rPr>
      <w:t>Matteo Rasset, DAG Communication</w:t>
    </w:r>
    <w:r>
      <w:rPr>
        <w:rFonts w:eastAsia="Calibri" w:cstheme="minorHAnsi"/>
        <w:color w:val="0F0E0E"/>
        <w:sz w:val="20"/>
        <w:szCs w:val="20"/>
        <w:lang w:val="it-IT"/>
      </w:rPr>
      <w:tab/>
    </w:r>
    <w:r>
      <w:rPr>
        <w:rFonts w:eastAsia="Calibri" w:cstheme="minorHAnsi"/>
        <w:color w:val="0F0E0E"/>
        <w:sz w:val="20"/>
        <w:szCs w:val="20"/>
        <w:lang w:val="it-IT"/>
      </w:rPr>
      <w:tab/>
      <w:t>mrasset@dagcom.com</w:t>
    </w:r>
    <w:r>
      <w:rPr>
        <w:rFonts w:eastAsia="Calibri" w:cstheme="minorHAnsi"/>
        <w:color w:val="0F0E0E"/>
        <w:sz w:val="20"/>
        <w:szCs w:val="20"/>
        <w:lang w:val="it-IT"/>
      </w:rPr>
      <w:tab/>
      <w:t xml:space="preserve">     </w:t>
    </w:r>
    <w:r>
      <w:rPr>
        <w:rFonts w:eastAsia="Calibri" w:cstheme="minorHAnsi"/>
        <w:color w:val="0F0E0E"/>
        <w:sz w:val="20"/>
        <w:szCs w:val="20"/>
        <w:lang w:val="it-IT"/>
      </w:rPr>
      <w:tab/>
      <w:t>+39 333 8032644</w:t>
    </w:r>
  </w:p>
  <w:p w14:paraId="2A9C0F77" w14:textId="77777777" w:rsidR="0082004B" w:rsidRDefault="0082004B" w:rsidP="0082004B">
    <w:pPr>
      <w:contextualSpacing/>
      <w:jc w:val="both"/>
      <w:rPr>
        <w:rFonts w:eastAsia="Calibri" w:cstheme="minorHAnsi"/>
        <w:color w:val="0F0E0E"/>
        <w:sz w:val="20"/>
        <w:szCs w:val="20"/>
        <w:lang w:val="it-IT"/>
      </w:rPr>
    </w:pPr>
    <w:r>
      <w:rPr>
        <w:rFonts w:eastAsia="Calibri" w:cstheme="minorHAnsi"/>
        <w:color w:val="0F0E0E"/>
        <w:sz w:val="20"/>
        <w:szCs w:val="20"/>
        <w:lang w:val="it-IT"/>
      </w:rPr>
      <w:t xml:space="preserve">Elena Gioia, DAG Communication                                    egioia@dagcom.com                      </w:t>
    </w:r>
    <w:r>
      <w:rPr>
        <w:rFonts w:eastAsia="Calibri" w:cstheme="minorHAnsi"/>
        <w:color w:val="0F0E0E"/>
        <w:sz w:val="20"/>
        <w:szCs w:val="20"/>
        <w:lang w:val="it-IT"/>
      </w:rPr>
      <w:tab/>
      <w:t>+39 3277734872</w:t>
    </w:r>
  </w:p>
  <w:p w14:paraId="400A2105" w14:textId="77777777" w:rsidR="0082004B" w:rsidRDefault="0082004B" w:rsidP="0082004B">
    <w:pPr>
      <w:contextualSpacing/>
      <w:jc w:val="both"/>
      <w:rPr>
        <w:rFonts w:eastAsia="Calibri" w:cstheme="minorHAnsi"/>
        <w:color w:val="0F0E0E"/>
        <w:sz w:val="20"/>
        <w:szCs w:val="20"/>
        <w:lang w:val="it-IT"/>
      </w:rPr>
    </w:pPr>
    <w:r>
      <w:rPr>
        <w:rFonts w:eastAsia="Calibri" w:cstheme="minorHAnsi"/>
        <w:color w:val="0F0E0E"/>
        <w:sz w:val="20"/>
        <w:szCs w:val="20"/>
        <w:lang w:val="it-IT"/>
      </w:rPr>
      <w:t xml:space="preserve">Vincenzo Virgilio, DAG Communication </w:t>
    </w:r>
    <w:r>
      <w:rPr>
        <w:rFonts w:eastAsia="Calibri" w:cstheme="minorHAnsi"/>
        <w:color w:val="0F0E0E"/>
        <w:sz w:val="20"/>
        <w:szCs w:val="20"/>
        <w:lang w:val="it-IT"/>
      </w:rPr>
      <w:tab/>
    </w:r>
    <w:r>
      <w:rPr>
        <w:rFonts w:eastAsia="Calibri" w:cstheme="minorHAnsi"/>
        <w:color w:val="0F0E0E"/>
        <w:sz w:val="20"/>
        <w:szCs w:val="20"/>
        <w:lang w:val="it-IT"/>
      </w:rPr>
      <w:tab/>
      <w:t>vvirgilio@dagcom.com</w:t>
    </w:r>
    <w:r>
      <w:rPr>
        <w:rFonts w:eastAsia="Calibri" w:cstheme="minorHAnsi"/>
        <w:color w:val="0F0E0E"/>
        <w:sz w:val="20"/>
        <w:szCs w:val="20"/>
        <w:lang w:val="it-IT"/>
      </w:rPr>
      <w:tab/>
    </w:r>
    <w:r>
      <w:rPr>
        <w:rFonts w:eastAsia="Calibri" w:cstheme="minorHAnsi"/>
        <w:color w:val="0F0E0E"/>
        <w:sz w:val="20"/>
        <w:szCs w:val="20"/>
        <w:lang w:val="it-IT"/>
      </w:rPr>
      <w:tab/>
      <w:t>+39 3923400166</w:t>
    </w:r>
  </w:p>
  <w:p w14:paraId="5FA1A005" w14:textId="77777777" w:rsidR="0082004B" w:rsidRDefault="0082004B" w:rsidP="0082004B">
    <w:pPr>
      <w:widowControl w:val="0"/>
      <w:autoSpaceDE w:val="0"/>
      <w:autoSpaceDN w:val="0"/>
      <w:adjustRightInd w:val="0"/>
      <w:ind w:right="-138"/>
      <w:contextualSpacing/>
      <w:jc w:val="both"/>
      <w:outlineLvl w:val="0"/>
      <w:rPr>
        <w:rFonts w:eastAsia="MS Gothic" w:cstheme="minorHAnsi"/>
        <w:b/>
        <w:bCs/>
        <w:color w:val="0F0E0E"/>
        <w:sz w:val="20"/>
        <w:szCs w:val="20"/>
        <w:bdr w:val="none" w:sz="0" w:space="0" w:color="auto" w:frame="1"/>
        <w:lang w:val="it-IT" w:eastAsia="en-GB"/>
      </w:rPr>
    </w:pPr>
    <w:r>
      <w:rPr>
        <w:rFonts w:eastAsia="Calibri" w:cstheme="minorHAnsi"/>
        <w:color w:val="0F0E0E"/>
        <w:sz w:val="20"/>
        <w:szCs w:val="20"/>
        <w:lang w:val="it-IT"/>
      </w:rPr>
      <w:t xml:space="preserve">Barbara D’Incecco, DAG Communication        </w:t>
    </w:r>
    <w:r>
      <w:rPr>
        <w:rFonts w:eastAsia="Calibri" w:cstheme="minorHAnsi"/>
        <w:color w:val="0F0E0E"/>
        <w:sz w:val="20"/>
        <w:szCs w:val="20"/>
        <w:lang w:val="it-IT"/>
      </w:rPr>
      <w:tab/>
      <w:t xml:space="preserve">bdincecco@dagcom.com       </w:t>
    </w:r>
    <w:r>
      <w:rPr>
        <w:rFonts w:eastAsia="Calibri" w:cstheme="minorHAnsi"/>
        <w:color w:val="0F0E0E"/>
        <w:sz w:val="20"/>
        <w:szCs w:val="20"/>
        <w:lang w:val="it-IT"/>
      </w:rPr>
      <w:tab/>
      <w:t>+39 02 89054168</w:t>
    </w:r>
  </w:p>
  <w:p w14:paraId="258F5F99" w14:textId="47052698" w:rsidR="00130B7E" w:rsidRPr="00B67856" w:rsidRDefault="00130B7E" w:rsidP="00B6785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5BA85" w14:textId="77777777" w:rsidR="006A397D" w:rsidRDefault="006A397D" w:rsidP="00897784">
      <w:r>
        <w:separator/>
      </w:r>
    </w:p>
  </w:footnote>
  <w:footnote w:type="continuationSeparator" w:id="0">
    <w:p w14:paraId="71F921B3" w14:textId="77777777" w:rsidR="006A397D" w:rsidRDefault="006A397D" w:rsidP="00897784">
      <w:r>
        <w:continuationSeparator/>
      </w:r>
    </w:p>
  </w:footnote>
  <w:footnote w:id="1">
    <w:p w14:paraId="324733E4" w14:textId="77777777" w:rsidR="00FB6DD8" w:rsidRDefault="00FB6DD8" w:rsidP="00FB6DD8">
      <w:pPr>
        <w:pStyle w:val="Testonotaapidipagina"/>
        <w:rPr>
          <w:rFonts w:asciiTheme="minorHAnsi" w:hAnsiTheme="minorHAnsi" w:cstheme="minorBidi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hyperlink r:id="rId1" w:history="1">
        <w:r>
          <w:rPr>
            <w:rStyle w:val="Collegamentoipertestuale"/>
            <w:lang w:val="it-IT"/>
          </w:rPr>
          <w:t>Annual Report 2023</w:t>
        </w:r>
      </w:hyperlink>
      <w:r>
        <w:rPr>
          <w:lang w:val="it-IT"/>
        </w:rPr>
        <w:t xml:space="preserve"> Visa, pag.8</w:t>
      </w:r>
    </w:p>
  </w:footnote>
  <w:footnote w:id="2">
    <w:p w14:paraId="205EB68F" w14:textId="6810DD3E" w:rsidR="00120281" w:rsidRPr="00120281" w:rsidRDefault="00120281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120281">
        <w:rPr>
          <w:lang w:val="it-IT"/>
        </w:rPr>
        <w:t xml:space="preserve"> Visa EMV Transit Update 2023</w:t>
      </w:r>
    </w:p>
  </w:footnote>
  <w:footnote w:id="3">
    <w:p w14:paraId="37C6B872" w14:textId="607DD085" w:rsidR="007919F7" w:rsidRPr="007919F7" w:rsidRDefault="007919F7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7919F7">
        <w:rPr>
          <w:lang w:val="it-IT"/>
        </w:rPr>
        <w:t xml:space="preserve"> </w:t>
      </w:r>
      <w:r>
        <w:rPr>
          <w:lang w:val="it-IT"/>
        </w:rPr>
        <w:t>A</w:t>
      </w:r>
      <w:r w:rsidRPr="007919F7">
        <w:rPr>
          <w:lang w:val="it-IT"/>
        </w:rPr>
        <w:t>nalisi Visa su dati proprietari e World Population Review</w:t>
      </w:r>
    </w:p>
  </w:footnote>
  <w:footnote w:id="4">
    <w:p w14:paraId="76FDE3B9" w14:textId="77777777" w:rsidR="00486F03" w:rsidRPr="00FB6DD8" w:rsidRDefault="00486F03" w:rsidP="00486F0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FB6DD8">
        <w:rPr>
          <w:lang w:val="it-IT"/>
        </w:rPr>
        <w:t xml:space="preserve"> Milano, Roma, Brescia, Torino, Bari, Bologna, Bergamo, Varese, Parma, Carpi, Sassuolo, Ravenna, Padova, Rimini, Modena, Piacenza, Reggio Emilia, Forlì, Cesena, Napoli, Genova, Portofino, Lecco, Ferrara, Mantova, Imola, Trieste, Verona, 3 Cime di Lavaredo, Sirmione</w:t>
      </w:r>
    </w:p>
  </w:footnote>
  <w:footnote w:id="5">
    <w:p w14:paraId="05162D91" w14:textId="56ED7427" w:rsidR="00486F03" w:rsidRPr="00FB6DD8" w:rsidRDefault="00486F03" w:rsidP="00486F0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FB6DD8">
        <w:rPr>
          <w:lang w:val="it-IT"/>
        </w:rPr>
        <w:t xml:space="preserve"> </w:t>
      </w:r>
      <w:r w:rsidR="00310714">
        <w:rPr>
          <w:lang w:val="it-IT"/>
        </w:rPr>
        <w:t xml:space="preserve">La </w:t>
      </w:r>
      <w:r>
        <w:rPr>
          <w:lang w:val="it-IT"/>
        </w:rPr>
        <w:t>Toscana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9DD5" w14:textId="41726B17" w:rsidR="00747DFB" w:rsidRDefault="00B4600F" w:rsidP="00747DFB">
    <w:pPr>
      <w:pStyle w:val="Intestazione"/>
      <w:tabs>
        <w:tab w:val="clear" w:pos="4513"/>
        <w:tab w:val="clear" w:pos="9026"/>
        <w:tab w:val="left" w:pos="7365"/>
      </w:tabs>
      <w:rPr>
        <w:highlight w:val="yellow"/>
      </w:rPr>
    </w:pPr>
    <w:r w:rsidRPr="00CB031B"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24E4DD5F" wp14:editId="5D8333F6">
          <wp:simplePos x="0" y="0"/>
          <wp:positionH relativeFrom="margin">
            <wp:align>left</wp:align>
          </wp:positionH>
          <wp:positionV relativeFrom="paragraph">
            <wp:posOffset>36830</wp:posOffset>
          </wp:positionV>
          <wp:extent cx="1044220" cy="338328"/>
          <wp:effectExtent l="0" t="0" r="3810" b="508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4220" cy="338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5DB4">
      <w:rPr>
        <w:noProof/>
        <w:sz w:val="24"/>
        <w:lang w:eastAsia="it-IT"/>
      </w:rPr>
      <w:drawing>
        <wp:anchor distT="0" distB="0" distL="114300" distR="114300" simplePos="0" relativeHeight="251663872" behindDoc="0" locked="0" layoutInCell="1" allowOverlap="1" wp14:anchorId="1175FE8A" wp14:editId="3FB86482">
          <wp:simplePos x="0" y="0"/>
          <wp:positionH relativeFrom="margin">
            <wp:posOffset>4654550</wp:posOffset>
          </wp:positionH>
          <wp:positionV relativeFrom="paragraph">
            <wp:posOffset>4445</wp:posOffset>
          </wp:positionV>
          <wp:extent cx="1552575" cy="428576"/>
          <wp:effectExtent l="0" t="0" r="0" b="0"/>
          <wp:wrapSquare wrapText="bothSides"/>
          <wp:docPr id="2" name="Immagine 2" descr="\\Fsvmr02\dmc_rcm\UFFICIO STAMPA\LOGO ATM\LOGO senza scrit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vmr02\dmc_rcm\UFFICIO STAMPA\LOGO ATM\LOGO senza scritt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28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AF44B" w14:textId="7B3CA49C" w:rsidR="00747DFB" w:rsidRDefault="00747DFB" w:rsidP="00747DFB">
    <w:pPr>
      <w:pStyle w:val="Intestazione"/>
      <w:tabs>
        <w:tab w:val="clear" w:pos="4513"/>
        <w:tab w:val="clear" w:pos="9026"/>
        <w:tab w:val="left" w:pos="7365"/>
      </w:tabs>
      <w:rPr>
        <w:highlight w:val="yellow"/>
      </w:rPr>
    </w:pPr>
  </w:p>
  <w:p w14:paraId="0E6B3360" w14:textId="49420C0D" w:rsidR="00747DFB" w:rsidRPr="00BD1D60" w:rsidRDefault="00747DFB" w:rsidP="00747DFB">
    <w:pPr>
      <w:pStyle w:val="Intestazione"/>
      <w:tabs>
        <w:tab w:val="clear" w:pos="4513"/>
        <w:tab w:val="clear" w:pos="9026"/>
        <w:tab w:val="left" w:pos="7365"/>
      </w:tabs>
      <w:rPr>
        <w:lang w:val="it-IT"/>
      </w:rPr>
    </w:pPr>
  </w:p>
  <w:p w14:paraId="7FEA9878" w14:textId="2F990A3A" w:rsidR="00747DFB" w:rsidRPr="00BD1D60" w:rsidRDefault="000232DF" w:rsidP="00963B52">
    <w:pPr>
      <w:pStyle w:val="Intestazione"/>
      <w:tabs>
        <w:tab w:val="clear" w:pos="4513"/>
        <w:tab w:val="clear" w:pos="9026"/>
        <w:tab w:val="left" w:pos="7365"/>
      </w:tabs>
      <w:rPr>
        <w:lang w:val="it-IT"/>
      </w:rPr>
    </w:pPr>
    <w:r w:rsidRPr="00BD1D60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297"/>
    <w:multiLevelType w:val="hybridMultilevel"/>
    <w:tmpl w:val="5E8CA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0F1B"/>
    <w:multiLevelType w:val="hybridMultilevel"/>
    <w:tmpl w:val="1D6E6E5E"/>
    <w:lvl w:ilvl="0" w:tplc="2536CE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1140"/>
    <w:multiLevelType w:val="hybridMultilevel"/>
    <w:tmpl w:val="FF18D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0CEB"/>
    <w:multiLevelType w:val="hybridMultilevel"/>
    <w:tmpl w:val="BB0AE112"/>
    <w:lvl w:ilvl="0" w:tplc="5886787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283F"/>
    <w:multiLevelType w:val="hybridMultilevel"/>
    <w:tmpl w:val="EF4C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3B3"/>
    <w:multiLevelType w:val="hybridMultilevel"/>
    <w:tmpl w:val="88C46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0C62"/>
    <w:multiLevelType w:val="hybridMultilevel"/>
    <w:tmpl w:val="77462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8450C"/>
    <w:multiLevelType w:val="hybridMultilevel"/>
    <w:tmpl w:val="05D4D340"/>
    <w:lvl w:ilvl="0" w:tplc="0ACA34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0685"/>
    <w:multiLevelType w:val="hybridMultilevel"/>
    <w:tmpl w:val="8776217E"/>
    <w:lvl w:ilvl="0" w:tplc="46520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73E9E"/>
    <w:multiLevelType w:val="hybridMultilevel"/>
    <w:tmpl w:val="CB786608"/>
    <w:lvl w:ilvl="0" w:tplc="46F6D708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254AF"/>
    <w:multiLevelType w:val="hybridMultilevel"/>
    <w:tmpl w:val="108E8114"/>
    <w:lvl w:ilvl="0" w:tplc="CD3ADE6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73190"/>
    <w:multiLevelType w:val="hybridMultilevel"/>
    <w:tmpl w:val="33B04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34695"/>
    <w:multiLevelType w:val="hybridMultilevel"/>
    <w:tmpl w:val="158868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DA7676"/>
    <w:multiLevelType w:val="hybridMultilevel"/>
    <w:tmpl w:val="1BEC7980"/>
    <w:lvl w:ilvl="0" w:tplc="3F7CE89C">
      <w:start w:val="3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0E2D42"/>
    <w:multiLevelType w:val="hybridMultilevel"/>
    <w:tmpl w:val="F9E20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5D8A"/>
    <w:multiLevelType w:val="hybridMultilevel"/>
    <w:tmpl w:val="150AA03C"/>
    <w:lvl w:ilvl="0" w:tplc="CD80547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54218"/>
    <w:multiLevelType w:val="hybridMultilevel"/>
    <w:tmpl w:val="BB90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D65FE"/>
    <w:multiLevelType w:val="hybridMultilevel"/>
    <w:tmpl w:val="34563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9024"/>
    <w:multiLevelType w:val="hybridMultilevel"/>
    <w:tmpl w:val="FFFFFFFF"/>
    <w:lvl w:ilvl="0" w:tplc="961C4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02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921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CC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224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B981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A2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0D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C6B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762A5"/>
    <w:multiLevelType w:val="hybridMultilevel"/>
    <w:tmpl w:val="2C52C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86AC6"/>
    <w:multiLevelType w:val="hybridMultilevel"/>
    <w:tmpl w:val="05FAB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32DC"/>
    <w:multiLevelType w:val="hybridMultilevel"/>
    <w:tmpl w:val="9D30C26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0E717B3"/>
    <w:multiLevelType w:val="hybridMultilevel"/>
    <w:tmpl w:val="ACCC9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630A7"/>
    <w:multiLevelType w:val="hybridMultilevel"/>
    <w:tmpl w:val="03841C6E"/>
    <w:lvl w:ilvl="0" w:tplc="AEE043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A7883"/>
    <w:multiLevelType w:val="hybridMultilevel"/>
    <w:tmpl w:val="F1C6F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754548">
    <w:abstractNumId w:val="23"/>
  </w:num>
  <w:num w:numId="2" w16cid:durableId="359359478">
    <w:abstractNumId w:val="10"/>
  </w:num>
  <w:num w:numId="3" w16cid:durableId="1388064757">
    <w:abstractNumId w:val="12"/>
  </w:num>
  <w:num w:numId="4" w16cid:durableId="972635899">
    <w:abstractNumId w:val="24"/>
  </w:num>
  <w:num w:numId="5" w16cid:durableId="1820418655">
    <w:abstractNumId w:val="9"/>
  </w:num>
  <w:num w:numId="6" w16cid:durableId="1499735332">
    <w:abstractNumId w:val="7"/>
  </w:num>
  <w:num w:numId="7" w16cid:durableId="1173910833">
    <w:abstractNumId w:val="4"/>
  </w:num>
  <w:num w:numId="8" w16cid:durableId="642393352">
    <w:abstractNumId w:val="15"/>
  </w:num>
  <w:num w:numId="9" w16cid:durableId="1617131167">
    <w:abstractNumId w:val="16"/>
  </w:num>
  <w:num w:numId="10" w16cid:durableId="1407070936">
    <w:abstractNumId w:val="21"/>
  </w:num>
  <w:num w:numId="11" w16cid:durableId="1875802169">
    <w:abstractNumId w:val="17"/>
  </w:num>
  <w:num w:numId="12" w16cid:durableId="990796015">
    <w:abstractNumId w:val="13"/>
  </w:num>
  <w:num w:numId="13" w16cid:durableId="1136610231">
    <w:abstractNumId w:val="20"/>
  </w:num>
  <w:num w:numId="14" w16cid:durableId="2128619401">
    <w:abstractNumId w:val="3"/>
  </w:num>
  <w:num w:numId="15" w16cid:durableId="1262227668">
    <w:abstractNumId w:val="1"/>
  </w:num>
  <w:num w:numId="16" w16cid:durableId="607396738">
    <w:abstractNumId w:val="1"/>
  </w:num>
  <w:num w:numId="17" w16cid:durableId="535698165">
    <w:abstractNumId w:val="6"/>
  </w:num>
  <w:num w:numId="18" w16cid:durableId="1951160165">
    <w:abstractNumId w:val="11"/>
  </w:num>
  <w:num w:numId="19" w16cid:durableId="1865094694">
    <w:abstractNumId w:val="0"/>
  </w:num>
  <w:num w:numId="20" w16cid:durableId="186018506">
    <w:abstractNumId w:val="5"/>
  </w:num>
  <w:num w:numId="21" w16cid:durableId="1371495771">
    <w:abstractNumId w:val="2"/>
  </w:num>
  <w:num w:numId="22" w16cid:durableId="1169976961">
    <w:abstractNumId w:val="8"/>
  </w:num>
  <w:num w:numId="23" w16cid:durableId="714500626">
    <w:abstractNumId w:val="22"/>
  </w:num>
  <w:num w:numId="24" w16cid:durableId="1624574848">
    <w:abstractNumId w:val="19"/>
  </w:num>
  <w:num w:numId="25" w16cid:durableId="291987767">
    <w:abstractNumId w:val="14"/>
  </w:num>
  <w:num w:numId="26" w16cid:durableId="21051099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84"/>
    <w:rsid w:val="000007D1"/>
    <w:rsid w:val="00001FA4"/>
    <w:rsid w:val="00002A4E"/>
    <w:rsid w:val="00006467"/>
    <w:rsid w:val="00010859"/>
    <w:rsid w:val="0001131A"/>
    <w:rsid w:val="00012D4E"/>
    <w:rsid w:val="000133D5"/>
    <w:rsid w:val="00013B3D"/>
    <w:rsid w:val="00014717"/>
    <w:rsid w:val="00021B05"/>
    <w:rsid w:val="000232DF"/>
    <w:rsid w:val="000302F3"/>
    <w:rsid w:val="000307F4"/>
    <w:rsid w:val="00031A39"/>
    <w:rsid w:val="000356CC"/>
    <w:rsid w:val="0004580C"/>
    <w:rsid w:val="00045DF6"/>
    <w:rsid w:val="000524B0"/>
    <w:rsid w:val="00056C73"/>
    <w:rsid w:val="0006521E"/>
    <w:rsid w:val="00080A52"/>
    <w:rsid w:val="00080DFE"/>
    <w:rsid w:val="0008441E"/>
    <w:rsid w:val="00087A4F"/>
    <w:rsid w:val="00093834"/>
    <w:rsid w:val="000943F2"/>
    <w:rsid w:val="00096239"/>
    <w:rsid w:val="000966ED"/>
    <w:rsid w:val="00097967"/>
    <w:rsid w:val="000A03F2"/>
    <w:rsid w:val="000A1222"/>
    <w:rsid w:val="000A5B92"/>
    <w:rsid w:val="000A7D4D"/>
    <w:rsid w:val="000B00D6"/>
    <w:rsid w:val="000B2113"/>
    <w:rsid w:val="000B3CEE"/>
    <w:rsid w:val="000B5109"/>
    <w:rsid w:val="000B6925"/>
    <w:rsid w:val="000C0BA6"/>
    <w:rsid w:val="000C1545"/>
    <w:rsid w:val="000C26CB"/>
    <w:rsid w:val="000C5630"/>
    <w:rsid w:val="000D7D2F"/>
    <w:rsid w:val="000E5F42"/>
    <w:rsid w:val="000F18C5"/>
    <w:rsid w:val="000F5EC9"/>
    <w:rsid w:val="000F6EFD"/>
    <w:rsid w:val="000F7149"/>
    <w:rsid w:val="000F7FE9"/>
    <w:rsid w:val="0010093E"/>
    <w:rsid w:val="001124AF"/>
    <w:rsid w:val="001163FF"/>
    <w:rsid w:val="00120281"/>
    <w:rsid w:val="00130B7E"/>
    <w:rsid w:val="001345A7"/>
    <w:rsid w:val="0013519F"/>
    <w:rsid w:val="00136E5F"/>
    <w:rsid w:val="00140B18"/>
    <w:rsid w:val="00141392"/>
    <w:rsid w:val="001445C7"/>
    <w:rsid w:val="0015046F"/>
    <w:rsid w:val="00155C66"/>
    <w:rsid w:val="00160FDE"/>
    <w:rsid w:val="00162540"/>
    <w:rsid w:val="00162933"/>
    <w:rsid w:val="001629DC"/>
    <w:rsid w:val="00163146"/>
    <w:rsid w:val="00163CB2"/>
    <w:rsid w:val="00172951"/>
    <w:rsid w:val="001759E9"/>
    <w:rsid w:val="00175C88"/>
    <w:rsid w:val="00177BE7"/>
    <w:rsid w:val="0018211E"/>
    <w:rsid w:val="0018760A"/>
    <w:rsid w:val="00191CF0"/>
    <w:rsid w:val="001964EA"/>
    <w:rsid w:val="00196C7A"/>
    <w:rsid w:val="001A62A2"/>
    <w:rsid w:val="001A6D17"/>
    <w:rsid w:val="001B2B05"/>
    <w:rsid w:val="001B7522"/>
    <w:rsid w:val="001C0F48"/>
    <w:rsid w:val="001C11FC"/>
    <w:rsid w:val="001C1AE4"/>
    <w:rsid w:val="001C47C7"/>
    <w:rsid w:val="001C6D74"/>
    <w:rsid w:val="001C6F35"/>
    <w:rsid w:val="001C782C"/>
    <w:rsid w:val="001D1C21"/>
    <w:rsid w:val="001D699A"/>
    <w:rsid w:val="001D6FD3"/>
    <w:rsid w:val="001D708C"/>
    <w:rsid w:val="001E2B7E"/>
    <w:rsid w:val="001E5BD3"/>
    <w:rsid w:val="001E61DA"/>
    <w:rsid w:val="001E6A53"/>
    <w:rsid w:val="001F038E"/>
    <w:rsid w:val="001F4A9C"/>
    <w:rsid w:val="00201ACA"/>
    <w:rsid w:val="002035D3"/>
    <w:rsid w:val="002041F7"/>
    <w:rsid w:val="00206700"/>
    <w:rsid w:val="0020728A"/>
    <w:rsid w:val="00210F76"/>
    <w:rsid w:val="00212E43"/>
    <w:rsid w:val="00220209"/>
    <w:rsid w:val="0022206D"/>
    <w:rsid w:val="00222E11"/>
    <w:rsid w:val="00232CF6"/>
    <w:rsid w:val="00233096"/>
    <w:rsid w:val="002336F9"/>
    <w:rsid w:val="00236AC7"/>
    <w:rsid w:val="00237B4D"/>
    <w:rsid w:val="00240B70"/>
    <w:rsid w:val="00243602"/>
    <w:rsid w:val="00244730"/>
    <w:rsid w:val="00244D5D"/>
    <w:rsid w:val="00251488"/>
    <w:rsid w:val="00252542"/>
    <w:rsid w:val="00263E75"/>
    <w:rsid w:val="0026709C"/>
    <w:rsid w:val="00270145"/>
    <w:rsid w:val="00270BB6"/>
    <w:rsid w:val="00275339"/>
    <w:rsid w:val="00282253"/>
    <w:rsid w:val="002926F5"/>
    <w:rsid w:val="00296D38"/>
    <w:rsid w:val="002A1BF4"/>
    <w:rsid w:val="002A3D17"/>
    <w:rsid w:val="002A7F6A"/>
    <w:rsid w:val="002B003D"/>
    <w:rsid w:val="002B2C88"/>
    <w:rsid w:val="002B304D"/>
    <w:rsid w:val="002B3D79"/>
    <w:rsid w:val="002B6C64"/>
    <w:rsid w:val="002C1E58"/>
    <w:rsid w:val="002C23FE"/>
    <w:rsid w:val="002C531F"/>
    <w:rsid w:val="002C5732"/>
    <w:rsid w:val="002D138E"/>
    <w:rsid w:val="002D2916"/>
    <w:rsid w:val="002D2C63"/>
    <w:rsid w:val="002E1C02"/>
    <w:rsid w:val="002E1F0E"/>
    <w:rsid w:val="002E5900"/>
    <w:rsid w:val="002F0145"/>
    <w:rsid w:val="002F2D30"/>
    <w:rsid w:val="00300E92"/>
    <w:rsid w:val="00303415"/>
    <w:rsid w:val="00307416"/>
    <w:rsid w:val="00310714"/>
    <w:rsid w:val="0031389E"/>
    <w:rsid w:val="00322946"/>
    <w:rsid w:val="00331ED8"/>
    <w:rsid w:val="00332316"/>
    <w:rsid w:val="00335C8A"/>
    <w:rsid w:val="003403FB"/>
    <w:rsid w:val="003406CA"/>
    <w:rsid w:val="00347EB9"/>
    <w:rsid w:val="00352FE3"/>
    <w:rsid w:val="00354233"/>
    <w:rsid w:val="00355013"/>
    <w:rsid w:val="0036270D"/>
    <w:rsid w:val="0036344A"/>
    <w:rsid w:val="00364B47"/>
    <w:rsid w:val="00367364"/>
    <w:rsid w:val="00367D54"/>
    <w:rsid w:val="00371A79"/>
    <w:rsid w:val="00371C72"/>
    <w:rsid w:val="00382937"/>
    <w:rsid w:val="00385D1A"/>
    <w:rsid w:val="0039163C"/>
    <w:rsid w:val="003943BC"/>
    <w:rsid w:val="00395045"/>
    <w:rsid w:val="003958D2"/>
    <w:rsid w:val="00397AB2"/>
    <w:rsid w:val="003A05AD"/>
    <w:rsid w:val="003A3A24"/>
    <w:rsid w:val="003A69B7"/>
    <w:rsid w:val="003B1E1C"/>
    <w:rsid w:val="003B4F3A"/>
    <w:rsid w:val="003B66BD"/>
    <w:rsid w:val="003C0D42"/>
    <w:rsid w:val="003C292D"/>
    <w:rsid w:val="003C2F1D"/>
    <w:rsid w:val="003C3572"/>
    <w:rsid w:val="003C496F"/>
    <w:rsid w:val="003C7329"/>
    <w:rsid w:val="003D32D4"/>
    <w:rsid w:val="003E06DE"/>
    <w:rsid w:val="003E65DC"/>
    <w:rsid w:val="003E7A5A"/>
    <w:rsid w:val="003F7786"/>
    <w:rsid w:val="0040255C"/>
    <w:rsid w:val="00404423"/>
    <w:rsid w:val="004069C6"/>
    <w:rsid w:val="00407D99"/>
    <w:rsid w:val="004168F4"/>
    <w:rsid w:val="00416EE1"/>
    <w:rsid w:val="00417767"/>
    <w:rsid w:val="00421234"/>
    <w:rsid w:val="00422CA0"/>
    <w:rsid w:val="004264C4"/>
    <w:rsid w:val="004268BF"/>
    <w:rsid w:val="00426E6C"/>
    <w:rsid w:val="004276E5"/>
    <w:rsid w:val="00432AE1"/>
    <w:rsid w:val="00434C89"/>
    <w:rsid w:val="00435361"/>
    <w:rsid w:val="00442781"/>
    <w:rsid w:val="004434C7"/>
    <w:rsid w:val="004526C4"/>
    <w:rsid w:val="00453668"/>
    <w:rsid w:val="004548F1"/>
    <w:rsid w:val="00455CFD"/>
    <w:rsid w:val="004562CC"/>
    <w:rsid w:val="004573F6"/>
    <w:rsid w:val="00461B6C"/>
    <w:rsid w:val="004625B5"/>
    <w:rsid w:val="00465DE3"/>
    <w:rsid w:val="00466C0C"/>
    <w:rsid w:val="004725B7"/>
    <w:rsid w:val="00477036"/>
    <w:rsid w:val="004805CA"/>
    <w:rsid w:val="0048107C"/>
    <w:rsid w:val="00482DC3"/>
    <w:rsid w:val="00486F03"/>
    <w:rsid w:val="00487E86"/>
    <w:rsid w:val="0049207F"/>
    <w:rsid w:val="004A154D"/>
    <w:rsid w:val="004A196B"/>
    <w:rsid w:val="004A4CF0"/>
    <w:rsid w:val="004B0A46"/>
    <w:rsid w:val="004B102F"/>
    <w:rsid w:val="004B4499"/>
    <w:rsid w:val="004B57D2"/>
    <w:rsid w:val="004B6452"/>
    <w:rsid w:val="004B6D63"/>
    <w:rsid w:val="004C0D8E"/>
    <w:rsid w:val="004C1DC0"/>
    <w:rsid w:val="004C3202"/>
    <w:rsid w:val="004C5673"/>
    <w:rsid w:val="004C786C"/>
    <w:rsid w:val="004D00EC"/>
    <w:rsid w:val="004D01D3"/>
    <w:rsid w:val="004D3C34"/>
    <w:rsid w:val="004D406F"/>
    <w:rsid w:val="004D6A6B"/>
    <w:rsid w:val="004E1179"/>
    <w:rsid w:val="004E3328"/>
    <w:rsid w:val="004E6D6C"/>
    <w:rsid w:val="004E783F"/>
    <w:rsid w:val="004F23D5"/>
    <w:rsid w:val="004F2583"/>
    <w:rsid w:val="004F50EE"/>
    <w:rsid w:val="00504612"/>
    <w:rsid w:val="00504D60"/>
    <w:rsid w:val="005055A3"/>
    <w:rsid w:val="00505C40"/>
    <w:rsid w:val="00521333"/>
    <w:rsid w:val="00525BCD"/>
    <w:rsid w:val="00526461"/>
    <w:rsid w:val="00540DBB"/>
    <w:rsid w:val="00545499"/>
    <w:rsid w:val="00552835"/>
    <w:rsid w:val="00565013"/>
    <w:rsid w:val="0056519D"/>
    <w:rsid w:val="005653BD"/>
    <w:rsid w:val="005724DB"/>
    <w:rsid w:val="00573449"/>
    <w:rsid w:val="00573C0D"/>
    <w:rsid w:val="005747A0"/>
    <w:rsid w:val="00577CAE"/>
    <w:rsid w:val="00581837"/>
    <w:rsid w:val="0058582D"/>
    <w:rsid w:val="00587C5E"/>
    <w:rsid w:val="00590F86"/>
    <w:rsid w:val="0059374E"/>
    <w:rsid w:val="00593AED"/>
    <w:rsid w:val="00594415"/>
    <w:rsid w:val="005976A7"/>
    <w:rsid w:val="005A044B"/>
    <w:rsid w:val="005A075C"/>
    <w:rsid w:val="005A18BD"/>
    <w:rsid w:val="005A7CA8"/>
    <w:rsid w:val="005A7D46"/>
    <w:rsid w:val="005B3F36"/>
    <w:rsid w:val="005B4216"/>
    <w:rsid w:val="005B449C"/>
    <w:rsid w:val="005B5126"/>
    <w:rsid w:val="005C23EF"/>
    <w:rsid w:val="005D0C17"/>
    <w:rsid w:val="005D3117"/>
    <w:rsid w:val="005D4DEF"/>
    <w:rsid w:val="005E3966"/>
    <w:rsid w:val="005E3D3F"/>
    <w:rsid w:val="005E4462"/>
    <w:rsid w:val="005E5A30"/>
    <w:rsid w:val="005E5E9F"/>
    <w:rsid w:val="005E67BA"/>
    <w:rsid w:val="005F4FAC"/>
    <w:rsid w:val="005F64D4"/>
    <w:rsid w:val="005F6668"/>
    <w:rsid w:val="005F786B"/>
    <w:rsid w:val="006006EA"/>
    <w:rsid w:val="00601740"/>
    <w:rsid w:val="00601B28"/>
    <w:rsid w:val="00605E7E"/>
    <w:rsid w:val="006070DF"/>
    <w:rsid w:val="00607B05"/>
    <w:rsid w:val="00612E80"/>
    <w:rsid w:val="00615396"/>
    <w:rsid w:val="006169E5"/>
    <w:rsid w:val="00617B33"/>
    <w:rsid w:val="00620F55"/>
    <w:rsid w:val="00622BF3"/>
    <w:rsid w:val="0062322F"/>
    <w:rsid w:val="006247F9"/>
    <w:rsid w:val="0062607D"/>
    <w:rsid w:val="0062663C"/>
    <w:rsid w:val="00631438"/>
    <w:rsid w:val="00643B47"/>
    <w:rsid w:val="00644063"/>
    <w:rsid w:val="006455E9"/>
    <w:rsid w:val="00645839"/>
    <w:rsid w:val="00646764"/>
    <w:rsid w:val="00652451"/>
    <w:rsid w:val="00654590"/>
    <w:rsid w:val="006557B6"/>
    <w:rsid w:val="00655D8B"/>
    <w:rsid w:val="006608EC"/>
    <w:rsid w:val="00660A35"/>
    <w:rsid w:val="00661893"/>
    <w:rsid w:val="00666BEA"/>
    <w:rsid w:val="0067015D"/>
    <w:rsid w:val="006729F2"/>
    <w:rsid w:val="00673DB3"/>
    <w:rsid w:val="00675EB3"/>
    <w:rsid w:val="00676A5C"/>
    <w:rsid w:val="006841B6"/>
    <w:rsid w:val="00693766"/>
    <w:rsid w:val="006947C9"/>
    <w:rsid w:val="0069760A"/>
    <w:rsid w:val="006A0CC3"/>
    <w:rsid w:val="006A3529"/>
    <w:rsid w:val="006A397D"/>
    <w:rsid w:val="006A3F7C"/>
    <w:rsid w:val="006A5009"/>
    <w:rsid w:val="006A7363"/>
    <w:rsid w:val="006A7884"/>
    <w:rsid w:val="006B1607"/>
    <w:rsid w:val="006B6C80"/>
    <w:rsid w:val="006C063D"/>
    <w:rsid w:val="006C0E50"/>
    <w:rsid w:val="006C4AD9"/>
    <w:rsid w:val="006C5C73"/>
    <w:rsid w:val="006C70A3"/>
    <w:rsid w:val="006D16E2"/>
    <w:rsid w:val="006D2859"/>
    <w:rsid w:val="006D2C43"/>
    <w:rsid w:val="006D6F23"/>
    <w:rsid w:val="006E2663"/>
    <w:rsid w:val="006E42E8"/>
    <w:rsid w:val="006E5D3D"/>
    <w:rsid w:val="006F1DA5"/>
    <w:rsid w:val="006F48B4"/>
    <w:rsid w:val="006F541C"/>
    <w:rsid w:val="006F7AC4"/>
    <w:rsid w:val="00703814"/>
    <w:rsid w:val="007058D1"/>
    <w:rsid w:val="00710EBE"/>
    <w:rsid w:val="00711BE2"/>
    <w:rsid w:val="00712999"/>
    <w:rsid w:val="00715E80"/>
    <w:rsid w:val="00716B46"/>
    <w:rsid w:val="00716BCC"/>
    <w:rsid w:val="00723100"/>
    <w:rsid w:val="0073228F"/>
    <w:rsid w:val="007369C5"/>
    <w:rsid w:val="007403BE"/>
    <w:rsid w:val="007403CB"/>
    <w:rsid w:val="00740C8C"/>
    <w:rsid w:val="007426E4"/>
    <w:rsid w:val="007445EB"/>
    <w:rsid w:val="00744EA4"/>
    <w:rsid w:val="00747DFB"/>
    <w:rsid w:val="007502A1"/>
    <w:rsid w:val="00752181"/>
    <w:rsid w:val="007526F6"/>
    <w:rsid w:val="00754507"/>
    <w:rsid w:val="00761DE9"/>
    <w:rsid w:val="007654E6"/>
    <w:rsid w:val="00765741"/>
    <w:rsid w:val="0077087B"/>
    <w:rsid w:val="0077466E"/>
    <w:rsid w:val="007818E8"/>
    <w:rsid w:val="00785605"/>
    <w:rsid w:val="00785D16"/>
    <w:rsid w:val="0078630A"/>
    <w:rsid w:val="007870DC"/>
    <w:rsid w:val="007872EA"/>
    <w:rsid w:val="00790E19"/>
    <w:rsid w:val="007919F7"/>
    <w:rsid w:val="00792E40"/>
    <w:rsid w:val="00794059"/>
    <w:rsid w:val="007943FC"/>
    <w:rsid w:val="00797072"/>
    <w:rsid w:val="007973F3"/>
    <w:rsid w:val="00797479"/>
    <w:rsid w:val="00797E36"/>
    <w:rsid w:val="007A3F57"/>
    <w:rsid w:val="007A64C2"/>
    <w:rsid w:val="007A7DDC"/>
    <w:rsid w:val="007B06DD"/>
    <w:rsid w:val="007B0919"/>
    <w:rsid w:val="007B6B3A"/>
    <w:rsid w:val="007C0F59"/>
    <w:rsid w:val="007C1AD1"/>
    <w:rsid w:val="007C6676"/>
    <w:rsid w:val="007C6AA3"/>
    <w:rsid w:val="007D1374"/>
    <w:rsid w:val="007D3622"/>
    <w:rsid w:val="007D657E"/>
    <w:rsid w:val="007D7C8B"/>
    <w:rsid w:val="007E021C"/>
    <w:rsid w:val="007F0A1B"/>
    <w:rsid w:val="007F3C71"/>
    <w:rsid w:val="007F600C"/>
    <w:rsid w:val="007F612E"/>
    <w:rsid w:val="007F67E4"/>
    <w:rsid w:val="008012E5"/>
    <w:rsid w:val="00802EA2"/>
    <w:rsid w:val="00803459"/>
    <w:rsid w:val="008052CE"/>
    <w:rsid w:val="008077A4"/>
    <w:rsid w:val="00810064"/>
    <w:rsid w:val="008105A1"/>
    <w:rsid w:val="008106C1"/>
    <w:rsid w:val="00811E74"/>
    <w:rsid w:val="00812C5A"/>
    <w:rsid w:val="00817769"/>
    <w:rsid w:val="0082004B"/>
    <w:rsid w:val="0082057B"/>
    <w:rsid w:val="008223D2"/>
    <w:rsid w:val="00830154"/>
    <w:rsid w:val="00830662"/>
    <w:rsid w:val="00835FD9"/>
    <w:rsid w:val="00836B02"/>
    <w:rsid w:val="0083767B"/>
    <w:rsid w:val="0084324D"/>
    <w:rsid w:val="00844A0B"/>
    <w:rsid w:val="00847EF8"/>
    <w:rsid w:val="008504BA"/>
    <w:rsid w:val="00852004"/>
    <w:rsid w:val="00853CDC"/>
    <w:rsid w:val="00857DFF"/>
    <w:rsid w:val="00865653"/>
    <w:rsid w:val="00871224"/>
    <w:rsid w:val="00872247"/>
    <w:rsid w:val="00874251"/>
    <w:rsid w:val="00874285"/>
    <w:rsid w:val="00875B4D"/>
    <w:rsid w:val="00882140"/>
    <w:rsid w:val="00887644"/>
    <w:rsid w:val="00890FA6"/>
    <w:rsid w:val="00893C28"/>
    <w:rsid w:val="00897784"/>
    <w:rsid w:val="008A08AE"/>
    <w:rsid w:val="008A09AC"/>
    <w:rsid w:val="008A12C1"/>
    <w:rsid w:val="008B0AB0"/>
    <w:rsid w:val="008B0B81"/>
    <w:rsid w:val="008B0C46"/>
    <w:rsid w:val="008B5A81"/>
    <w:rsid w:val="008B64B2"/>
    <w:rsid w:val="008B7689"/>
    <w:rsid w:val="008C0CA7"/>
    <w:rsid w:val="008C22F2"/>
    <w:rsid w:val="008C3E85"/>
    <w:rsid w:val="008C7B4B"/>
    <w:rsid w:val="008D211B"/>
    <w:rsid w:val="008D27E0"/>
    <w:rsid w:val="008D39AE"/>
    <w:rsid w:val="008D5175"/>
    <w:rsid w:val="008D59DF"/>
    <w:rsid w:val="008D5E1E"/>
    <w:rsid w:val="008D634D"/>
    <w:rsid w:val="008E2336"/>
    <w:rsid w:val="008E5F31"/>
    <w:rsid w:val="008F248B"/>
    <w:rsid w:val="008F5538"/>
    <w:rsid w:val="008F79FD"/>
    <w:rsid w:val="00902AA7"/>
    <w:rsid w:val="00905EF7"/>
    <w:rsid w:val="00913506"/>
    <w:rsid w:val="009149B5"/>
    <w:rsid w:val="009212F3"/>
    <w:rsid w:val="00922ED9"/>
    <w:rsid w:val="00924123"/>
    <w:rsid w:val="0093204A"/>
    <w:rsid w:val="00933072"/>
    <w:rsid w:val="00935772"/>
    <w:rsid w:val="00942A1D"/>
    <w:rsid w:val="009446A7"/>
    <w:rsid w:val="0094534D"/>
    <w:rsid w:val="00950C81"/>
    <w:rsid w:val="00955FE3"/>
    <w:rsid w:val="00956BD1"/>
    <w:rsid w:val="00956BFA"/>
    <w:rsid w:val="009576DD"/>
    <w:rsid w:val="00957D25"/>
    <w:rsid w:val="00961172"/>
    <w:rsid w:val="009615CC"/>
    <w:rsid w:val="00963B52"/>
    <w:rsid w:val="00965133"/>
    <w:rsid w:val="00965F88"/>
    <w:rsid w:val="0096659A"/>
    <w:rsid w:val="00967C15"/>
    <w:rsid w:val="009731CF"/>
    <w:rsid w:val="009751D5"/>
    <w:rsid w:val="00975DB3"/>
    <w:rsid w:val="00977A44"/>
    <w:rsid w:val="00981F8D"/>
    <w:rsid w:val="00984A60"/>
    <w:rsid w:val="00986D2B"/>
    <w:rsid w:val="00990494"/>
    <w:rsid w:val="009959EB"/>
    <w:rsid w:val="009A06AB"/>
    <w:rsid w:val="009A0990"/>
    <w:rsid w:val="009A09F5"/>
    <w:rsid w:val="009A20B4"/>
    <w:rsid w:val="009A2824"/>
    <w:rsid w:val="009A366D"/>
    <w:rsid w:val="009B5ABD"/>
    <w:rsid w:val="009B7757"/>
    <w:rsid w:val="009C16AE"/>
    <w:rsid w:val="009C2674"/>
    <w:rsid w:val="009C2E6C"/>
    <w:rsid w:val="009C4A6F"/>
    <w:rsid w:val="009D4914"/>
    <w:rsid w:val="009D5EDE"/>
    <w:rsid w:val="009D6382"/>
    <w:rsid w:val="009E0686"/>
    <w:rsid w:val="009E4993"/>
    <w:rsid w:val="009F4190"/>
    <w:rsid w:val="009F7413"/>
    <w:rsid w:val="00A01CC5"/>
    <w:rsid w:val="00A0757C"/>
    <w:rsid w:val="00A07BD5"/>
    <w:rsid w:val="00A133DC"/>
    <w:rsid w:val="00A13EA8"/>
    <w:rsid w:val="00A14F23"/>
    <w:rsid w:val="00A15E0E"/>
    <w:rsid w:val="00A22740"/>
    <w:rsid w:val="00A25D28"/>
    <w:rsid w:val="00A26299"/>
    <w:rsid w:val="00A27E12"/>
    <w:rsid w:val="00A3170C"/>
    <w:rsid w:val="00A32535"/>
    <w:rsid w:val="00A42CC0"/>
    <w:rsid w:val="00A42FC7"/>
    <w:rsid w:val="00A44B44"/>
    <w:rsid w:val="00A45B4F"/>
    <w:rsid w:val="00A47373"/>
    <w:rsid w:val="00A47B7E"/>
    <w:rsid w:val="00A47D46"/>
    <w:rsid w:val="00A512C8"/>
    <w:rsid w:val="00A53ACC"/>
    <w:rsid w:val="00A53C55"/>
    <w:rsid w:val="00A54E1A"/>
    <w:rsid w:val="00A57E1A"/>
    <w:rsid w:val="00A60CE5"/>
    <w:rsid w:val="00A65165"/>
    <w:rsid w:val="00A66040"/>
    <w:rsid w:val="00A6668D"/>
    <w:rsid w:val="00A66DE6"/>
    <w:rsid w:val="00A66EB0"/>
    <w:rsid w:val="00A70DE1"/>
    <w:rsid w:val="00A777C7"/>
    <w:rsid w:val="00A813ED"/>
    <w:rsid w:val="00A836F5"/>
    <w:rsid w:val="00A84AE8"/>
    <w:rsid w:val="00A930BF"/>
    <w:rsid w:val="00A948C6"/>
    <w:rsid w:val="00A965F0"/>
    <w:rsid w:val="00A96D26"/>
    <w:rsid w:val="00A9715B"/>
    <w:rsid w:val="00AA3C73"/>
    <w:rsid w:val="00AA6803"/>
    <w:rsid w:val="00AA6C0F"/>
    <w:rsid w:val="00AA6D14"/>
    <w:rsid w:val="00AA718B"/>
    <w:rsid w:val="00AB02FB"/>
    <w:rsid w:val="00AB3A42"/>
    <w:rsid w:val="00AB5413"/>
    <w:rsid w:val="00AB7E85"/>
    <w:rsid w:val="00AC0F93"/>
    <w:rsid w:val="00AC224F"/>
    <w:rsid w:val="00AC3945"/>
    <w:rsid w:val="00AC3AFD"/>
    <w:rsid w:val="00AC5123"/>
    <w:rsid w:val="00AD2C0F"/>
    <w:rsid w:val="00AD456C"/>
    <w:rsid w:val="00AD60ED"/>
    <w:rsid w:val="00AE2815"/>
    <w:rsid w:val="00AE3B4E"/>
    <w:rsid w:val="00AE459F"/>
    <w:rsid w:val="00AE538D"/>
    <w:rsid w:val="00AE7726"/>
    <w:rsid w:val="00AF047A"/>
    <w:rsid w:val="00B023B4"/>
    <w:rsid w:val="00B02D39"/>
    <w:rsid w:val="00B02D7C"/>
    <w:rsid w:val="00B035AB"/>
    <w:rsid w:val="00B05A6F"/>
    <w:rsid w:val="00B12210"/>
    <w:rsid w:val="00B154DE"/>
    <w:rsid w:val="00B17F77"/>
    <w:rsid w:val="00B22A32"/>
    <w:rsid w:val="00B3177C"/>
    <w:rsid w:val="00B34D7D"/>
    <w:rsid w:val="00B35747"/>
    <w:rsid w:val="00B375AB"/>
    <w:rsid w:val="00B43314"/>
    <w:rsid w:val="00B4600F"/>
    <w:rsid w:val="00B47B97"/>
    <w:rsid w:val="00B50A49"/>
    <w:rsid w:val="00B519F5"/>
    <w:rsid w:val="00B53138"/>
    <w:rsid w:val="00B54415"/>
    <w:rsid w:val="00B54D35"/>
    <w:rsid w:val="00B57900"/>
    <w:rsid w:val="00B66C1E"/>
    <w:rsid w:val="00B67856"/>
    <w:rsid w:val="00B75526"/>
    <w:rsid w:val="00B772D1"/>
    <w:rsid w:val="00B83F50"/>
    <w:rsid w:val="00B91DB6"/>
    <w:rsid w:val="00B96FC6"/>
    <w:rsid w:val="00B97108"/>
    <w:rsid w:val="00BA6CA4"/>
    <w:rsid w:val="00BA6D99"/>
    <w:rsid w:val="00BB2168"/>
    <w:rsid w:val="00BB2A44"/>
    <w:rsid w:val="00BC21B8"/>
    <w:rsid w:val="00BC277B"/>
    <w:rsid w:val="00BC2D61"/>
    <w:rsid w:val="00BC51F3"/>
    <w:rsid w:val="00BC6855"/>
    <w:rsid w:val="00BD1D60"/>
    <w:rsid w:val="00BD1FBF"/>
    <w:rsid w:val="00BD3AFA"/>
    <w:rsid w:val="00BE010E"/>
    <w:rsid w:val="00BE0C26"/>
    <w:rsid w:val="00BE1CE9"/>
    <w:rsid w:val="00BE2AD7"/>
    <w:rsid w:val="00BE7443"/>
    <w:rsid w:val="00BE762E"/>
    <w:rsid w:val="00BE79B1"/>
    <w:rsid w:val="00BF3B04"/>
    <w:rsid w:val="00BF4004"/>
    <w:rsid w:val="00BF59A0"/>
    <w:rsid w:val="00BF5FB9"/>
    <w:rsid w:val="00BF65D2"/>
    <w:rsid w:val="00C02998"/>
    <w:rsid w:val="00C07A3B"/>
    <w:rsid w:val="00C1184F"/>
    <w:rsid w:val="00C1247F"/>
    <w:rsid w:val="00C203E0"/>
    <w:rsid w:val="00C24AE4"/>
    <w:rsid w:val="00C25A64"/>
    <w:rsid w:val="00C30D26"/>
    <w:rsid w:val="00C33960"/>
    <w:rsid w:val="00C35C27"/>
    <w:rsid w:val="00C36B8B"/>
    <w:rsid w:val="00C4026D"/>
    <w:rsid w:val="00C42BEF"/>
    <w:rsid w:val="00C4315D"/>
    <w:rsid w:val="00C43242"/>
    <w:rsid w:val="00C4409E"/>
    <w:rsid w:val="00C443ED"/>
    <w:rsid w:val="00C45332"/>
    <w:rsid w:val="00C45CB2"/>
    <w:rsid w:val="00C468FB"/>
    <w:rsid w:val="00C5103F"/>
    <w:rsid w:val="00C527D7"/>
    <w:rsid w:val="00C53600"/>
    <w:rsid w:val="00C5720A"/>
    <w:rsid w:val="00C5734C"/>
    <w:rsid w:val="00C679E2"/>
    <w:rsid w:val="00C727E4"/>
    <w:rsid w:val="00C866B6"/>
    <w:rsid w:val="00C910DC"/>
    <w:rsid w:val="00C91A6D"/>
    <w:rsid w:val="00C93ED1"/>
    <w:rsid w:val="00CA2AEC"/>
    <w:rsid w:val="00CA70B4"/>
    <w:rsid w:val="00CA7F90"/>
    <w:rsid w:val="00CB4801"/>
    <w:rsid w:val="00CB4854"/>
    <w:rsid w:val="00CB5993"/>
    <w:rsid w:val="00CC39AC"/>
    <w:rsid w:val="00CC491D"/>
    <w:rsid w:val="00CC75AF"/>
    <w:rsid w:val="00CD31EF"/>
    <w:rsid w:val="00CD49FE"/>
    <w:rsid w:val="00CD6364"/>
    <w:rsid w:val="00CE2544"/>
    <w:rsid w:val="00CE3FF4"/>
    <w:rsid w:val="00CE671E"/>
    <w:rsid w:val="00CE7694"/>
    <w:rsid w:val="00CF099B"/>
    <w:rsid w:val="00CF1B58"/>
    <w:rsid w:val="00CF3D6A"/>
    <w:rsid w:val="00CF63A5"/>
    <w:rsid w:val="00D00268"/>
    <w:rsid w:val="00D00B02"/>
    <w:rsid w:val="00D00E70"/>
    <w:rsid w:val="00D0240A"/>
    <w:rsid w:val="00D11CA9"/>
    <w:rsid w:val="00D1237B"/>
    <w:rsid w:val="00D140AB"/>
    <w:rsid w:val="00D157D6"/>
    <w:rsid w:val="00D158AB"/>
    <w:rsid w:val="00D162D1"/>
    <w:rsid w:val="00D16602"/>
    <w:rsid w:val="00D22B95"/>
    <w:rsid w:val="00D25F59"/>
    <w:rsid w:val="00D26757"/>
    <w:rsid w:val="00D26C1A"/>
    <w:rsid w:val="00D27805"/>
    <w:rsid w:val="00D31E14"/>
    <w:rsid w:val="00D32D01"/>
    <w:rsid w:val="00D32F3E"/>
    <w:rsid w:val="00D35DF5"/>
    <w:rsid w:val="00D37534"/>
    <w:rsid w:val="00D40287"/>
    <w:rsid w:val="00D46F30"/>
    <w:rsid w:val="00D478C2"/>
    <w:rsid w:val="00D51045"/>
    <w:rsid w:val="00D53280"/>
    <w:rsid w:val="00D54B5F"/>
    <w:rsid w:val="00D57F33"/>
    <w:rsid w:val="00D608DD"/>
    <w:rsid w:val="00D6323E"/>
    <w:rsid w:val="00D7220C"/>
    <w:rsid w:val="00D72212"/>
    <w:rsid w:val="00D723E0"/>
    <w:rsid w:val="00D75D8D"/>
    <w:rsid w:val="00D80B36"/>
    <w:rsid w:val="00D81285"/>
    <w:rsid w:val="00D850AA"/>
    <w:rsid w:val="00D854C5"/>
    <w:rsid w:val="00D86256"/>
    <w:rsid w:val="00D90595"/>
    <w:rsid w:val="00D95052"/>
    <w:rsid w:val="00DA234F"/>
    <w:rsid w:val="00DA281C"/>
    <w:rsid w:val="00DA4620"/>
    <w:rsid w:val="00DB01A7"/>
    <w:rsid w:val="00DB4B35"/>
    <w:rsid w:val="00DB5344"/>
    <w:rsid w:val="00DB68D5"/>
    <w:rsid w:val="00DC4449"/>
    <w:rsid w:val="00DC73D4"/>
    <w:rsid w:val="00DD0637"/>
    <w:rsid w:val="00DD0D33"/>
    <w:rsid w:val="00DE591B"/>
    <w:rsid w:val="00DE59C5"/>
    <w:rsid w:val="00DE710E"/>
    <w:rsid w:val="00DF72A7"/>
    <w:rsid w:val="00DF7CBD"/>
    <w:rsid w:val="00E012B8"/>
    <w:rsid w:val="00E05146"/>
    <w:rsid w:val="00E05A67"/>
    <w:rsid w:val="00E072A7"/>
    <w:rsid w:val="00E17F73"/>
    <w:rsid w:val="00E20D7C"/>
    <w:rsid w:val="00E20E36"/>
    <w:rsid w:val="00E2171D"/>
    <w:rsid w:val="00E22279"/>
    <w:rsid w:val="00E27064"/>
    <w:rsid w:val="00E3185C"/>
    <w:rsid w:val="00E35659"/>
    <w:rsid w:val="00E417E5"/>
    <w:rsid w:val="00E4195A"/>
    <w:rsid w:val="00E44883"/>
    <w:rsid w:val="00E46753"/>
    <w:rsid w:val="00E576AA"/>
    <w:rsid w:val="00E62EE8"/>
    <w:rsid w:val="00E712A8"/>
    <w:rsid w:val="00E748AD"/>
    <w:rsid w:val="00E8057F"/>
    <w:rsid w:val="00E828A3"/>
    <w:rsid w:val="00E849F3"/>
    <w:rsid w:val="00E87F72"/>
    <w:rsid w:val="00E90E9C"/>
    <w:rsid w:val="00E92F1E"/>
    <w:rsid w:val="00E95248"/>
    <w:rsid w:val="00E97CF4"/>
    <w:rsid w:val="00EA171D"/>
    <w:rsid w:val="00EA7A5B"/>
    <w:rsid w:val="00EB657A"/>
    <w:rsid w:val="00EC3305"/>
    <w:rsid w:val="00ED1628"/>
    <w:rsid w:val="00EE16F8"/>
    <w:rsid w:val="00EE33AD"/>
    <w:rsid w:val="00EF0E07"/>
    <w:rsid w:val="00EF1B49"/>
    <w:rsid w:val="00EF279B"/>
    <w:rsid w:val="00EF31FF"/>
    <w:rsid w:val="00EF3315"/>
    <w:rsid w:val="00EF640E"/>
    <w:rsid w:val="00F011FE"/>
    <w:rsid w:val="00F037B9"/>
    <w:rsid w:val="00F03C9D"/>
    <w:rsid w:val="00F10BFC"/>
    <w:rsid w:val="00F12FA2"/>
    <w:rsid w:val="00F16320"/>
    <w:rsid w:val="00F23678"/>
    <w:rsid w:val="00F240E4"/>
    <w:rsid w:val="00F33658"/>
    <w:rsid w:val="00F442C7"/>
    <w:rsid w:val="00F450CD"/>
    <w:rsid w:val="00F466D3"/>
    <w:rsid w:val="00F47063"/>
    <w:rsid w:val="00F60A4B"/>
    <w:rsid w:val="00F6251D"/>
    <w:rsid w:val="00F6529A"/>
    <w:rsid w:val="00F65BB2"/>
    <w:rsid w:val="00F66580"/>
    <w:rsid w:val="00F71150"/>
    <w:rsid w:val="00F7119A"/>
    <w:rsid w:val="00F71863"/>
    <w:rsid w:val="00F71C91"/>
    <w:rsid w:val="00F7367D"/>
    <w:rsid w:val="00F76177"/>
    <w:rsid w:val="00F80943"/>
    <w:rsid w:val="00F8409C"/>
    <w:rsid w:val="00F858AB"/>
    <w:rsid w:val="00F8591A"/>
    <w:rsid w:val="00F90987"/>
    <w:rsid w:val="00F909C4"/>
    <w:rsid w:val="00F926C6"/>
    <w:rsid w:val="00F9780A"/>
    <w:rsid w:val="00FA1D9B"/>
    <w:rsid w:val="00FA338F"/>
    <w:rsid w:val="00FA6427"/>
    <w:rsid w:val="00FB5AA4"/>
    <w:rsid w:val="00FB6DD8"/>
    <w:rsid w:val="00FC1936"/>
    <w:rsid w:val="00FC4375"/>
    <w:rsid w:val="00FC5BE4"/>
    <w:rsid w:val="00FC7E0D"/>
    <w:rsid w:val="00FD1910"/>
    <w:rsid w:val="00FD38B6"/>
    <w:rsid w:val="00FD40E6"/>
    <w:rsid w:val="00FD5E6B"/>
    <w:rsid w:val="00FD709C"/>
    <w:rsid w:val="00FE0FD6"/>
    <w:rsid w:val="00FE24AB"/>
    <w:rsid w:val="00FF2896"/>
    <w:rsid w:val="00FF344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FE28B"/>
  <w15:docId w15:val="{B6E035A4-DEDF-458B-B006-77E5FC1C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784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78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7784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9778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78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9778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784"/>
    <w:rPr>
      <w:rFonts w:ascii="Calibri" w:hAnsi="Calibri" w:cs="Calibri"/>
    </w:rPr>
  </w:style>
  <w:style w:type="paragraph" w:customStyle="1" w:styleId="VisaDocumentname">
    <w:name w:val="Visa Document name"/>
    <w:rsid w:val="00897784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  <w:lang w:val="en-US"/>
    </w:rPr>
  </w:style>
  <w:style w:type="paragraph" w:customStyle="1" w:styleId="VisaHeadline">
    <w:name w:val="Visa Headline"/>
    <w:rsid w:val="00897784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paragraph" w:styleId="Paragrafoelenco">
    <w:name w:val="List Paragraph"/>
    <w:aliases w:val="Bullet List,FooterText,Paragraphe de liste1,numbered,List Paragraph1,Listenabsatz,リスト段落,Bulletr List Paragraph,列出段落,列出段落1,List Paragraph2,List Paragraph21,Parágrafo da Lista1,Párrafo de lista1,Listeafsnit1,リスト段落1,Foot,bl"/>
    <w:link w:val="ParagrafoelencoCarattere"/>
    <w:uiPriority w:val="34"/>
    <w:qFormat/>
    <w:rsid w:val="0089778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C443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43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43ED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43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43ED"/>
    <w:rPr>
      <w:rFonts w:ascii="Calibri" w:hAnsi="Calibri" w:cs="Calibri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443ED"/>
    <w:pPr>
      <w:spacing w:after="0" w:line="240" w:lineRule="auto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3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3E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24360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872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872EA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72EA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3B3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03CB"/>
    <w:rPr>
      <w:color w:val="954F72" w:themeColor="followedHyperlink"/>
      <w:u w:val="single"/>
    </w:rPr>
  </w:style>
  <w:style w:type="paragraph" w:customStyle="1" w:styleId="Default">
    <w:name w:val="Default"/>
    <w:rsid w:val="00785D1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US"/>
    </w:rPr>
  </w:style>
  <w:style w:type="paragraph" w:customStyle="1" w:styleId="paragraph">
    <w:name w:val="paragraph"/>
    <w:basedOn w:val="Normale"/>
    <w:rsid w:val="00785D16"/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C1E58"/>
    <w:rPr>
      <w:color w:val="605E5C"/>
      <w:shd w:val="clear" w:color="auto" w:fill="E1DFDD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D25F59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55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55CFD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8106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F8591A"/>
    <w:pPr>
      <w:spacing w:after="0" w:line="240" w:lineRule="auto"/>
    </w:pPr>
    <w:rPr>
      <w:lang w:val="it-IT"/>
    </w:rPr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Listenabsatz Carattere,リスト段落 Carattere,Bulletr List Paragraph Carattere,列出段落 Carattere,列出段落1 Carattere"/>
    <w:basedOn w:val="Carpredefinitoparagrafo"/>
    <w:link w:val="Paragrafoelenco"/>
    <w:uiPriority w:val="34"/>
    <w:qFormat/>
    <w:locked/>
    <w:rsid w:val="00FF2896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SubtitleofDocument">
    <w:name w:val="Subtitle of Document"/>
    <w:basedOn w:val="Normale"/>
    <w:qFormat/>
    <w:rsid w:val="00B67856"/>
    <w:pPr>
      <w:keepNext/>
      <w:keepLines/>
      <w:spacing w:before="60" w:after="60"/>
      <w:contextualSpacing/>
      <w:outlineLvl w:val="0"/>
    </w:pPr>
    <w:rPr>
      <w:rFonts w:ascii="Visa Dialect Semibold" w:eastAsia="Noto Sans Yi" w:hAnsi="Visa Dialect Semibold" w:cs="Times New Roman (Headings CS)"/>
      <w:noProof/>
      <w:color w:val="0E2FD3"/>
      <w:sz w:val="24"/>
      <w:szCs w:val="24"/>
      <w:lang w:val="en-US"/>
    </w:rPr>
  </w:style>
  <w:style w:type="paragraph" w:customStyle="1" w:styleId="ChapterTitle">
    <w:name w:val="Chapter Title"/>
    <w:basedOn w:val="Titolo1"/>
    <w:next w:val="Normale"/>
    <w:qFormat/>
    <w:rsid w:val="00B67856"/>
    <w:pPr>
      <w:pBdr>
        <w:top w:val="single" w:sz="4" w:space="6" w:color="4472C4" w:themeColor="accent1"/>
      </w:pBdr>
      <w:spacing w:before="60" w:after="60"/>
      <w:contextualSpacing/>
    </w:pPr>
    <w:rPr>
      <w:rFonts w:asciiTheme="minorHAnsi" w:hAnsiTheme="minorHAnsi"/>
      <w:color w:val="4472C4" w:themeColor="accent1"/>
      <w:sz w:val="56"/>
      <w:szCs w:val="5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7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B2A44"/>
    <w:rPr>
      <w:rFonts w:cstheme="minorBidi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B2A44"/>
    <w:rPr>
      <w:rFonts w:ascii="Calibri" w:hAnsi="Calibri"/>
      <w:szCs w:val="21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B9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05EF7"/>
    <w:rPr>
      <w:b/>
      <w:bCs/>
    </w:rPr>
  </w:style>
  <w:style w:type="character" w:styleId="Enfasicorsivo">
    <w:name w:val="Emphasis"/>
    <w:basedOn w:val="Carpredefinitoparagrafo"/>
    <w:uiPriority w:val="20"/>
    <w:qFormat/>
    <w:rsid w:val="004B57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saitalia.com/visa-everywhere/blog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saitalia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ntie@visa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am10.safelinks.protection.outlook.com/?url=https%3A%2F%2Fannualreport.visa.com%2Fhome%2Fdefault.aspx&amp;data=05%7C02%7Cbantie%40visa.com%7Cd06ec075719b40fcef6608dc20e815c1%7C38305e12e15d4ee888b9c4db1c477d76%7C0%7C0%7C638421428403550866%7CUnknown%7CTWFpbGZsb3d8eyJWIjoiMC4wLjAwMDAiLCJQIjoiV2luMzIiLCJBTiI6Ik1haWwiLCJXVCI6Mn0%3D%7C0%7C%7C%7C&amp;sdata=ifqmU37oAQEpmKWPfHgmbIsr9wmBZOn6tV67RugF47M%3D&amp;reserved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5751335A47B46866393693631CAA4" ma:contentTypeVersion="9" ma:contentTypeDescription="Create a new document." ma:contentTypeScope="" ma:versionID="336dd944e87ca51224da23e0ece2ffc5">
  <xsd:schema xmlns:xsd="http://www.w3.org/2001/XMLSchema" xmlns:xs="http://www.w3.org/2001/XMLSchema" xmlns:p="http://schemas.microsoft.com/office/2006/metadata/properties" xmlns:ns3="9e59734d-24d3-45ce-b7fb-b50c8c31c71f" targetNamespace="http://schemas.microsoft.com/office/2006/metadata/properties" ma:root="true" ma:fieldsID="8347a03d48cb95bddf74d282b99e7092" ns3:_="">
    <xsd:import namespace="9e59734d-24d3-45ce-b7fb-b50c8c31c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734d-24d3-45ce-b7fb-b50c8c3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41A7A-A16C-4247-9464-81D20B184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9734d-24d3-45ce-b7fb-b50c8c31c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11F8D-A9EA-40D0-9035-71826851C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12716A-FD1E-4029-A651-40E28CA111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75627-96B8-4D44-9DA4-4018451CD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Stanton</dc:creator>
  <cp:keywords/>
  <dc:description/>
  <cp:lastModifiedBy>elena luisa guzzella</cp:lastModifiedBy>
  <cp:revision>4</cp:revision>
  <cp:lastPrinted>2022-04-01T08:41:00Z</cp:lastPrinted>
  <dcterms:created xsi:type="dcterms:W3CDTF">2024-04-12T15:25:00Z</dcterms:created>
  <dcterms:modified xsi:type="dcterms:W3CDTF">2024-04-17T08:56:00Z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0x0101007735751335A47B46866393693631CAA4</vt:lpwstr>
  </property>
  <property fmtid="{D5CDD505-2E9C-101B-9397-08002B2CF9AE}" pid="3" name="MSIP_Label_a0f89cb5-682d-4be4-b0e0-739c9b4a93d4_Enabled">
    <vt:lpwstr>true</vt:lpwstr>
  </property>
  <property fmtid="{D5CDD505-2E9C-101B-9397-08002B2CF9AE}" pid="4" name="MSIP_Label_a0f89cb5-682d-4be4-b0e0-739c9b4a93d4_SetDate">
    <vt:lpwstr>2022-01-24T08:38:49Z</vt:lpwstr>
  </property>
  <property fmtid="{D5CDD505-2E9C-101B-9397-08002B2CF9AE}" pid="5" name="MSIP_Label_a0f89cb5-682d-4be4-b0e0-739c9b4a93d4_Method">
    <vt:lpwstr>Standard</vt:lpwstr>
  </property>
  <property fmtid="{D5CDD505-2E9C-101B-9397-08002B2CF9AE}" pid="6" name="MSIP_Label_a0f89cb5-682d-4be4-b0e0-739c9b4a93d4_Name">
    <vt:lpwstr>Not Classified</vt:lpwstr>
  </property>
  <property fmtid="{D5CDD505-2E9C-101B-9397-08002B2CF9AE}" pid="7" name="MSIP_Label_a0f89cb5-682d-4be4-b0e0-739c9b4a93d4_SiteId">
    <vt:lpwstr>38305e12-e15d-4ee8-88b9-c4db1c477d76</vt:lpwstr>
  </property>
  <property fmtid="{D5CDD505-2E9C-101B-9397-08002B2CF9AE}" pid="8" name="MSIP_Label_a0f89cb5-682d-4be4-b0e0-739c9b4a93d4_ActionId">
    <vt:lpwstr>e19d21a9-11f1-4c3a-ad0f-9cd741e15f2a</vt:lpwstr>
  </property>
  <property fmtid="{D5CDD505-2E9C-101B-9397-08002B2CF9AE}" pid="9" name="MSIP_Label_a0f89cb5-682d-4be4-b0e0-739c9b4a93d4_ContentBits">
    <vt:lpwstr>0</vt:lpwstr>
  </property>
</Properties>
</file>