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B7" w:rsidRPr="005260B7" w:rsidRDefault="005260B7" w:rsidP="005260B7">
      <w:pPr>
        <w:rPr>
          <w:rFonts w:ascii="Calibri" w:hAnsi="Calibri" w:cs="Arial"/>
        </w:rPr>
      </w:pPr>
      <w:r w:rsidRPr="005260B7">
        <w:rPr>
          <w:rFonts w:ascii="Arial" w:hAnsi="Arial" w:cs="Arial"/>
        </w:rPr>
        <w:tab/>
      </w:r>
      <w:r w:rsidRPr="005260B7">
        <w:rPr>
          <w:rFonts w:ascii="Arial" w:hAnsi="Arial" w:cs="Arial"/>
        </w:rPr>
        <w:tab/>
      </w:r>
      <w:r w:rsidRPr="005260B7">
        <w:rPr>
          <w:rFonts w:ascii="Arial" w:hAnsi="Arial" w:cs="Arial"/>
        </w:rPr>
        <w:tab/>
      </w:r>
      <w:r w:rsidRPr="005260B7">
        <w:rPr>
          <w:rFonts w:ascii="Arial" w:hAnsi="Arial" w:cs="Arial"/>
        </w:rPr>
        <w:tab/>
      </w:r>
      <w:r w:rsidRPr="005260B7">
        <w:rPr>
          <w:rFonts w:ascii="Arial" w:hAnsi="Arial" w:cs="Arial"/>
        </w:rPr>
        <w:tab/>
      </w:r>
      <w:r w:rsidR="005E7915">
        <w:rPr>
          <w:rFonts w:ascii="Calibri" w:hAnsi="Calibri" w:cs="Arial"/>
        </w:rPr>
        <w:t>Stockholm 2012</w:t>
      </w:r>
      <w:r w:rsidR="0053564C">
        <w:rPr>
          <w:rFonts w:ascii="Calibri" w:hAnsi="Calibri" w:cs="Arial"/>
        </w:rPr>
        <w:t>-</w:t>
      </w:r>
      <w:r w:rsidR="005E7915">
        <w:rPr>
          <w:rFonts w:ascii="Calibri" w:hAnsi="Calibri" w:cs="Arial"/>
        </w:rPr>
        <w:t>03</w:t>
      </w:r>
      <w:r w:rsidR="00A812AC">
        <w:rPr>
          <w:rFonts w:ascii="Calibri" w:hAnsi="Calibri" w:cs="Arial"/>
        </w:rPr>
        <w:t>-</w:t>
      </w:r>
      <w:r w:rsidR="005E7915">
        <w:rPr>
          <w:rFonts w:ascii="Calibri" w:hAnsi="Calibri" w:cs="Arial"/>
        </w:rPr>
        <w:t>21</w:t>
      </w:r>
    </w:p>
    <w:p w:rsidR="005260B7" w:rsidRPr="005260B7" w:rsidRDefault="005260B7" w:rsidP="005260B7">
      <w:pPr>
        <w:rPr>
          <w:rFonts w:ascii="Calibri" w:hAnsi="Calibri" w:cs="Arial"/>
        </w:rPr>
      </w:pPr>
    </w:p>
    <w:p w:rsidR="002B57A0" w:rsidRDefault="002B57A0" w:rsidP="002B57A0">
      <w:pPr>
        <w:rPr>
          <w:sz w:val="36"/>
        </w:rPr>
      </w:pPr>
    </w:p>
    <w:p w:rsidR="001F34DA" w:rsidRDefault="001F34DA" w:rsidP="00A812AC">
      <w:pPr>
        <w:rPr>
          <w:sz w:val="36"/>
        </w:rPr>
      </w:pPr>
    </w:p>
    <w:p w:rsidR="001F34DA" w:rsidRDefault="001F34DA" w:rsidP="00A812AC">
      <w:pPr>
        <w:rPr>
          <w:sz w:val="36"/>
        </w:rPr>
      </w:pPr>
    </w:p>
    <w:p w:rsidR="00B509A1" w:rsidRPr="00205C82" w:rsidRDefault="00205C82" w:rsidP="00A812AC">
      <w:pPr>
        <w:rPr>
          <w:b/>
        </w:rPr>
      </w:pPr>
      <w:r w:rsidRPr="0012213A">
        <w:rPr>
          <w:b/>
        </w:rPr>
        <w:t xml:space="preserve">SKL </w:t>
      </w:r>
      <w:proofErr w:type="spellStart"/>
      <w:r w:rsidRPr="0012213A">
        <w:rPr>
          <w:b/>
        </w:rPr>
        <w:t>Kommentus</w:t>
      </w:r>
      <w:proofErr w:type="spellEnd"/>
      <w:r w:rsidRPr="0012213A">
        <w:rPr>
          <w:b/>
        </w:rPr>
        <w:t xml:space="preserve"> Inköpscentral gör om upphandlingen av elevdatorer</w:t>
      </w:r>
    </w:p>
    <w:p w:rsidR="007A435F" w:rsidRDefault="007A435F" w:rsidP="002B57A0">
      <w:pPr>
        <w:rPr>
          <w:sz w:val="36"/>
        </w:rPr>
      </w:pPr>
    </w:p>
    <w:p w:rsidR="005E7915" w:rsidRDefault="005E7915" w:rsidP="005E7915">
      <w:r>
        <w:t xml:space="preserve">SKL </w:t>
      </w:r>
      <w:proofErr w:type="spellStart"/>
      <w:r>
        <w:t>Kommentus</w:t>
      </w:r>
      <w:proofErr w:type="spellEnd"/>
      <w:r>
        <w:t xml:space="preserve"> Inköpscentral (SKI) har beslutat sig för att göra om upphandlingen av elevdatorer istället för att överklaga. Vi delar inte Förvaltningsdo</w:t>
      </w:r>
      <w:r w:rsidR="00205C82">
        <w:t>mstolens slutsatser, men vis av</w:t>
      </w:r>
      <w:r>
        <w:t xml:space="preserve"> tidigare erfarenheter går det fortare att göra om upphandlingen än att överklaga, säger Thomas Idermark, VD för SKI.</w:t>
      </w:r>
    </w:p>
    <w:p w:rsidR="005E7915" w:rsidRDefault="005E7915" w:rsidP="005E7915"/>
    <w:p w:rsidR="005E7915" w:rsidRDefault="005E7915" w:rsidP="005E7915">
      <w:r>
        <w:t xml:space="preserve">Avsikten med upphandlingen var att lyfta fram det pedagogiska innehållet som utbildning och handledning, istället för själva datorerna. Skolan står inför stora förändringar och vi vet att de behöver denna utveckling. Det är därför tråkigt att Förvaltningsdomstolen underkände våra högst rimliga krav på leverantörerna och inte delade vår inställning i upphandlingen att utbildningsinslaget är viktigare än själva datorerna. </w:t>
      </w:r>
    </w:p>
    <w:p w:rsidR="005E7915" w:rsidRDefault="005E7915" w:rsidP="005E7915"/>
    <w:p w:rsidR="005E7915" w:rsidRDefault="005E7915" w:rsidP="005E7915">
      <w:r>
        <w:t>Vi anser inte att vi har tid att strida i domstol om detta som vi tycker är självklarheter. Upphandlingen görs om med mesta</w:t>
      </w:r>
      <w:bookmarkStart w:id="0" w:name="_GoBack"/>
      <w:bookmarkEnd w:id="0"/>
      <w:r>
        <w:t xml:space="preserve"> möjliga hänsynstagande till Förvaltningsdomstolens utslag och sedan hoppas vi att även den kan bli en bra upphandling för skolan. Planen är att annonsera ny upphandling inom de kommande veckorna med målsättning att ha ett avtal på plats innan sommaren, avslutar Thomas Idermark. </w:t>
      </w:r>
    </w:p>
    <w:p w:rsidR="005E7915" w:rsidRDefault="005E7915" w:rsidP="005E7915"/>
    <w:p w:rsidR="005E7915" w:rsidRDefault="005E7915" w:rsidP="005E7915"/>
    <w:p w:rsidR="005E7915" w:rsidRDefault="005E7915" w:rsidP="005E7915">
      <w:r>
        <w:t>För ytterligare information: kontakta Thomas Idermark 070-533 7430</w:t>
      </w:r>
    </w:p>
    <w:p w:rsidR="00A812AC" w:rsidRDefault="00A812AC" w:rsidP="00F63C1B">
      <w:pPr>
        <w:rPr>
          <w:i/>
        </w:rPr>
      </w:pPr>
    </w:p>
    <w:p w:rsidR="00F63C1B" w:rsidRDefault="00F63C1B" w:rsidP="00916526">
      <w:pPr>
        <w:pStyle w:val="Ingetavstnd"/>
      </w:pPr>
    </w:p>
    <w:p w:rsidR="00F63C1B" w:rsidRDefault="00F63C1B" w:rsidP="00F63C1B"/>
    <w:p w:rsidR="002B57A0" w:rsidRPr="00742515" w:rsidRDefault="002B57A0" w:rsidP="002B57A0">
      <w:pPr>
        <w:rPr>
          <w:rFonts w:ascii="Calibri" w:eastAsia="Calibri" w:hAnsi="Calibri"/>
        </w:rPr>
      </w:pPr>
      <w:r>
        <w:rPr>
          <w:rFonts w:ascii="Calibri" w:eastAsia="Calibri" w:hAnsi="Calibri"/>
        </w:rPr>
        <w:tab/>
        <w:t xml:space="preserve">           </w:t>
      </w:r>
    </w:p>
    <w:p w:rsidR="002B57A0" w:rsidRPr="00C9487A" w:rsidRDefault="002B57A0" w:rsidP="002B57A0">
      <w:pPr>
        <w:rPr>
          <w:rFonts w:ascii="Calibri" w:hAnsi="Calibri"/>
          <w:i/>
        </w:rPr>
      </w:pPr>
      <w:r w:rsidRPr="00742515">
        <w:rPr>
          <w:rFonts w:ascii="Calibri" w:hAnsi="Calibri"/>
          <w:i/>
        </w:rPr>
        <w:t xml:space="preserve">SKL Kommentus </w:t>
      </w:r>
      <w:r>
        <w:rPr>
          <w:rFonts w:ascii="Calibri" w:hAnsi="Calibri"/>
          <w:i/>
        </w:rPr>
        <w:t xml:space="preserve">Inköpscentral </w:t>
      </w:r>
      <w:r w:rsidRPr="00742515">
        <w:rPr>
          <w:rFonts w:ascii="Calibri" w:hAnsi="Calibri"/>
          <w:i/>
        </w:rPr>
        <w:t xml:space="preserve">AB samordnar upphandlingar åt kommuner, landsting och regioner. </w:t>
      </w:r>
      <w:r>
        <w:rPr>
          <w:rFonts w:ascii="Calibri" w:hAnsi="Calibri"/>
          <w:i/>
        </w:rPr>
        <w:t>Företaget tillhör Sveriges Kommuner och Landstings(SKL) företagsgrupp och svarar inom denna för natio</w:t>
      </w:r>
      <w:r w:rsidR="00C30E8F">
        <w:rPr>
          <w:rFonts w:ascii="Calibri" w:hAnsi="Calibri"/>
          <w:i/>
        </w:rPr>
        <w:t>nellt samordnade upphandlingar</w:t>
      </w:r>
      <w:r>
        <w:rPr>
          <w:rFonts w:ascii="Calibri" w:hAnsi="Calibri"/>
          <w:i/>
        </w:rPr>
        <w:t xml:space="preserve">. </w:t>
      </w:r>
    </w:p>
    <w:p w:rsidR="0020210F" w:rsidRPr="005260B7" w:rsidRDefault="0020210F" w:rsidP="005260B7">
      <w:pPr>
        <w:rPr>
          <w:rFonts w:ascii="Calibri" w:hAnsi="Calibri"/>
          <w:sz w:val="22"/>
          <w:szCs w:val="20"/>
        </w:rPr>
      </w:pPr>
    </w:p>
    <w:sectPr w:rsidR="0020210F" w:rsidRPr="005260B7" w:rsidSect="00C23D33">
      <w:headerReference w:type="default" r:id="rId6"/>
      <w:footerReference w:type="even" r:id="rId7"/>
      <w:footerReference w:type="default" r:id="rId8"/>
      <w:pgSz w:w="11906" w:h="16838"/>
      <w:pgMar w:top="1417" w:right="1286" w:bottom="1417" w:left="1417" w:header="708" w:footer="2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144" w:rsidRDefault="00F50144">
      <w:r>
        <w:separator/>
      </w:r>
    </w:p>
  </w:endnote>
  <w:endnote w:type="continuationSeparator" w:id="0">
    <w:p w:rsidR="00F50144" w:rsidRDefault="00F50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1B" w:rsidRDefault="00A03582" w:rsidP="005F7A8C">
    <w:pPr>
      <w:pStyle w:val="Sidfot"/>
      <w:framePr w:wrap="around" w:vAnchor="text" w:hAnchor="margin" w:xAlign="right" w:y="1"/>
      <w:rPr>
        <w:rStyle w:val="Sidnummer"/>
      </w:rPr>
    </w:pPr>
    <w:r>
      <w:rPr>
        <w:rStyle w:val="Sidnummer"/>
      </w:rPr>
      <w:fldChar w:fldCharType="begin"/>
    </w:r>
    <w:r w:rsidR="00F63C1B">
      <w:rPr>
        <w:rStyle w:val="Sidnummer"/>
      </w:rPr>
      <w:instrText xml:space="preserve">PAGE  </w:instrText>
    </w:r>
    <w:r>
      <w:rPr>
        <w:rStyle w:val="Sidnummer"/>
      </w:rPr>
      <w:fldChar w:fldCharType="end"/>
    </w:r>
  </w:p>
  <w:p w:rsidR="00F63C1B" w:rsidRDefault="00F63C1B" w:rsidP="00AF7CDA">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1B" w:rsidRPr="00DF613F" w:rsidRDefault="00F63C1B" w:rsidP="00C23D33">
    <w:pPr>
      <w:rPr>
        <w:rFonts w:ascii="Arial" w:hAnsi="Arial" w:cs="Arial"/>
        <w:sz w:val="16"/>
        <w:szCs w:val="16"/>
      </w:rPr>
    </w:pPr>
    <w:r w:rsidRPr="00DF613F">
      <w:rPr>
        <w:rFonts w:ascii="Arial" w:hAnsi="Arial" w:cs="Arial"/>
        <w:sz w:val="16"/>
        <w:szCs w:val="16"/>
      </w:rPr>
      <w:t>SKL Kommentus Inköpscentral AB</w:t>
    </w:r>
  </w:p>
  <w:p w:rsidR="00F63C1B" w:rsidRPr="00DF613F" w:rsidRDefault="00F63C1B" w:rsidP="00C23D33">
    <w:pPr>
      <w:rPr>
        <w:rFonts w:ascii="Arial" w:hAnsi="Arial" w:cs="Arial"/>
        <w:sz w:val="16"/>
        <w:szCs w:val="16"/>
      </w:rPr>
    </w:pPr>
    <w:r w:rsidRPr="00DF613F">
      <w:rPr>
        <w:rFonts w:ascii="Arial" w:hAnsi="Arial" w:cs="Arial"/>
        <w:i/>
        <w:color w:val="969696"/>
        <w:sz w:val="16"/>
        <w:szCs w:val="16"/>
      </w:rPr>
      <w:t>Post:</w:t>
    </w:r>
    <w:r w:rsidRPr="00DF613F">
      <w:rPr>
        <w:rFonts w:ascii="Arial" w:hAnsi="Arial" w:cs="Arial"/>
        <w:sz w:val="16"/>
        <w:szCs w:val="16"/>
      </w:rPr>
      <w:t xml:space="preserve"> 117 99  Stockholm</w:t>
    </w:r>
    <w:r w:rsidRPr="00DF613F">
      <w:rPr>
        <w:rFonts w:ascii="Arial" w:hAnsi="Arial" w:cs="Arial"/>
        <w:i/>
        <w:color w:val="339966"/>
        <w:sz w:val="16"/>
        <w:szCs w:val="16"/>
      </w:rPr>
      <w:t xml:space="preserve"> </w:t>
    </w:r>
    <w:r w:rsidRPr="00DF613F">
      <w:rPr>
        <w:rFonts w:ascii="Arial" w:hAnsi="Arial" w:cs="Arial"/>
        <w:i/>
        <w:color w:val="969696"/>
        <w:sz w:val="16"/>
        <w:szCs w:val="16"/>
      </w:rPr>
      <w:t>Besök</w:t>
    </w:r>
    <w:r w:rsidRPr="00DF613F">
      <w:rPr>
        <w:rFonts w:ascii="Arial" w:hAnsi="Arial" w:cs="Arial"/>
        <w:color w:val="969696"/>
        <w:sz w:val="16"/>
        <w:szCs w:val="16"/>
      </w:rPr>
      <w:t>:</w:t>
    </w:r>
    <w:r w:rsidRPr="00DF613F">
      <w:rPr>
        <w:rFonts w:ascii="Arial" w:hAnsi="Arial" w:cs="Arial"/>
        <w:sz w:val="16"/>
        <w:szCs w:val="16"/>
      </w:rPr>
      <w:t xml:space="preserve"> Hornsgatan 15 </w:t>
    </w:r>
  </w:p>
  <w:p w:rsidR="00F63C1B" w:rsidRDefault="00F63C1B" w:rsidP="00C23D33">
    <w:pPr>
      <w:rPr>
        <w:rFonts w:ascii="Arial" w:hAnsi="Arial" w:cs="Arial"/>
        <w:sz w:val="16"/>
        <w:szCs w:val="16"/>
      </w:rPr>
    </w:pPr>
    <w:r w:rsidRPr="00DF613F">
      <w:rPr>
        <w:rFonts w:ascii="Arial" w:hAnsi="Arial" w:cs="Arial"/>
        <w:sz w:val="16"/>
        <w:szCs w:val="16"/>
      </w:rPr>
      <w:t>Telefon:</w:t>
    </w:r>
    <w:r>
      <w:rPr>
        <w:rFonts w:ascii="Arial" w:hAnsi="Arial" w:cs="Arial"/>
        <w:sz w:val="16"/>
        <w:szCs w:val="16"/>
      </w:rPr>
      <w:t xml:space="preserve"> 08 - </w:t>
    </w:r>
    <w:r w:rsidRPr="00DF613F">
      <w:rPr>
        <w:rFonts w:ascii="Arial" w:hAnsi="Arial" w:cs="Arial"/>
        <w:sz w:val="16"/>
        <w:szCs w:val="16"/>
      </w:rPr>
      <w:t xml:space="preserve">709 59 </w:t>
    </w:r>
    <w:r>
      <w:rPr>
        <w:rFonts w:ascii="Arial" w:hAnsi="Arial" w:cs="Arial"/>
        <w:sz w:val="16"/>
        <w:szCs w:val="16"/>
      </w:rPr>
      <w:t>00</w:t>
    </w:r>
    <w:r w:rsidRPr="00DF613F">
      <w:rPr>
        <w:rFonts w:ascii="Arial" w:hAnsi="Arial" w:cs="Arial"/>
        <w:sz w:val="16"/>
        <w:szCs w:val="16"/>
      </w:rPr>
      <w:t xml:space="preserve"> Fax 08</w:t>
    </w:r>
    <w:r>
      <w:rPr>
        <w:rFonts w:ascii="Arial" w:hAnsi="Arial" w:cs="Arial"/>
        <w:sz w:val="16"/>
        <w:szCs w:val="16"/>
      </w:rPr>
      <w:t xml:space="preserve"> </w:t>
    </w:r>
    <w:r w:rsidRPr="00DF613F">
      <w:rPr>
        <w:rFonts w:ascii="Arial" w:hAnsi="Arial" w:cs="Arial"/>
        <w:sz w:val="16"/>
        <w:szCs w:val="16"/>
      </w:rPr>
      <w:t>-</w:t>
    </w:r>
    <w:r>
      <w:rPr>
        <w:rFonts w:ascii="Arial" w:hAnsi="Arial" w:cs="Arial"/>
        <w:sz w:val="16"/>
        <w:szCs w:val="16"/>
      </w:rPr>
      <w:t xml:space="preserve"> </w:t>
    </w:r>
    <w:r w:rsidRPr="00DF613F">
      <w:rPr>
        <w:rFonts w:ascii="Arial" w:hAnsi="Arial" w:cs="Arial"/>
        <w:sz w:val="16"/>
        <w:szCs w:val="16"/>
      </w:rPr>
      <w:t>709 59 01</w:t>
    </w:r>
  </w:p>
  <w:p w:rsidR="00F63C1B" w:rsidRPr="005E7915" w:rsidRDefault="005E7915" w:rsidP="00C23D33">
    <w:pPr>
      <w:rPr>
        <w:rFonts w:ascii="Arial" w:hAnsi="Arial" w:cs="Arial"/>
        <w:sz w:val="16"/>
        <w:szCs w:val="16"/>
        <w:lang w:val="en-US"/>
      </w:rPr>
    </w:pPr>
    <w:proofErr w:type="gramStart"/>
    <w:r>
      <w:rPr>
        <w:rFonts w:ascii="Arial" w:hAnsi="Arial" w:cs="Arial"/>
        <w:sz w:val="16"/>
        <w:szCs w:val="16"/>
        <w:lang w:val="en-US"/>
      </w:rPr>
      <w:t>e-post</w:t>
    </w:r>
    <w:proofErr w:type="gramEnd"/>
    <w:r>
      <w:rPr>
        <w:rFonts w:ascii="Arial" w:hAnsi="Arial" w:cs="Arial"/>
        <w:sz w:val="16"/>
        <w:szCs w:val="16"/>
        <w:lang w:val="en-US"/>
      </w:rPr>
      <w:t>: info</w:t>
    </w:r>
    <w:r w:rsidR="00F63C1B" w:rsidRPr="005E7915">
      <w:rPr>
        <w:rFonts w:ascii="Arial" w:hAnsi="Arial" w:cs="Arial"/>
        <w:sz w:val="16"/>
        <w:szCs w:val="16"/>
        <w:lang w:val="en-US"/>
      </w:rPr>
      <w:t xml:space="preserve">@sklkommentus.se </w:t>
    </w:r>
    <w:r w:rsidR="00F63C1B" w:rsidRPr="005E7915">
      <w:rPr>
        <w:rFonts w:ascii="Arial" w:hAnsi="Arial" w:cs="Arial"/>
        <w:sz w:val="16"/>
        <w:szCs w:val="16"/>
        <w:lang w:val="en-US"/>
      </w:rPr>
      <w:tab/>
      <w:t xml:space="preserve">Org nr: 556819-4798   </w:t>
    </w:r>
    <w:r w:rsidR="00F63C1B" w:rsidRPr="005E7915">
      <w:rPr>
        <w:rFonts w:ascii="Arial" w:hAnsi="Arial" w:cs="Arial"/>
        <w:sz w:val="16"/>
        <w:szCs w:val="16"/>
        <w:lang w:val="en-US"/>
      </w:rPr>
      <w:tab/>
      <w:t xml:space="preserve">                       www.sklkommentus.se  </w:t>
    </w:r>
  </w:p>
  <w:p w:rsidR="00F63C1B" w:rsidRPr="005E7915" w:rsidRDefault="00F63C1B" w:rsidP="00AF7CDA">
    <w:pPr>
      <w:pStyle w:val="Sidfot"/>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144" w:rsidRDefault="00F50144">
      <w:r>
        <w:separator/>
      </w:r>
    </w:p>
  </w:footnote>
  <w:footnote w:type="continuationSeparator" w:id="0">
    <w:p w:rsidR="00F50144" w:rsidRDefault="00F50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1B" w:rsidRPr="004A0552" w:rsidRDefault="001F34DA" w:rsidP="00275974">
    <w:pPr>
      <w:pStyle w:val="Sidhuvud"/>
      <w:rPr>
        <w:rFonts w:ascii="Palatino Linotype" w:hAnsi="Palatino Linotype"/>
      </w:rPr>
    </w:pPr>
    <w:r>
      <w:rPr>
        <w:rFonts w:ascii="Palatino Linotype" w:hAnsi="Palatino Linotype"/>
        <w:smallCaps/>
        <w:noProof/>
        <w:color w:val="A50021"/>
        <w:sz w:val="20"/>
        <w:szCs w:val="20"/>
      </w:rPr>
      <w:drawing>
        <wp:inline distT="0" distB="0" distL="0" distR="0">
          <wp:extent cx="2971800" cy="254000"/>
          <wp:effectExtent l="19050" t="0" r="0" b="0"/>
          <wp:docPr id="1" name="Bild 1" descr="SKL_Kommentus_IC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KL_Kommentus_IC_office"/>
                  <pic:cNvPicPr>
                    <a:picLocks noChangeAspect="1" noChangeArrowheads="1"/>
                  </pic:cNvPicPr>
                </pic:nvPicPr>
                <pic:blipFill>
                  <a:blip r:embed="rId1"/>
                  <a:srcRect/>
                  <a:stretch>
                    <a:fillRect/>
                  </a:stretch>
                </pic:blipFill>
                <pic:spPr bwMode="auto">
                  <a:xfrm>
                    <a:off x="0" y="0"/>
                    <a:ext cx="2971800" cy="254000"/>
                  </a:xfrm>
                  <a:prstGeom prst="rect">
                    <a:avLst/>
                  </a:prstGeom>
                  <a:noFill/>
                  <a:ln w="9525">
                    <a:noFill/>
                    <a:miter lim="800000"/>
                    <a:headEnd/>
                    <a:tailEnd/>
                  </a:ln>
                </pic:spPr>
              </pic:pic>
            </a:graphicData>
          </a:graphic>
        </wp:inline>
      </w:drawing>
    </w:r>
    <w:r w:rsidR="00F63C1B">
      <w:rPr>
        <w:rFonts w:ascii="Palatino Linotype" w:hAnsi="Palatino Linotype"/>
        <w:smallCaps/>
        <w:color w:val="A50021"/>
        <w:sz w:val="20"/>
        <w:szCs w:val="20"/>
      </w:rPr>
      <w:tab/>
    </w:r>
    <w:r w:rsidR="00F63C1B">
      <w:rPr>
        <w:rFonts w:ascii="Palatino Linotype" w:hAnsi="Palatino Linotype"/>
        <w:smallCaps/>
        <w:color w:val="A50021"/>
        <w:sz w:val="20"/>
        <w:szCs w:val="20"/>
      </w:rPr>
      <w:tab/>
    </w:r>
  </w:p>
  <w:p w:rsidR="00F63C1B" w:rsidRDefault="00F63C1B">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1304"/>
  <w:hyphenationZone w:val="425"/>
  <w:characterSpacingControl w:val="doNotCompress"/>
  <w:hdrShapeDefaults>
    <o:shapedefaults v:ext="edit" spidmax="9217"/>
  </w:hdrShapeDefaults>
  <w:footnotePr>
    <w:footnote w:id="-1"/>
    <w:footnote w:id="0"/>
  </w:footnotePr>
  <w:endnotePr>
    <w:endnote w:id="-1"/>
    <w:endnote w:id="0"/>
  </w:endnotePr>
  <w:compat/>
  <w:rsids>
    <w:rsidRoot w:val="003C21E7"/>
    <w:rsid w:val="00005348"/>
    <w:rsid w:val="00025C44"/>
    <w:rsid w:val="00040493"/>
    <w:rsid w:val="00083751"/>
    <w:rsid w:val="000960C3"/>
    <w:rsid w:val="000D19A7"/>
    <w:rsid w:val="000D426F"/>
    <w:rsid w:val="001B4821"/>
    <w:rsid w:val="001C3CC1"/>
    <w:rsid w:val="001C5C1F"/>
    <w:rsid w:val="001F34DA"/>
    <w:rsid w:val="001F4657"/>
    <w:rsid w:val="001F69D1"/>
    <w:rsid w:val="0020210F"/>
    <w:rsid w:val="00205C82"/>
    <w:rsid w:val="002530C6"/>
    <w:rsid w:val="00270DEF"/>
    <w:rsid w:val="00275974"/>
    <w:rsid w:val="00282765"/>
    <w:rsid w:val="002B57A0"/>
    <w:rsid w:val="002D6F4E"/>
    <w:rsid w:val="00307F02"/>
    <w:rsid w:val="00346FEE"/>
    <w:rsid w:val="003C0990"/>
    <w:rsid w:val="003C21E7"/>
    <w:rsid w:val="0044462B"/>
    <w:rsid w:val="004757E2"/>
    <w:rsid w:val="00481760"/>
    <w:rsid w:val="0048618A"/>
    <w:rsid w:val="00491E6D"/>
    <w:rsid w:val="004D762D"/>
    <w:rsid w:val="005260B7"/>
    <w:rsid w:val="0053564C"/>
    <w:rsid w:val="00543DFD"/>
    <w:rsid w:val="00584DF0"/>
    <w:rsid w:val="00592E4E"/>
    <w:rsid w:val="005E7915"/>
    <w:rsid w:val="005F7A8C"/>
    <w:rsid w:val="00664EAF"/>
    <w:rsid w:val="00691B0C"/>
    <w:rsid w:val="00697B9B"/>
    <w:rsid w:val="006A3B3E"/>
    <w:rsid w:val="006D3346"/>
    <w:rsid w:val="00790AFC"/>
    <w:rsid w:val="00794D5F"/>
    <w:rsid w:val="007A435F"/>
    <w:rsid w:val="007B2AC8"/>
    <w:rsid w:val="00805942"/>
    <w:rsid w:val="00810A87"/>
    <w:rsid w:val="008343B2"/>
    <w:rsid w:val="00854C80"/>
    <w:rsid w:val="00873511"/>
    <w:rsid w:val="00881092"/>
    <w:rsid w:val="00884229"/>
    <w:rsid w:val="0089159B"/>
    <w:rsid w:val="008A3166"/>
    <w:rsid w:val="008B653C"/>
    <w:rsid w:val="008C50DC"/>
    <w:rsid w:val="008F6D64"/>
    <w:rsid w:val="00912512"/>
    <w:rsid w:val="00916526"/>
    <w:rsid w:val="00924C9D"/>
    <w:rsid w:val="00936D96"/>
    <w:rsid w:val="00946011"/>
    <w:rsid w:val="00953E69"/>
    <w:rsid w:val="009870A7"/>
    <w:rsid w:val="009F0DF1"/>
    <w:rsid w:val="009F21CF"/>
    <w:rsid w:val="00A03582"/>
    <w:rsid w:val="00A12AD3"/>
    <w:rsid w:val="00A136BB"/>
    <w:rsid w:val="00A424F5"/>
    <w:rsid w:val="00A45778"/>
    <w:rsid w:val="00A46728"/>
    <w:rsid w:val="00A812AC"/>
    <w:rsid w:val="00AA34F0"/>
    <w:rsid w:val="00AC322D"/>
    <w:rsid w:val="00AF7CDA"/>
    <w:rsid w:val="00B0045C"/>
    <w:rsid w:val="00B159CB"/>
    <w:rsid w:val="00B27187"/>
    <w:rsid w:val="00B31B32"/>
    <w:rsid w:val="00B345CF"/>
    <w:rsid w:val="00B46F40"/>
    <w:rsid w:val="00B509A1"/>
    <w:rsid w:val="00B827C2"/>
    <w:rsid w:val="00B9704A"/>
    <w:rsid w:val="00BB4106"/>
    <w:rsid w:val="00BB66F0"/>
    <w:rsid w:val="00C00ABD"/>
    <w:rsid w:val="00C17584"/>
    <w:rsid w:val="00C23D33"/>
    <w:rsid w:val="00C30E8F"/>
    <w:rsid w:val="00C3412F"/>
    <w:rsid w:val="00C70FD2"/>
    <w:rsid w:val="00C86C3E"/>
    <w:rsid w:val="00CB6692"/>
    <w:rsid w:val="00CC6FDE"/>
    <w:rsid w:val="00CE01C5"/>
    <w:rsid w:val="00D428D7"/>
    <w:rsid w:val="00D626D2"/>
    <w:rsid w:val="00D70D9A"/>
    <w:rsid w:val="00DE0AA9"/>
    <w:rsid w:val="00DF613F"/>
    <w:rsid w:val="00E11B96"/>
    <w:rsid w:val="00E17C1A"/>
    <w:rsid w:val="00E36C17"/>
    <w:rsid w:val="00E64A32"/>
    <w:rsid w:val="00EB0125"/>
    <w:rsid w:val="00EC3CA4"/>
    <w:rsid w:val="00EE14F9"/>
    <w:rsid w:val="00F04884"/>
    <w:rsid w:val="00F1027C"/>
    <w:rsid w:val="00F13A94"/>
    <w:rsid w:val="00F2415C"/>
    <w:rsid w:val="00F325CE"/>
    <w:rsid w:val="00F33011"/>
    <w:rsid w:val="00F50144"/>
    <w:rsid w:val="00F52CA6"/>
    <w:rsid w:val="00F54A5C"/>
    <w:rsid w:val="00F63C1B"/>
    <w:rsid w:val="00F67280"/>
    <w:rsid w:val="00F918E1"/>
    <w:rsid w:val="00F94F61"/>
    <w:rsid w:val="00FB5B2B"/>
    <w:rsid w:val="00FD1B1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27C"/>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75974"/>
    <w:pPr>
      <w:tabs>
        <w:tab w:val="center" w:pos="4536"/>
        <w:tab w:val="right" w:pos="9072"/>
      </w:tabs>
    </w:pPr>
  </w:style>
  <w:style w:type="paragraph" w:styleId="Sidfot">
    <w:name w:val="footer"/>
    <w:basedOn w:val="Normal"/>
    <w:rsid w:val="00275974"/>
    <w:pPr>
      <w:tabs>
        <w:tab w:val="center" w:pos="4536"/>
        <w:tab w:val="right" w:pos="9072"/>
      </w:tabs>
    </w:pPr>
  </w:style>
  <w:style w:type="paragraph" w:styleId="Ballongtext">
    <w:name w:val="Balloon Text"/>
    <w:basedOn w:val="Normal"/>
    <w:semiHidden/>
    <w:rsid w:val="00FD1B15"/>
    <w:rPr>
      <w:rFonts w:ascii="Tahoma" w:hAnsi="Tahoma" w:cs="Tahoma"/>
      <w:sz w:val="16"/>
      <w:szCs w:val="16"/>
    </w:rPr>
  </w:style>
  <w:style w:type="character" w:styleId="Sidnummer">
    <w:name w:val="page number"/>
    <w:basedOn w:val="Standardstycketeckensnitt"/>
    <w:rsid w:val="00AF7CDA"/>
  </w:style>
  <w:style w:type="character" w:styleId="Hyperlnk">
    <w:name w:val="Hyperlink"/>
    <w:basedOn w:val="Standardstycketeckensnitt"/>
    <w:rsid w:val="00DF613F"/>
    <w:rPr>
      <w:color w:val="0000FF"/>
      <w:u w:val="single"/>
    </w:rPr>
  </w:style>
  <w:style w:type="paragraph" w:styleId="Ingetavstnd">
    <w:name w:val="No Spacing"/>
    <w:uiPriority w:val="1"/>
    <w:qFormat/>
    <w:rsid w:val="00F63C1B"/>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941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1295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NFB Transport Systems</vt:lpstr>
    </vt:vector>
  </TitlesOfParts>
  <Company>Kommentus Gruppen AB</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NFB Transport Systems</dc:title>
  <dc:creator>Conny Callin</dc:creator>
  <cp:lastModifiedBy>Helena Berglund</cp:lastModifiedBy>
  <cp:revision>5</cp:revision>
  <cp:lastPrinted>2011-08-10T12:23:00Z</cp:lastPrinted>
  <dcterms:created xsi:type="dcterms:W3CDTF">2012-03-21T08:19:00Z</dcterms:created>
  <dcterms:modified xsi:type="dcterms:W3CDTF">2012-03-21T08:23:00Z</dcterms:modified>
</cp:coreProperties>
</file>