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3D29A2DB" w14:textId="7D526E76" w:rsidR="00C3514C" w:rsidRPr="00C35C83" w:rsidRDefault="00EB294D" w:rsidP="00C80079">
      <w:pPr>
        <w:spacing w:before="160" w:line="216" w:lineRule="auto"/>
        <w:ind w:right="3056"/>
        <w:rPr>
          <w:rFonts w:ascii="Segoe UI" w:hAnsi="Segoe UI" w:cs="Segoe UI"/>
          <w:b/>
          <w:bCs/>
          <w:sz w:val="64"/>
        </w:rPr>
      </w:pPr>
      <w:r w:rsidRPr="00EB294D">
        <w:rPr>
          <w:rFonts w:ascii="Segoe UI" w:hAnsi="Segoe UI" w:cs="Segoe UI"/>
          <w:b/>
          <w:bCs/>
          <w:color w:val="2F3639"/>
          <w:sz w:val="64"/>
        </w:rPr>
        <w:t>MOVIONE</w:t>
      </w:r>
      <w:r w:rsidRPr="00214D3C">
        <w:rPr>
          <w:rFonts w:ascii="Segoe UI" w:hAnsi="Segoe UI" w:cs="Segoe UI"/>
          <w:b/>
          <w:bCs/>
          <w:color w:val="2F3639"/>
          <w:sz w:val="64"/>
          <w:vertAlign w:val="superscript"/>
        </w:rPr>
        <w:t>®</w:t>
      </w:r>
      <w:r w:rsidRPr="00EB294D">
        <w:rPr>
          <w:rFonts w:ascii="Segoe UI" w:hAnsi="Segoe UI" w:cs="Segoe UI"/>
          <w:b/>
          <w:bCs/>
          <w:color w:val="2F3639"/>
          <w:sz w:val="64"/>
        </w:rPr>
        <w:t xml:space="preserve"> – </w:t>
      </w:r>
      <w:r w:rsidR="00F30F0C">
        <w:rPr>
          <w:rFonts w:ascii="Segoe UI" w:hAnsi="Segoe UI" w:cs="Segoe UI"/>
          <w:b/>
          <w:bCs/>
          <w:color w:val="2F3639"/>
          <w:sz w:val="64"/>
        </w:rPr>
        <w:t>d</w:t>
      </w:r>
      <w:r w:rsidR="00F30F0C" w:rsidRPr="00EB294D">
        <w:rPr>
          <w:rFonts w:ascii="Segoe UI" w:hAnsi="Segoe UI" w:cs="Segoe UI"/>
          <w:b/>
          <w:bCs/>
          <w:color w:val="2F3639"/>
          <w:sz w:val="64"/>
        </w:rPr>
        <w:t xml:space="preserve">er </w:t>
      </w:r>
      <w:r w:rsidRPr="00EB294D">
        <w:rPr>
          <w:rFonts w:ascii="Segoe UI" w:hAnsi="Segoe UI" w:cs="Segoe UI"/>
          <w:b/>
          <w:bCs/>
          <w:color w:val="2F3639"/>
          <w:sz w:val="64"/>
        </w:rPr>
        <w:t xml:space="preserve">neue </w:t>
      </w:r>
      <w:r w:rsidR="006B6237" w:rsidRPr="00214D3C">
        <w:rPr>
          <w:rFonts w:ascii="Segoe UI" w:hAnsi="Segoe UI" w:cs="Segoe UI"/>
          <w:b/>
          <w:bCs/>
          <w:color w:val="2F3639"/>
          <w:sz w:val="64"/>
        </w:rPr>
        <w:t>Standard</w:t>
      </w:r>
      <w:r w:rsidR="006B6237" w:rsidRPr="00EA4383">
        <w:rPr>
          <w:rFonts w:ascii="Segoe UI" w:hAnsi="Segoe UI" w:cs="Segoe UI"/>
          <w:b/>
          <w:bCs/>
          <w:sz w:val="64"/>
        </w:rPr>
        <w:t xml:space="preserve"> </w:t>
      </w:r>
      <w:r w:rsidRPr="00EB294D">
        <w:rPr>
          <w:rFonts w:ascii="Segoe UI" w:hAnsi="Segoe UI" w:cs="Segoe UI"/>
          <w:b/>
          <w:bCs/>
          <w:color w:val="2F3639"/>
          <w:sz w:val="64"/>
        </w:rPr>
        <w:t>für effiziente Fördertechnik</w:t>
      </w:r>
      <w:r w:rsidR="0077081A">
        <w:rPr>
          <w:rFonts w:ascii="Segoe UI" w:hAnsi="Segoe UI" w:cs="Segoe UI"/>
          <w:b/>
          <w:bCs/>
          <w:color w:val="2F3639"/>
          <w:sz w:val="64"/>
        </w:rPr>
        <w:t xml:space="preserve"> </w:t>
      </w:r>
    </w:p>
    <w:p w14:paraId="01598EFE" w14:textId="77777777" w:rsidR="00476A24" w:rsidRPr="00C35C83" w:rsidRDefault="00476A24" w:rsidP="00561AD1">
      <w:pPr>
        <w:ind w:right="3054"/>
        <w:rPr>
          <w:rFonts w:ascii="Segoe UI" w:hAnsi="Segoe UI" w:cs="Segoe UI"/>
        </w:rPr>
      </w:pPr>
    </w:p>
    <w:p w14:paraId="00F9BC6C" w14:textId="2A662037" w:rsidR="00206EEB" w:rsidRDefault="003D7B47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C35C83">
        <w:rPr>
          <w:rFonts w:ascii="Segoe UI" w:hAnsi="Segoe UI" w:cs="Segoe UI"/>
          <w:b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7C806B0C">
                <wp:simplePos x="0" y="0"/>
                <wp:positionH relativeFrom="column">
                  <wp:posOffset>5331460</wp:posOffset>
                </wp:positionH>
                <wp:positionV relativeFrom="paragraph">
                  <wp:posOffset>106045</wp:posOffset>
                </wp:positionV>
                <wp:extent cx="1618957" cy="5800725"/>
                <wp:effectExtent l="0" t="0" r="635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957" cy="580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08455207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123C6616" w14:textId="2BA21C19" w:rsidR="00827B31" w:rsidRDefault="00827B31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EW-EURODRIVE </w:t>
                            </w:r>
                            <w:r w:rsidR="00764A9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– </w:t>
                            </w:r>
                            <w:r w:rsidR="0044298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Logimat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202</w:t>
                            </w:r>
                            <w:r w:rsidR="0044298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6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="00764A9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– </w:t>
                            </w:r>
                            <w:r w:rsidR="0044298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MOVIONE</w:t>
                            </w:r>
                          </w:p>
                          <w:p w14:paraId="0346A8F1" w14:textId="77777777" w:rsidR="00827B31" w:rsidRPr="00C35C83" w:rsidRDefault="00827B31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6B048FB6" w14:textId="4BFE4E2B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0D153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70D6672F" w14:textId="7B36948A" w:rsidR="004E157E" w:rsidRDefault="00442984" w:rsidP="004E157E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Umrichter MOVIONE</w:t>
                            </w:r>
                            <w:r w:rsidR="006A0A5D" w:rsidRPr="00EA43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</w:p>
                          <w:p w14:paraId="7F83CC7E" w14:textId="4BD98C7E" w:rsidR="004126DC" w:rsidRDefault="00A20D11" w:rsidP="004126DC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A20D11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Automatisierungsbaukasten MOVI-C</w:t>
                            </w:r>
                            <w:r w:rsidRPr="007A27D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  <w:vertAlign w:val="superscript"/>
                              </w:rPr>
                              <w:t>®</w:t>
                            </w:r>
                          </w:p>
                          <w:p w14:paraId="0FB84165" w14:textId="72892C5A" w:rsidR="00442984" w:rsidRDefault="00442984" w:rsidP="004126DC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Fördertechnik</w:t>
                            </w:r>
                          </w:p>
                          <w:p w14:paraId="7047F680" w14:textId="641EE15B" w:rsidR="004E157E" w:rsidRPr="004126DC" w:rsidRDefault="00442984" w:rsidP="004126DC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Logimat 2026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90A21DE" w14:textId="2DCF12E6" w:rsidR="00133F29" w:rsidRPr="00C35C83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04C21918" w14:textId="7E4481A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AFD2E85" w14:textId="6D76750D" w:rsidR="00133F29" w:rsidRDefault="007A27D2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9" w:history="1">
                              <w:r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www.sew-eurodrive.de/movione</w:t>
                              </w:r>
                            </w:hyperlink>
                          </w:p>
                          <w:p w14:paraId="73702143" w14:textId="77777777" w:rsidR="009C5264" w:rsidRDefault="009C5264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DEE668E" w14:textId="77777777" w:rsidR="00CE1810" w:rsidRPr="00C35C83" w:rsidRDefault="00CE1810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7144754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1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19.8pt;margin-top:8.35pt;width:127.5pt;height:45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08455207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123C6616" w14:textId="2BA21C19" w:rsidR="00827B31" w:rsidRDefault="00827B31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EW-EURODRIVE </w:t>
                      </w:r>
                      <w:r w:rsidR="00764A9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– </w:t>
                      </w:r>
                      <w:r w:rsidR="0044298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Logimat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202</w:t>
                      </w:r>
                      <w:r w:rsidR="0044298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6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="00764A9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– </w:t>
                      </w:r>
                      <w:r w:rsidR="0044298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MOVIONE</w:t>
                      </w:r>
                    </w:p>
                    <w:p w14:paraId="0346A8F1" w14:textId="77777777" w:rsidR="00827B31" w:rsidRPr="00C35C83" w:rsidRDefault="00827B31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6B048FB6" w14:textId="4BFE4E2B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0D153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70D6672F" w14:textId="7B36948A" w:rsidR="004E157E" w:rsidRDefault="00442984" w:rsidP="004E157E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Umrichter MOVIONE</w:t>
                      </w:r>
                      <w:r w:rsidR="006A0A5D" w:rsidRPr="00EA43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</w:p>
                    <w:p w14:paraId="7F83CC7E" w14:textId="4BD98C7E" w:rsidR="004126DC" w:rsidRDefault="00A20D11" w:rsidP="004126DC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A20D11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Automatisierungsbaukasten MOVI-C</w:t>
                      </w:r>
                      <w:r w:rsidRPr="007A27D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  <w:vertAlign w:val="superscript"/>
                        </w:rPr>
                        <w:t>®</w:t>
                      </w:r>
                    </w:p>
                    <w:p w14:paraId="0FB84165" w14:textId="72892C5A" w:rsidR="00442984" w:rsidRDefault="00442984" w:rsidP="004126DC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Fördertechnik</w:t>
                      </w:r>
                    </w:p>
                    <w:p w14:paraId="7047F680" w14:textId="641EE15B" w:rsidR="004E157E" w:rsidRPr="004126DC" w:rsidRDefault="00442984" w:rsidP="004126DC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Logimat 2026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90A21DE" w14:textId="2DCF12E6" w:rsidR="00133F29" w:rsidRPr="00C35C83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04C21918" w14:textId="7E4481A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AFD2E85" w14:textId="6D76750D" w:rsidR="00133F29" w:rsidRDefault="007A27D2" w:rsidP="00133F29">
                      <w:pPr>
                        <w:ind w:right="-14"/>
                        <w:rPr>
                          <w:rFonts w:ascii="Segoe UI" w:hAnsi="Segoe UI" w:cs="Segoe UI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2" w:history="1">
                        <w:r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www.sew-eurodrive.de/movione</w:t>
                        </w:r>
                      </w:hyperlink>
                    </w:p>
                    <w:p w14:paraId="73702143" w14:textId="77777777" w:rsidR="009C5264" w:rsidRDefault="009C5264" w:rsidP="00133F29">
                      <w:pPr>
                        <w:ind w:right="-14"/>
                        <w:rPr>
                          <w:rFonts w:ascii="Segoe UI" w:hAnsi="Segoe UI" w:cs="Segoe UI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DEE668E" w14:textId="77777777" w:rsidR="00CE1810" w:rsidRPr="00C35C83" w:rsidRDefault="00CE1810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7144754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4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EB294D" w:rsidRPr="00EB294D">
        <w:rPr>
          <w:rFonts w:ascii="Segoe UI" w:hAnsi="Segoe UI" w:cs="Segoe UI"/>
          <w:b/>
          <w:bCs/>
          <w:noProof/>
          <w:lang w:val="ca-ES"/>
        </w:rPr>
        <w:t>Technische Innovation für dezentrale Antriebslösungen</w:t>
      </w:r>
      <w:r w:rsidR="005D557A">
        <w:rPr>
          <w:rFonts w:ascii="Segoe UI" w:hAnsi="Segoe UI" w:cs="Segoe UI"/>
          <w:b/>
          <w:bCs/>
          <w:lang w:val="ca-ES"/>
        </w:rPr>
        <w:t xml:space="preserve"> </w:t>
      </w:r>
    </w:p>
    <w:p w14:paraId="2DEF213A" w14:textId="77777777" w:rsidR="00446C03" w:rsidRPr="004E157E" w:rsidRDefault="00446C03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18934EB7" w14:textId="1A8D1194" w:rsidR="00532995" w:rsidRDefault="00206EEB" w:rsidP="000D153C">
      <w:pPr>
        <w:pStyle w:val="FlietextHelveticaNowTextRegular9"/>
        <w:ind w:right="3054"/>
        <w:rPr>
          <w:rFonts w:ascii="Segoe UI" w:hAnsi="Segoe UI" w:cs="Segoe UI"/>
          <w:b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EB294D">
        <w:rPr>
          <w:rFonts w:ascii="Segoe UI" w:hAnsi="Segoe UI" w:cs="Segoe UI"/>
          <w:b/>
          <w:bCs/>
          <w:lang w:val="ca-ES"/>
        </w:rPr>
        <w:t>Stuttgart</w:t>
      </w:r>
      <w:r w:rsidR="00377EFE">
        <w:rPr>
          <w:rFonts w:ascii="Segoe UI" w:hAnsi="Segoe UI" w:cs="Segoe UI"/>
          <w:b/>
          <w:bCs/>
          <w:lang w:val="ca-ES"/>
        </w:rPr>
        <w:t xml:space="preserve"> </w:t>
      </w:r>
      <w:r>
        <w:rPr>
          <w:rFonts w:ascii="Segoe UI" w:hAnsi="Segoe UI" w:cs="Segoe UI"/>
          <w:b/>
          <w:bCs/>
          <w:lang w:val="ca-ES"/>
        </w:rPr>
        <w:t>202</w:t>
      </w:r>
      <w:r w:rsidR="00EB294D">
        <w:rPr>
          <w:rFonts w:ascii="Segoe UI" w:hAnsi="Segoe UI" w:cs="Segoe UI"/>
          <w:b/>
          <w:bCs/>
          <w:lang w:val="ca-ES"/>
        </w:rPr>
        <w:t>6</w:t>
      </w:r>
      <w:r>
        <w:rPr>
          <w:rFonts w:ascii="Segoe UI" w:hAnsi="Segoe UI" w:cs="Segoe UI"/>
          <w:b/>
          <w:bCs/>
          <w:lang w:val="ca-ES"/>
        </w:rPr>
        <w:t xml:space="preserve"> –</w:t>
      </w:r>
      <w:r w:rsidR="00E26701">
        <w:rPr>
          <w:rFonts w:ascii="Segoe UI" w:hAnsi="Segoe UI" w:cs="Segoe UI"/>
          <w:b/>
          <w:bCs/>
          <w:lang w:val="ca-ES"/>
        </w:rPr>
        <w:t xml:space="preserve"> </w:t>
      </w:r>
      <w:r w:rsidR="00EB294D" w:rsidRPr="00EB294D">
        <w:rPr>
          <w:rFonts w:ascii="Segoe UI" w:hAnsi="Segoe UI" w:cs="Segoe UI"/>
          <w:b/>
        </w:rPr>
        <w:t>SEW-EURODRIVE präsentiert auf der Logi</w:t>
      </w:r>
      <w:r w:rsidR="001535F1">
        <w:rPr>
          <w:rFonts w:ascii="Segoe UI" w:hAnsi="Segoe UI" w:cs="Segoe UI"/>
          <w:b/>
        </w:rPr>
        <w:t>mat</w:t>
      </w:r>
      <w:r w:rsidR="00EB294D" w:rsidRPr="00EB294D">
        <w:rPr>
          <w:rFonts w:ascii="Segoe UI" w:hAnsi="Segoe UI" w:cs="Segoe UI"/>
          <w:b/>
        </w:rPr>
        <w:t xml:space="preserve"> 2026 </w:t>
      </w:r>
      <w:r w:rsidR="006B6237" w:rsidRPr="00214D3C">
        <w:rPr>
          <w:rFonts w:ascii="Segoe UI" w:hAnsi="Segoe UI" w:cs="Segoe UI"/>
          <w:b/>
        </w:rPr>
        <w:t>die neue Antriebseinheit</w:t>
      </w:r>
      <w:r w:rsidR="00EB294D" w:rsidRPr="001535F1">
        <w:rPr>
          <w:rFonts w:ascii="Segoe UI" w:hAnsi="Segoe UI" w:cs="Segoe UI"/>
          <w:b/>
        </w:rPr>
        <w:t xml:space="preserve"> </w:t>
      </w:r>
      <w:r w:rsidR="00EB294D" w:rsidRPr="00EB294D">
        <w:rPr>
          <w:rFonts w:ascii="Segoe UI" w:hAnsi="Segoe UI" w:cs="Segoe UI"/>
          <w:b/>
        </w:rPr>
        <w:t>MOVIONE</w:t>
      </w:r>
      <w:r w:rsidR="00EB294D" w:rsidRPr="004E60B2">
        <w:rPr>
          <w:rFonts w:ascii="Segoe UI" w:hAnsi="Segoe UI" w:cs="Segoe UI"/>
          <w:b/>
          <w:vertAlign w:val="superscript"/>
        </w:rPr>
        <w:t>®</w:t>
      </w:r>
      <w:r w:rsidR="00EB294D" w:rsidRPr="00EB294D">
        <w:rPr>
          <w:rFonts w:ascii="Segoe UI" w:hAnsi="Segoe UI" w:cs="Segoe UI"/>
          <w:b/>
        </w:rPr>
        <w:t xml:space="preserve"> und erweitert damit </w:t>
      </w:r>
      <w:r w:rsidR="0030658C">
        <w:rPr>
          <w:rFonts w:ascii="Segoe UI" w:hAnsi="Segoe UI" w:cs="Segoe UI"/>
          <w:b/>
        </w:rPr>
        <w:t>das</w:t>
      </w:r>
      <w:r w:rsidR="0030658C" w:rsidRPr="00EB294D">
        <w:rPr>
          <w:rFonts w:ascii="Segoe UI" w:hAnsi="Segoe UI" w:cs="Segoe UI"/>
          <w:b/>
        </w:rPr>
        <w:t xml:space="preserve"> </w:t>
      </w:r>
      <w:r w:rsidR="00EB294D" w:rsidRPr="00EB294D">
        <w:rPr>
          <w:rFonts w:ascii="Segoe UI" w:hAnsi="Segoe UI" w:cs="Segoe UI"/>
          <w:b/>
        </w:rPr>
        <w:t>Portfolio an dezentralen Antriebslösungen um eine besonders einfache, optimierte und standardisierte Lösung für die Fördertechnik. MOVIONE</w:t>
      </w:r>
      <w:r w:rsidR="00EB294D" w:rsidRPr="004E60B2">
        <w:rPr>
          <w:rFonts w:ascii="Segoe UI" w:hAnsi="Segoe UI" w:cs="Segoe UI"/>
          <w:b/>
          <w:vertAlign w:val="superscript"/>
        </w:rPr>
        <w:t>®</w:t>
      </w:r>
      <w:r w:rsidR="00EB294D" w:rsidRPr="00EB294D">
        <w:rPr>
          <w:rFonts w:ascii="Segoe UI" w:hAnsi="Segoe UI" w:cs="Segoe UI"/>
          <w:b/>
        </w:rPr>
        <w:t xml:space="preserve"> wurde speziell für den Einsatz in Materialflussanwendungen entwickelt und überzeugt durch Vielseitigkeit, Wirtschaftlichkeit und eine nahtlose Integration in bestehende Systeme.</w:t>
      </w:r>
    </w:p>
    <w:p w14:paraId="54DD9468" w14:textId="77777777" w:rsidR="00D81D27" w:rsidRDefault="00D81D27" w:rsidP="00AD4FBC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2D9A90B4" w14:textId="146C160B" w:rsidR="008F28E9" w:rsidRDefault="00EB294D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EB294D">
        <w:rPr>
          <w:rFonts w:ascii="Segoe UI" w:hAnsi="Segoe UI" w:cs="Segoe UI"/>
          <w:lang w:val="ca-ES"/>
        </w:rPr>
        <w:t>MOVIONE</w:t>
      </w:r>
      <w:r w:rsidRPr="00214D3C">
        <w:rPr>
          <w:rFonts w:ascii="Segoe UI" w:hAnsi="Segoe UI" w:cs="Segoe UI"/>
          <w:vertAlign w:val="superscript"/>
          <w:lang w:val="ca-ES"/>
        </w:rPr>
        <w:t>®</w:t>
      </w:r>
      <w:r w:rsidRPr="00EB294D">
        <w:rPr>
          <w:rFonts w:ascii="Segoe UI" w:hAnsi="Segoe UI" w:cs="Segoe UI"/>
          <w:lang w:val="ca-ES"/>
        </w:rPr>
        <w:t xml:space="preserve"> ist ein echter Taktgeber im Materialfluss</w:t>
      </w:r>
      <w:r w:rsidRPr="001535F1">
        <w:rPr>
          <w:rFonts w:ascii="Segoe UI" w:hAnsi="Segoe UI" w:cs="Segoe UI"/>
          <w:lang w:val="ca-ES"/>
        </w:rPr>
        <w:t xml:space="preserve">. </w:t>
      </w:r>
      <w:r w:rsidRPr="00214D3C">
        <w:rPr>
          <w:rFonts w:ascii="Segoe UI" w:hAnsi="Segoe UI" w:cs="Segoe UI"/>
          <w:lang w:val="ca-ES"/>
        </w:rPr>
        <w:t xml:space="preserve">Mit dieser </w:t>
      </w:r>
      <w:r w:rsidR="00DE69F6">
        <w:rPr>
          <w:rFonts w:ascii="Segoe UI" w:hAnsi="Segoe UI" w:cs="Segoe UI"/>
          <w:lang w:val="ca-ES"/>
        </w:rPr>
        <w:t>Antriebsi</w:t>
      </w:r>
      <w:r w:rsidRPr="00214D3C">
        <w:rPr>
          <w:rFonts w:ascii="Segoe UI" w:hAnsi="Segoe UI" w:cs="Segoe UI"/>
          <w:lang w:val="ca-ES"/>
        </w:rPr>
        <w:t xml:space="preserve">nnovation reagiert SEW-EURODRIVE auf die steigenden Anforderungen in der Fördertechnik und setzt einen weiteren Meilenstein für durchgängige, dezentrale Automatisierung mit System. </w:t>
      </w:r>
      <w:r w:rsidR="00DE69F6">
        <w:rPr>
          <w:rFonts w:ascii="Segoe UI" w:hAnsi="Segoe UI" w:cs="Segoe UI"/>
          <w:lang w:val="ca-ES"/>
        </w:rPr>
        <w:t xml:space="preserve">Durch </w:t>
      </w:r>
      <w:r w:rsidR="008F28E9" w:rsidRPr="00214D3C">
        <w:rPr>
          <w:rFonts w:ascii="Segoe UI" w:hAnsi="Segoe UI" w:cs="Segoe UI"/>
          <w:lang w:val="ca-ES"/>
        </w:rPr>
        <w:t>MOVIONE</w:t>
      </w:r>
      <w:r w:rsidR="00EE1B95" w:rsidRPr="007B5ACB">
        <w:rPr>
          <w:rFonts w:ascii="Segoe UI" w:hAnsi="Segoe UI" w:cs="Segoe UI"/>
          <w:vertAlign w:val="superscript"/>
          <w:lang w:val="ca-ES"/>
        </w:rPr>
        <w:t>®</w:t>
      </w:r>
      <w:r w:rsidR="008F28E9" w:rsidRPr="00214D3C">
        <w:rPr>
          <w:rFonts w:ascii="Segoe UI" w:hAnsi="Segoe UI" w:cs="Segoe UI"/>
          <w:lang w:val="ca-ES"/>
        </w:rPr>
        <w:t xml:space="preserve"> </w:t>
      </w:r>
      <w:r w:rsidR="002208A7" w:rsidRPr="00214D3C">
        <w:rPr>
          <w:rFonts w:ascii="Segoe UI" w:hAnsi="Segoe UI" w:cs="Segoe UI"/>
          <w:lang w:val="ca-ES"/>
        </w:rPr>
        <w:t>g</w:t>
      </w:r>
      <w:r w:rsidR="008F28E9" w:rsidRPr="00214D3C">
        <w:rPr>
          <w:rFonts w:ascii="Segoe UI" w:hAnsi="Segoe UI" w:cs="Segoe UI"/>
          <w:lang w:val="ca-ES"/>
        </w:rPr>
        <w:t xml:space="preserve">elingt der Einstieg in die dezentrale Antriebstechnik so leicht wie nie zuvor. Der Fokus liegt bewusst auf </w:t>
      </w:r>
      <w:r w:rsidR="00EA1AF2">
        <w:rPr>
          <w:rFonts w:ascii="Segoe UI" w:hAnsi="Segoe UI" w:cs="Segoe UI"/>
          <w:lang w:val="ca-ES"/>
        </w:rPr>
        <w:t>ausg</w:t>
      </w:r>
      <w:r w:rsidR="00A828AA">
        <w:rPr>
          <w:rFonts w:ascii="Segoe UI" w:hAnsi="Segoe UI" w:cs="Segoe UI"/>
          <w:lang w:val="ca-ES"/>
        </w:rPr>
        <w:t>e</w:t>
      </w:r>
      <w:r w:rsidR="00EA1AF2">
        <w:rPr>
          <w:rFonts w:ascii="Segoe UI" w:hAnsi="Segoe UI" w:cs="Segoe UI"/>
          <w:lang w:val="ca-ES"/>
        </w:rPr>
        <w:t xml:space="preserve">wählten, </w:t>
      </w:r>
      <w:r w:rsidR="008F28E9" w:rsidRPr="00214D3C">
        <w:rPr>
          <w:rFonts w:ascii="Segoe UI" w:hAnsi="Segoe UI" w:cs="Segoe UI"/>
          <w:lang w:val="ca-ES"/>
        </w:rPr>
        <w:t>typischen Anwendungsfällen</w:t>
      </w:r>
      <w:r w:rsidR="00276626">
        <w:rPr>
          <w:rFonts w:ascii="Segoe UI" w:hAnsi="Segoe UI" w:cs="Segoe UI"/>
          <w:lang w:val="ca-ES"/>
        </w:rPr>
        <w:t>.</w:t>
      </w:r>
      <w:r w:rsidR="00A15032">
        <w:rPr>
          <w:rFonts w:ascii="Segoe UI" w:hAnsi="Segoe UI" w:cs="Segoe UI"/>
          <w:lang w:val="ca-ES"/>
        </w:rPr>
        <w:t xml:space="preserve"> </w:t>
      </w:r>
    </w:p>
    <w:p w14:paraId="6DA0B5B2" w14:textId="77777777" w:rsidR="00276626" w:rsidRPr="001535F1" w:rsidRDefault="00276626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188295B8" w14:textId="1B254461" w:rsidR="00EB294D" w:rsidRDefault="008934D9" w:rsidP="001535F1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8934D9">
        <w:rPr>
          <w:rFonts w:ascii="Segoe UI" w:hAnsi="Segoe UI" w:cs="Segoe UI"/>
          <w:lang w:val="ca-ES"/>
        </w:rPr>
        <w:t>MOVIONE</w:t>
      </w:r>
      <w:r w:rsidR="007268CB" w:rsidRPr="00214D3C">
        <w:rPr>
          <w:rFonts w:ascii="Segoe UI" w:hAnsi="Segoe UI" w:cs="Segoe UI"/>
          <w:vertAlign w:val="superscript"/>
          <w:lang w:val="ca-ES"/>
        </w:rPr>
        <w:t>®</w:t>
      </w:r>
      <w:r w:rsidRPr="008934D9">
        <w:rPr>
          <w:rFonts w:ascii="Segoe UI" w:hAnsi="Segoe UI" w:cs="Segoe UI"/>
          <w:lang w:val="ca-ES"/>
        </w:rPr>
        <w:t xml:space="preserve"> kann als kompakte Antriebseinheit oder als dezentraler Umrichter in Kombination mit hocheffizienten IE3- oder IE5-Motoren eingesetzt werden.</w:t>
      </w:r>
      <w:r>
        <w:rPr>
          <w:rFonts w:ascii="Segoe UI" w:hAnsi="Segoe UI" w:cs="Segoe UI"/>
          <w:lang w:val="ca-ES"/>
        </w:rPr>
        <w:t xml:space="preserve"> </w:t>
      </w:r>
      <w:r w:rsidR="00EB294D" w:rsidRPr="00214D3C">
        <w:rPr>
          <w:rFonts w:ascii="Segoe UI" w:hAnsi="Segoe UI" w:cs="Segoe UI"/>
          <w:lang w:val="ca-ES"/>
        </w:rPr>
        <w:t>D</w:t>
      </w:r>
      <w:r w:rsidR="009A3FB6" w:rsidRPr="00214D3C">
        <w:rPr>
          <w:rFonts w:ascii="Segoe UI" w:hAnsi="Segoe UI" w:cs="Segoe UI"/>
          <w:lang w:val="ca-ES"/>
        </w:rPr>
        <w:t xml:space="preserve">ie </w:t>
      </w:r>
      <w:r w:rsidR="00D93072" w:rsidRPr="00214D3C">
        <w:rPr>
          <w:rFonts w:ascii="Segoe UI" w:hAnsi="Segoe UI" w:cs="Segoe UI"/>
          <w:lang w:val="ca-ES"/>
        </w:rPr>
        <w:t xml:space="preserve">neue </w:t>
      </w:r>
      <w:r w:rsidR="009A3FB6" w:rsidRPr="00214D3C">
        <w:rPr>
          <w:rFonts w:ascii="Segoe UI" w:hAnsi="Segoe UI" w:cs="Segoe UI"/>
          <w:lang w:val="ca-ES"/>
        </w:rPr>
        <w:t>An</w:t>
      </w:r>
      <w:r w:rsidR="001535F1">
        <w:rPr>
          <w:rFonts w:ascii="Segoe UI" w:hAnsi="Segoe UI" w:cs="Segoe UI"/>
          <w:lang w:val="ca-ES"/>
        </w:rPr>
        <w:t>triebs</w:t>
      </w:r>
      <w:r w:rsidR="009A3FB6" w:rsidRPr="00214D3C">
        <w:rPr>
          <w:rFonts w:ascii="Segoe UI" w:hAnsi="Segoe UI" w:cs="Segoe UI"/>
          <w:lang w:val="ca-ES"/>
        </w:rPr>
        <w:t xml:space="preserve">einheit </w:t>
      </w:r>
      <w:r w:rsidR="008B577E">
        <w:rPr>
          <w:rFonts w:ascii="Segoe UI" w:hAnsi="Segoe UI" w:cs="Segoe UI"/>
          <w:lang w:val="ca-ES"/>
        </w:rPr>
        <w:t xml:space="preserve">sorgt für maximale Flexibilität </w:t>
      </w:r>
      <w:r w:rsidR="00D93072">
        <w:rPr>
          <w:rFonts w:ascii="Segoe UI" w:hAnsi="Segoe UI" w:cs="Segoe UI"/>
          <w:lang w:val="ca-ES"/>
        </w:rPr>
        <w:t xml:space="preserve">von </w:t>
      </w:r>
      <w:r w:rsidR="00EB294D" w:rsidRPr="00EB294D">
        <w:rPr>
          <w:rFonts w:ascii="Segoe UI" w:hAnsi="Segoe UI" w:cs="Segoe UI"/>
          <w:lang w:val="ca-ES"/>
        </w:rPr>
        <w:t>Rollen-, Gurt- und Kettenförderer</w:t>
      </w:r>
      <w:r w:rsidR="00D93072">
        <w:rPr>
          <w:rFonts w:ascii="Segoe UI" w:hAnsi="Segoe UI" w:cs="Segoe UI"/>
          <w:lang w:val="ca-ES"/>
        </w:rPr>
        <w:t>n</w:t>
      </w:r>
      <w:r w:rsidR="00EB294D" w:rsidRPr="00EB294D">
        <w:rPr>
          <w:rFonts w:ascii="Segoe UI" w:hAnsi="Segoe UI" w:cs="Segoe UI"/>
          <w:lang w:val="ca-ES"/>
        </w:rPr>
        <w:t xml:space="preserve"> – sowohl in Neuanlagen als auch</w:t>
      </w:r>
      <w:r w:rsidR="00A15032">
        <w:rPr>
          <w:rFonts w:ascii="Segoe UI" w:hAnsi="Segoe UI" w:cs="Segoe UI"/>
          <w:lang w:val="ca-ES"/>
        </w:rPr>
        <w:t xml:space="preserve"> </w:t>
      </w:r>
      <w:r w:rsidR="0051604E">
        <w:rPr>
          <w:rFonts w:ascii="Segoe UI" w:hAnsi="Segoe UI" w:cs="Segoe UI"/>
          <w:lang w:val="ca-ES"/>
        </w:rPr>
        <w:t>bei Nachrüstungen</w:t>
      </w:r>
      <w:r w:rsidR="00EB294D" w:rsidRPr="00EB294D">
        <w:rPr>
          <w:rFonts w:ascii="Segoe UI" w:hAnsi="Segoe UI" w:cs="Segoe UI"/>
          <w:lang w:val="ca-ES"/>
        </w:rPr>
        <w:t xml:space="preserve">. Damit </w:t>
      </w:r>
      <w:r w:rsidR="00A15032">
        <w:rPr>
          <w:rFonts w:ascii="Segoe UI" w:hAnsi="Segoe UI" w:cs="Segoe UI"/>
          <w:lang w:val="ca-ES"/>
        </w:rPr>
        <w:t xml:space="preserve">offeriert </w:t>
      </w:r>
      <w:r w:rsidR="00EB294D" w:rsidRPr="00EB294D">
        <w:rPr>
          <w:rFonts w:ascii="Segoe UI" w:hAnsi="Segoe UI" w:cs="Segoe UI"/>
          <w:lang w:val="ca-ES"/>
        </w:rPr>
        <w:t>SEW-EURODRIVE eine Lösung, die sich an unterschiedlichste Anforderungen in der Fördertechnik anpass</w:t>
      </w:r>
      <w:r w:rsidR="00A15032">
        <w:rPr>
          <w:rFonts w:ascii="Segoe UI" w:hAnsi="Segoe UI" w:cs="Segoe UI"/>
          <w:lang w:val="ca-ES"/>
        </w:rPr>
        <w:t>en lässt</w:t>
      </w:r>
      <w:r w:rsidR="00EB294D" w:rsidRPr="00EB294D">
        <w:rPr>
          <w:rFonts w:ascii="Segoe UI" w:hAnsi="Segoe UI" w:cs="Segoe UI"/>
          <w:lang w:val="ca-ES"/>
        </w:rPr>
        <w:t>.</w:t>
      </w:r>
      <w:r w:rsidR="001D303F">
        <w:rPr>
          <w:rFonts w:ascii="Segoe UI" w:hAnsi="Segoe UI" w:cs="Segoe UI"/>
          <w:lang w:val="ca-ES"/>
        </w:rPr>
        <w:t xml:space="preserve"> </w:t>
      </w:r>
      <w:r w:rsidR="00DE69F6">
        <w:rPr>
          <w:rFonts w:ascii="Segoe UI" w:hAnsi="Segoe UI" w:cs="Segoe UI"/>
          <w:lang w:val="ca-ES"/>
        </w:rPr>
        <w:t>U</w:t>
      </w:r>
      <w:r w:rsidR="000D153C" w:rsidRPr="000D153C">
        <w:rPr>
          <w:rFonts w:ascii="Segoe UI" w:hAnsi="Segoe UI" w:cs="Segoe UI"/>
          <w:lang w:val="ca-ES"/>
        </w:rPr>
        <w:t xml:space="preserve">mfassende Service- und Supportleistungen </w:t>
      </w:r>
      <w:r w:rsidR="00DE69F6">
        <w:rPr>
          <w:rFonts w:ascii="Segoe UI" w:hAnsi="Segoe UI" w:cs="Segoe UI"/>
          <w:lang w:val="ca-ES"/>
        </w:rPr>
        <w:t xml:space="preserve">ergänzen das Portfolio. </w:t>
      </w:r>
    </w:p>
    <w:p w14:paraId="50921287" w14:textId="77777777" w:rsidR="00A15032" w:rsidRDefault="00A15032" w:rsidP="001535F1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57C0C489" w14:textId="6A38108B" w:rsidR="00EB294D" w:rsidRDefault="00EB294D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EB294D">
        <w:rPr>
          <w:rFonts w:ascii="Segoe UI" w:hAnsi="Segoe UI" w:cs="Segoe UI"/>
          <w:lang w:val="ca-ES"/>
        </w:rPr>
        <w:t>Als Teil des modularen Automatisierungsbaukastens MOVI-C</w:t>
      </w:r>
      <w:r w:rsidR="00EE1B95" w:rsidRPr="007B5ACB">
        <w:rPr>
          <w:rFonts w:ascii="Segoe UI" w:hAnsi="Segoe UI" w:cs="Segoe UI"/>
          <w:vertAlign w:val="superscript"/>
          <w:lang w:val="ca-ES"/>
        </w:rPr>
        <w:t>®</w:t>
      </w:r>
      <w:r w:rsidRPr="00EB294D">
        <w:rPr>
          <w:rFonts w:ascii="Segoe UI" w:hAnsi="Segoe UI" w:cs="Segoe UI"/>
          <w:lang w:val="ca-ES"/>
        </w:rPr>
        <w:t xml:space="preserve"> lässt sich </w:t>
      </w:r>
      <w:r w:rsidR="00276626">
        <w:rPr>
          <w:rFonts w:ascii="Segoe UI" w:hAnsi="Segoe UI" w:cs="Segoe UI"/>
          <w:lang w:val="ca-ES"/>
        </w:rPr>
        <w:t>die kompakte Antriebseinheit</w:t>
      </w:r>
      <w:r w:rsidR="00276626" w:rsidRPr="00EB294D">
        <w:rPr>
          <w:rFonts w:ascii="Segoe UI" w:hAnsi="Segoe UI" w:cs="Segoe UI"/>
          <w:lang w:val="ca-ES"/>
        </w:rPr>
        <w:t xml:space="preserve"> </w:t>
      </w:r>
      <w:r w:rsidRPr="00EB294D">
        <w:rPr>
          <w:rFonts w:ascii="Segoe UI" w:hAnsi="Segoe UI" w:cs="Segoe UI"/>
          <w:lang w:val="ca-ES"/>
        </w:rPr>
        <w:t xml:space="preserve">besonders einfach in bestehende Automatisierungslösungen einbinden. Die standardisierte Schnittstelle, die kompakte Bauweise und die durchdachte Systemarchitektur sorgen für eine schnelle Inbetriebnahme und hohe Betriebssicherheit. Gleichzeitig profitieren </w:t>
      </w:r>
      <w:r w:rsidR="006A0A5D" w:rsidRPr="00EB294D">
        <w:rPr>
          <w:rFonts w:ascii="Segoe UI" w:hAnsi="Segoe UI" w:cs="Segoe UI"/>
          <w:lang w:val="ca-ES"/>
        </w:rPr>
        <w:t>Anwend</w:t>
      </w:r>
      <w:r w:rsidR="006A0A5D">
        <w:rPr>
          <w:rFonts w:ascii="Segoe UI" w:hAnsi="Segoe UI" w:cs="Segoe UI"/>
          <w:lang w:val="ca-ES"/>
        </w:rPr>
        <w:t>ende</w:t>
      </w:r>
      <w:r w:rsidR="006A0A5D" w:rsidRPr="00EB294D">
        <w:rPr>
          <w:rFonts w:ascii="Segoe UI" w:hAnsi="Segoe UI" w:cs="Segoe UI"/>
          <w:lang w:val="ca-ES"/>
        </w:rPr>
        <w:t xml:space="preserve"> </w:t>
      </w:r>
      <w:r w:rsidRPr="00EB294D">
        <w:rPr>
          <w:rFonts w:ascii="Segoe UI" w:hAnsi="Segoe UI" w:cs="Segoe UI"/>
          <w:lang w:val="ca-ES"/>
        </w:rPr>
        <w:t>von niedrigen Investitions- und Betriebskosten sowie einer optimierten Energie</w:t>
      </w:r>
      <w:r w:rsidR="006A0A5D">
        <w:rPr>
          <w:rFonts w:ascii="Segoe UI" w:hAnsi="Segoe UI" w:cs="Segoe UI"/>
          <w:lang w:val="ca-ES"/>
        </w:rPr>
        <w:t>-E</w:t>
      </w:r>
      <w:r w:rsidRPr="00EB294D">
        <w:rPr>
          <w:rFonts w:ascii="Segoe UI" w:hAnsi="Segoe UI" w:cs="Segoe UI"/>
          <w:lang w:val="ca-ES"/>
        </w:rPr>
        <w:t>ffizienz.</w:t>
      </w:r>
      <w:r w:rsidR="00276626">
        <w:rPr>
          <w:rFonts w:ascii="Segoe UI" w:hAnsi="Segoe UI" w:cs="Segoe UI"/>
          <w:lang w:val="ca-ES"/>
        </w:rPr>
        <w:t xml:space="preserve"> </w:t>
      </w:r>
      <w:r w:rsidR="00276626" w:rsidRPr="00EB294D">
        <w:rPr>
          <w:rFonts w:ascii="Segoe UI" w:hAnsi="Segoe UI" w:cs="Segoe UI"/>
          <w:lang w:val="ca-ES"/>
        </w:rPr>
        <w:t>MOVIONE</w:t>
      </w:r>
      <w:r w:rsidR="00276626" w:rsidRPr="007B5ACB">
        <w:rPr>
          <w:rFonts w:ascii="Segoe UI" w:hAnsi="Segoe UI" w:cs="Segoe UI"/>
          <w:vertAlign w:val="superscript"/>
          <w:lang w:val="ca-ES"/>
        </w:rPr>
        <w:t>®</w:t>
      </w:r>
      <w:r w:rsidR="00276626">
        <w:rPr>
          <w:rFonts w:ascii="Segoe UI" w:hAnsi="Segoe UI" w:cs="Segoe UI"/>
          <w:lang w:val="ca-ES"/>
        </w:rPr>
        <w:t xml:space="preserve"> </w:t>
      </w:r>
      <w:r w:rsidRPr="00EB294D">
        <w:rPr>
          <w:rFonts w:ascii="Segoe UI" w:hAnsi="Segoe UI" w:cs="Segoe UI"/>
          <w:lang w:val="ca-ES"/>
        </w:rPr>
        <w:t>erfüllt moderne Energie</w:t>
      </w:r>
      <w:r w:rsidR="00DE69F6">
        <w:rPr>
          <w:rFonts w:ascii="Segoe UI" w:hAnsi="Segoe UI" w:cs="Segoe UI"/>
          <w:lang w:val="ca-ES"/>
        </w:rPr>
        <w:t>s</w:t>
      </w:r>
      <w:r w:rsidRPr="00EB294D">
        <w:rPr>
          <w:rFonts w:ascii="Segoe UI" w:hAnsi="Segoe UI" w:cs="Segoe UI"/>
          <w:lang w:val="ca-ES"/>
        </w:rPr>
        <w:t>tandards und ist für zukünftige Anforderungen ausgelegt. Ob in der Intralogistik, im Maschinenbau oder in der Verpackungsindustrie – der neue Umrichter bringt Förderanlagen in den richtigen Takt. Seine Flexibilität und Skalierbarkeit machen ihn zu einer wirtschaftlich nachhaltigen Lösung für unterschiedlichste Anwendungen.</w:t>
      </w:r>
      <w:r w:rsidR="00A15032">
        <w:rPr>
          <w:rFonts w:ascii="Segoe UI" w:hAnsi="Segoe UI" w:cs="Segoe UI"/>
          <w:lang w:val="ca-ES"/>
        </w:rPr>
        <w:t xml:space="preserve"> </w:t>
      </w:r>
    </w:p>
    <w:p w14:paraId="1ACA4669" w14:textId="77777777" w:rsidR="008F28E9" w:rsidRDefault="008F28E9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4610B62A" w14:textId="045DC40B" w:rsidR="00EB294D" w:rsidRDefault="008F28E9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214D3C">
        <w:rPr>
          <w:rFonts w:ascii="Segoe UI" w:hAnsi="Segoe UI" w:cs="Segoe UI"/>
          <w:lang w:val="ca-ES"/>
        </w:rPr>
        <w:t xml:space="preserve">Für weiterführende Anforderungen stehen </w:t>
      </w:r>
      <w:r w:rsidR="00DE69F6">
        <w:rPr>
          <w:rFonts w:ascii="Segoe UI" w:hAnsi="Segoe UI" w:cs="Segoe UI"/>
          <w:lang w:val="ca-ES"/>
        </w:rPr>
        <w:t xml:space="preserve">zusätzliche Komponenten </w:t>
      </w:r>
      <w:r w:rsidRPr="00214D3C">
        <w:rPr>
          <w:rFonts w:ascii="Segoe UI" w:hAnsi="Segoe UI" w:cs="Segoe UI"/>
          <w:lang w:val="ca-ES"/>
        </w:rPr>
        <w:t>aus dem Automatisierungsbaukasten MOVI-C</w:t>
      </w:r>
      <w:r w:rsidR="00EE1B95" w:rsidRPr="007B5ACB">
        <w:rPr>
          <w:rFonts w:ascii="Segoe UI" w:hAnsi="Segoe UI" w:cs="Segoe UI"/>
          <w:vertAlign w:val="superscript"/>
          <w:lang w:val="ca-ES"/>
        </w:rPr>
        <w:t>®</w:t>
      </w:r>
      <w:r w:rsidRPr="00214D3C">
        <w:rPr>
          <w:rFonts w:ascii="Segoe UI" w:hAnsi="Segoe UI" w:cs="Segoe UI"/>
          <w:lang w:val="ca-ES"/>
        </w:rPr>
        <w:t xml:space="preserve"> zur Verfügung – mit erweiterter Flexibilität und Skalierbarkeit. Vorteil: Im gesamten Baukasten finde</w:t>
      </w:r>
      <w:r w:rsidR="002208A7" w:rsidRPr="00214D3C">
        <w:rPr>
          <w:rFonts w:ascii="Segoe UI" w:hAnsi="Segoe UI" w:cs="Segoe UI"/>
          <w:lang w:val="ca-ES"/>
        </w:rPr>
        <w:t>t man</w:t>
      </w:r>
      <w:r w:rsidRPr="00214D3C">
        <w:rPr>
          <w:rFonts w:ascii="Segoe UI" w:hAnsi="Segoe UI" w:cs="Segoe UI"/>
          <w:lang w:val="ca-ES"/>
        </w:rPr>
        <w:t xml:space="preserve"> stets </w:t>
      </w:r>
      <w:r w:rsidR="00DE69F6">
        <w:rPr>
          <w:rFonts w:ascii="Segoe UI" w:hAnsi="Segoe UI" w:cs="Segoe UI"/>
          <w:lang w:val="ca-ES"/>
        </w:rPr>
        <w:t xml:space="preserve">die </w:t>
      </w:r>
      <w:r w:rsidRPr="00214D3C">
        <w:rPr>
          <w:rFonts w:ascii="Segoe UI" w:hAnsi="Segoe UI" w:cs="Segoe UI"/>
          <w:lang w:val="ca-ES"/>
        </w:rPr>
        <w:t>optimale Lösung</w:t>
      </w:r>
      <w:r w:rsidR="002208A7" w:rsidRPr="00214D3C">
        <w:rPr>
          <w:rFonts w:ascii="Segoe UI" w:hAnsi="Segoe UI" w:cs="Segoe UI"/>
          <w:lang w:val="ca-ES"/>
        </w:rPr>
        <w:t xml:space="preserve"> mit </w:t>
      </w:r>
      <w:r w:rsidRPr="00214D3C">
        <w:rPr>
          <w:rFonts w:ascii="Segoe UI" w:hAnsi="Segoe UI" w:cs="Segoe UI"/>
          <w:lang w:val="ca-ES"/>
        </w:rPr>
        <w:t>einheitlich</w:t>
      </w:r>
      <w:r w:rsidR="006A0A5D">
        <w:rPr>
          <w:rFonts w:ascii="Segoe UI" w:hAnsi="Segoe UI" w:cs="Segoe UI"/>
          <w:lang w:val="ca-ES"/>
        </w:rPr>
        <w:t>er</w:t>
      </w:r>
      <w:r w:rsidR="002208A7" w:rsidRPr="00214D3C">
        <w:rPr>
          <w:rFonts w:ascii="Segoe UI" w:hAnsi="Segoe UI" w:cs="Segoe UI"/>
          <w:lang w:val="ca-ES"/>
        </w:rPr>
        <w:t xml:space="preserve"> und durchgängiger</w:t>
      </w:r>
      <w:r w:rsidRPr="00214D3C">
        <w:rPr>
          <w:rFonts w:ascii="Segoe UI" w:hAnsi="Segoe UI" w:cs="Segoe UI"/>
          <w:lang w:val="ca-ES"/>
        </w:rPr>
        <w:t xml:space="preserve"> Handhabung.</w:t>
      </w:r>
      <w:r w:rsidR="00A15032">
        <w:rPr>
          <w:rFonts w:ascii="Segoe UI" w:hAnsi="Segoe UI" w:cs="Segoe UI"/>
          <w:lang w:val="ca-ES"/>
        </w:rPr>
        <w:t xml:space="preserve"> </w:t>
      </w:r>
    </w:p>
    <w:p w14:paraId="28CE74D5" w14:textId="41ED7528" w:rsidR="00EB294D" w:rsidRPr="00D81D27" w:rsidRDefault="00EB294D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sectPr w:rsidR="00EB294D" w:rsidRPr="00D81D27" w:rsidSect="00DC64DA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11BCA" w14:textId="77777777" w:rsidR="003C5539" w:rsidRDefault="003C5539" w:rsidP="00E3073C">
      <w:r>
        <w:separator/>
      </w:r>
    </w:p>
  </w:endnote>
  <w:endnote w:type="continuationSeparator" w:id="0">
    <w:p w14:paraId="036C36DA" w14:textId="77777777" w:rsidR="003C5539" w:rsidRDefault="003C5539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00"/>
    <w:family w:val="swiss"/>
    <w:pitch w:val="variable"/>
    <w:sig w:usb0="A000006F" w:usb1="0000847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F9CB0A3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D73401">
      <w:rPr>
        <w:rFonts w:ascii="Segoe UI" w:hAnsi="Segoe UI" w:cs="Segoe UI"/>
        <w:color w:val="2F3639"/>
        <w:sz w:val="14"/>
        <w:szCs w:val="14"/>
      </w:rPr>
      <w:t>0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77EFE">
      <w:rPr>
        <w:rFonts w:ascii="Segoe UI" w:hAnsi="Segoe UI" w:cs="Segoe UI"/>
        <w:color w:val="2F3639"/>
        <w:sz w:val="14"/>
        <w:szCs w:val="14"/>
      </w:rPr>
      <w:t>1</w:t>
    </w:r>
    <w:r w:rsidR="00D73401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77EFE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5BC6E3D5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276626">
      <w:rPr>
        <w:rFonts w:ascii="Segoe UI" w:hAnsi="Segoe UI" w:cs="Segoe UI"/>
        <w:color w:val="2F3639"/>
        <w:sz w:val="14"/>
        <w:szCs w:val="14"/>
      </w:rPr>
      <w:t>3</w:t>
    </w:r>
    <w:r w:rsidR="00EA4383">
      <w:rPr>
        <w:rFonts w:ascii="Segoe UI" w:hAnsi="Segoe UI" w:cs="Segoe UI"/>
        <w:color w:val="2F3639"/>
        <w:sz w:val="14"/>
        <w:szCs w:val="14"/>
      </w:rPr>
      <w:t>1</w:t>
    </w:r>
    <w:r w:rsidR="00276626">
      <w:rPr>
        <w:rFonts w:ascii="Segoe UI" w:hAnsi="Segoe UI" w:cs="Segoe UI"/>
        <w:color w:val="2F3639"/>
        <w:sz w:val="14"/>
        <w:szCs w:val="14"/>
      </w:rPr>
      <w:t>.03.2027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B6785" w14:textId="77777777" w:rsidR="003C5539" w:rsidRDefault="003C5539" w:rsidP="00E3073C">
      <w:r>
        <w:separator/>
      </w:r>
    </w:p>
  </w:footnote>
  <w:footnote w:type="continuationSeparator" w:id="0">
    <w:p w14:paraId="57A016F1" w14:textId="77777777" w:rsidR="003C5539" w:rsidRDefault="003C5539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>Pressemeldung – Thema headline nobissum ea volupta olent moluptam sint aut aut fugias eius deritatiae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6D25"/>
    <w:multiLevelType w:val="hybridMultilevel"/>
    <w:tmpl w:val="E88CDE9E"/>
    <w:lvl w:ilvl="0" w:tplc="CA4408DA">
      <w:start w:val="3"/>
      <w:numFmt w:val="bullet"/>
      <w:lvlText w:val=""/>
      <w:lvlJc w:val="left"/>
      <w:pPr>
        <w:ind w:left="720" w:hanging="360"/>
      </w:pPr>
      <w:rPr>
        <w:rFonts w:ascii="Wingdings" w:eastAsia="Helvetica Now Text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1AA7"/>
    <w:multiLevelType w:val="hybridMultilevel"/>
    <w:tmpl w:val="89A2AA20"/>
    <w:lvl w:ilvl="0" w:tplc="967A4214">
      <w:start w:val="3"/>
      <w:numFmt w:val="bullet"/>
      <w:lvlText w:val=""/>
      <w:lvlJc w:val="left"/>
      <w:pPr>
        <w:ind w:left="750" w:hanging="360"/>
      </w:pPr>
      <w:rPr>
        <w:rFonts w:ascii="Wingdings" w:eastAsiaTheme="minorHAnsi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1F10D15"/>
    <w:multiLevelType w:val="hybridMultilevel"/>
    <w:tmpl w:val="89749428"/>
    <w:lvl w:ilvl="0" w:tplc="C5BC5FFA">
      <w:start w:val="3"/>
      <w:numFmt w:val="bullet"/>
      <w:lvlText w:val=""/>
      <w:lvlJc w:val="left"/>
      <w:pPr>
        <w:ind w:left="720" w:hanging="360"/>
      </w:pPr>
      <w:rPr>
        <w:rFonts w:ascii="Wingdings" w:eastAsia="Helvetica Now Text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754BB"/>
    <w:multiLevelType w:val="hybridMultilevel"/>
    <w:tmpl w:val="6A5823FA"/>
    <w:lvl w:ilvl="0" w:tplc="2F24E1E4">
      <w:start w:val="3"/>
      <w:numFmt w:val="bullet"/>
      <w:lvlText w:val=""/>
      <w:lvlJc w:val="left"/>
      <w:pPr>
        <w:ind w:left="390" w:hanging="360"/>
      </w:pPr>
      <w:rPr>
        <w:rFonts w:ascii="Wingdings" w:eastAsia="Helvetica Now Text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43112086"/>
    <w:multiLevelType w:val="hybridMultilevel"/>
    <w:tmpl w:val="6DDC00B2"/>
    <w:lvl w:ilvl="0" w:tplc="3D1CAE9E">
      <w:start w:val="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889241">
    <w:abstractNumId w:val="4"/>
  </w:num>
  <w:num w:numId="2" w16cid:durableId="1906798938">
    <w:abstractNumId w:val="2"/>
  </w:num>
  <w:num w:numId="3" w16cid:durableId="542444284">
    <w:abstractNumId w:val="3"/>
  </w:num>
  <w:num w:numId="4" w16cid:durableId="1781801137">
    <w:abstractNumId w:val="1"/>
  </w:num>
  <w:num w:numId="5" w16cid:durableId="32239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0116E"/>
    <w:rsid w:val="00001279"/>
    <w:rsid w:val="00011C25"/>
    <w:rsid w:val="00024906"/>
    <w:rsid w:val="00060701"/>
    <w:rsid w:val="0008682B"/>
    <w:rsid w:val="000A2320"/>
    <w:rsid w:val="000C56FE"/>
    <w:rsid w:val="000D153C"/>
    <w:rsid w:val="000F1AD6"/>
    <w:rsid w:val="0010711A"/>
    <w:rsid w:val="001314AE"/>
    <w:rsid w:val="00133F29"/>
    <w:rsid w:val="00141E55"/>
    <w:rsid w:val="00141FE3"/>
    <w:rsid w:val="001435C6"/>
    <w:rsid w:val="001535F1"/>
    <w:rsid w:val="00160149"/>
    <w:rsid w:val="00175B58"/>
    <w:rsid w:val="0019455A"/>
    <w:rsid w:val="001B5426"/>
    <w:rsid w:val="001D303F"/>
    <w:rsid w:val="001D3D9E"/>
    <w:rsid w:val="002048CB"/>
    <w:rsid w:val="00206EEB"/>
    <w:rsid w:val="002101FF"/>
    <w:rsid w:val="00214D3C"/>
    <w:rsid w:val="002208A7"/>
    <w:rsid w:val="002304CD"/>
    <w:rsid w:val="00235CB1"/>
    <w:rsid w:val="00240A45"/>
    <w:rsid w:val="0025427F"/>
    <w:rsid w:val="002556B8"/>
    <w:rsid w:val="0026218A"/>
    <w:rsid w:val="00270F00"/>
    <w:rsid w:val="00276626"/>
    <w:rsid w:val="0028641E"/>
    <w:rsid w:val="002A7B91"/>
    <w:rsid w:val="002B06F3"/>
    <w:rsid w:val="002B2DB0"/>
    <w:rsid w:val="002B4968"/>
    <w:rsid w:val="002B50FC"/>
    <w:rsid w:val="002C5E0A"/>
    <w:rsid w:val="002E7B70"/>
    <w:rsid w:val="0030658C"/>
    <w:rsid w:val="00307CFA"/>
    <w:rsid w:val="003579C7"/>
    <w:rsid w:val="00377EFE"/>
    <w:rsid w:val="003836CE"/>
    <w:rsid w:val="0039182A"/>
    <w:rsid w:val="003A5D3C"/>
    <w:rsid w:val="003B4AAC"/>
    <w:rsid w:val="003C26ED"/>
    <w:rsid w:val="003C5539"/>
    <w:rsid w:val="003D29F2"/>
    <w:rsid w:val="003D7B47"/>
    <w:rsid w:val="003E291F"/>
    <w:rsid w:val="003F60CF"/>
    <w:rsid w:val="00401931"/>
    <w:rsid w:val="00410F0B"/>
    <w:rsid w:val="004126DC"/>
    <w:rsid w:val="00414900"/>
    <w:rsid w:val="00416635"/>
    <w:rsid w:val="00417732"/>
    <w:rsid w:val="00442984"/>
    <w:rsid w:val="00446C03"/>
    <w:rsid w:val="00447BFA"/>
    <w:rsid w:val="00453738"/>
    <w:rsid w:val="00454CAA"/>
    <w:rsid w:val="00476A24"/>
    <w:rsid w:val="004868AA"/>
    <w:rsid w:val="00496A80"/>
    <w:rsid w:val="004B433F"/>
    <w:rsid w:val="004E157E"/>
    <w:rsid w:val="004E2005"/>
    <w:rsid w:val="004E60B2"/>
    <w:rsid w:val="004E790E"/>
    <w:rsid w:val="004F2D0A"/>
    <w:rsid w:val="005050DF"/>
    <w:rsid w:val="0051604E"/>
    <w:rsid w:val="00532995"/>
    <w:rsid w:val="00533EE4"/>
    <w:rsid w:val="00561AD1"/>
    <w:rsid w:val="00575274"/>
    <w:rsid w:val="00582C70"/>
    <w:rsid w:val="0058579A"/>
    <w:rsid w:val="00587939"/>
    <w:rsid w:val="0059453E"/>
    <w:rsid w:val="005B28D3"/>
    <w:rsid w:val="005D557A"/>
    <w:rsid w:val="00615310"/>
    <w:rsid w:val="006205BF"/>
    <w:rsid w:val="006303A5"/>
    <w:rsid w:val="00634B00"/>
    <w:rsid w:val="006371BE"/>
    <w:rsid w:val="0068303E"/>
    <w:rsid w:val="006A0A5D"/>
    <w:rsid w:val="006B6237"/>
    <w:rsid w:val="006E59BB"/>
    <w:rsid w:val="007007C6"/>
    <w:rsid w:val="0072527E"/>
    <w:rsid w:val="007268CB"/>
    <w:rsid w:val="00746DFE"/>
    <w:rsid w:val="00764A9A"/>
    <w:rsid w:val="0077081A"/>
    <w:rsid w:val="00775A46"/>
    <w:rsid w:val="00780EA3"/>
    <w:rsid w:val="00784CDA"/>
    <w:rsid w:val="007A27D2"/>
    <w:rsid w:val="007A6805"/>
    <w:rsid w:val="007B2A7B"/>
    <w:rsid w:val="007C20B4"/>
    <w:rsid w:val="007C631A"/>
    <w:rsid w:val="007D7AA3"/>
    <w:rsid w:val="007E6E6A"/>
    <w:rsid w:val="007E78E0"/>
    <w:rsid w:val="007F036A"/>
    <w:rsid w:val="008043D8"/>
    <w:rsid w:val="00814DEE"/>
    <w:rsid w:val="008154DC"/>
    <w:rsid w:val="0082704B"/>
    <w:rsid w:val="00827B31"/>
    <w:rsid w:val="008638CE"/>
    <w:rsid w:val="008750DD"/>
    <w:rsid w:val="008934D9"/>
    <w:rsid w:val="008A3348"/>
    <w:rsid w:val="008A7C32"/>
    <w:rsid w:val="008B577E"/>
    <w:rsid w:val="008C3444"/>
    <w:rsid w:val="008E13F1"/>
    <w:rsid w:val="008F28E9"/>
    <w:rsid w:val="009118D3"/>
    <w:rsid w:val="009348CA"/>
    <w:rsid w:val="0098371D"/>
    <w:rsid w:val="009A21DB"/>
    <w:rsid w:val="009A3FB6"/>
    <w:rsid w:val="009A46BA"/>
    <w:rsid w:val="009A6911"/>
    <w:rsid w:val="009B75C5"/>
    <w:rsid w:val="009C5264"/>
    <w:rsid w:val="009D751E"/>
    <w:rsid w:val="009E34AD"/>
    <w:rsid w:val="00A10DB6"/>
    <w:rsid w:val="00A12A0F"/>
    <w:rsid w:val="00A15032"/>
    <w:rsid w:val="00A17CF4"/>
    <w:rsid w:val="00A20D11"/>
    <w:rsid w:val="00A34C75"/>
    <w:rsid w:val="00A75D85"/>
    <w:rsid w:val="00A828AA"/>
    <w:rsid w:val="00A91ACF"/>
    <w:rsid w:val="00AA6B3C"/>
    <w:rsid w:val="00AB002F"/>
    <w:rsid w:val="00AB4919"/>
    <w:rsid w:val="00AD1292"/>
    <w:rsid w:val="00AD1629"/>
    <w:rsid w:val="00AD1687"/>
    <w:rsid w:val="00AD47FA"/>
    <w:rsid w:val="00AD4FBC"/>
    <w:rsid w:val="00AF3F7E"/>
    <w:rsid w:val="00B31712"/>
    <w:rsid w:val="00B638B8"/>
    <w:rsid w:val="00BA06B9"/>
    <w:rsid w:val="00BB0266"/>
    <w:rsid w:val="00BB5D84"/>
    <w:rsid w:val="00BC028B"/>
    <w:rsid w:val="00BE31C2"/>
    <w:rsid w:val="00BE3C7D"/>
    <w:rsid w:val="00C03EA4"/>
    <w:rsid w:val="00C06963"/>
    <w:rsid w:val="00C06E0D"/>
    <w:rsid w:val="00C21931"/>
    <w:rsid w:val="00C3340A"/>
    <w:rsid w:val="00C3514C"/>
    <w:rsid w:val="00C35C83"/>
    <w:rsid w:val="00C50196"/>
    <w:rsid w:val="00C559A8"/>
    <w:rsid w:val="00C80079"/>
    <w:rsid w:val="00C86684"/>
    <w:rsid w:val="00C9274E"/>
    <w:rsid w:val="00C97AEF"/>
    <w:rsid w:val="00CA606A"/>
    <w:rsid w:val="00CD69CC"/>
    <w:rsid w:val="00CE1810"/>
    <w:rsid w:val="00D03413"/>
    <w:rsid w:val="00D06AB7"/>
    <w:rsid w:val="00D07004"/>
    <w:rsid w:val="00D32F74"/>
    <w:rsid w:val="00D44DCC"/>
    <w:rsid w:val="00D45A42"/>
    <w:rsid w:val="00D61611"/>
    <w:rsid w:val="00D73401"/>
    <w:rsid w:val="00D762A8"/>
    <w:rsid w:val="00D81D27"/>
    <w:rsid w:val="00D86A96"/>
    <w:rsid w:val="00D8784C"/>
    <w:rsid w:val="00D93072"/>
    <w:rsid w:val="00DA1624"/>
    <w:rsid w:val="00DA1B0C"/>
    <w:rsid w:val="00DB6674"/>
    <w:rsid w:val="00DC64DA"/>
    <w:rsid w:val="00DD3F4A"/>
    <w:rsid w:val="00DE69F6"/>
    <w:rsid w:val="00E26701"/>
    <w:rsid w:val="00E3073C"/>
    <w:rsid w:val="00E31855"/>
    <w:rsid w:val="00E372DA"/>
    <w:rsid w:val="00E46CB7"/>
    <w:rsid w:val="00E50166"/>
    <w:rsid w:val="00E6780F"/>
    <w:rsid w:val="00E82F43"/>
    <w:rsid w:val="00E83C39"/>
    <w:rsid w:val="00E911EE"/>
    <w:rsid w:val="00EA1AF2"/>
    <w:rsid w:val="00EA4383"/>
    <w:rsid w:val="00EA4B53"/>
    <w:rsid w:val="00EB294D"/>
    <w:rsid w:val="00ED195B"/>
    <w:rsid w:val="00EE1B95"/>
    <w:rsid w:val="00EE6A95"/>
    <w:rsid w:val="00EE72D2"/>
    <w:rsid w:val="00EF53DB"/>
    <w:rsid w:val="00F14FFE"/>
    <w:rsid w:val="00F26B83"/>
    <w:rsid w:val="00F30F0C"/>
    <w:rsid w:val="00F453D8"/>
    <w:rsid w:val="00F560C5"/>
    <w:rsid w:val="00F6089B"/>
    <w:rsid w:val="00F6343F"/>
    <w:rsid w:val="00F76500"/>
    <w:rsid w:val="00F90582"/>
    <w:rsid w:val="00F9296A"/>
    <w:rsid w:val="00FA7F1B"/>
    <w:rsid w:val="00FB20D9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B5426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01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0127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01279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1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1279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1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andrea.balser@sew-eurodrive.d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ew-eurodrive.de/movion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nthart.mau@sew-eurodrive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drea.balser@sew-eurodrive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ew-eurodrive.de/movione/" TargetMode="External"/><Relationship Id="rId14" Type="http://schemas.openxmlformats.org/officeDocument/2006/relationships/hyperlink" Target="mailto:gunthart.mau@sew-eurodriv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DDA0A8-6901-4B00-9BFD-6219BAAD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2026-01-19T13:16:00Z</dcterms:created>
  <dcterms:modified xsi:type="dcterms:W3CDTF">2026-03-02T09:38:00Z</dcterms:modified>
</cp:coreProperties>
</file>