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EE" w:rsidRPr="00A13DEB" w:rsidRDefault="00D24F72" w:rsidP="0065474D">
      <w:pPr>
        <w:spacing w:line="240" w:lineRule="auto"/>
      </w:pPr>
      <w:r w:rsidRPr="00D24F72">
        <w:rPr>
          <w:sz w:val="32"/>
          <w:szCs w:val="32"/>
        </w:rPr>
        <w:t>Pressmeddelande</w:t>
      </w:r>
      <w:r w:rsidR="006F716C" w:rsidRPr="006F716C">
        <w:t xml:space="preserve"> </w:t>
      </w:r>
      <w:r w:rsidR="006F716C">
        <w:tab/>
      </w:r>
      <w:r w:rsidR="006F716C">
        <w:tab/>
      </w:r>
      <w:r w:rsidR="006F716C">
        <w:tab/>
      </w:r>
      <w:r w:rsidR="006F716C">
        <w:tab/>
        <w:t xml:space="preserve">Stockholm </w:t>
      </w:r>
      <w:r w:rsidR="003C33BE">
        <w:t>2013-12-02</w:t>
      </w:r>
    </w:p>
    <w:p w:rsidR="00122310" w:rsidRPr="00D70619" w:rsidRDefault="003E6F4D" w:rsidP="0065474D">
      <w:pPr>
        <w:pStyle w:val="Brdtext"/>
        <w:spacing w:after="240"/>
        <w:rPr>
          <w:rFonts w:ascii="Calibri" w:hAnsi="Calibri" w:cs="Calibri"/>
          <w:sz w:val="32"/>
          <w:szCs w:val="32"/>
          <w:lang w:val="sv-SE"/>
        </w:rPr>
      </w:pPr>
      <w:r>
        <w:rPr>
          <w:rFonts w:ascii="Calibri" w:hAnsi="Calibri" w:cs="Calibri"/>
          <w:sz w:val="32"/>
          <w:szCs w:val="32"/>
          <w:lang w:val="sv-SE"/>
        </w:rPr>
        <w:t>Tydligare tecken på att</w:t>
      </w:r>
      <w:r w:rsidR="00834114">
        <w:rPr>
          <w:rFonts w:ascii="Calibri" w:hAnsi="Calibri" w:cs="Calibri"/>
          <w:sz w:val="32"/>
          <w:szCs w:val="32"/>
          <w:lang w:val="sv-SE"/>
        </w:rPr>
        <w:t xml:space="preserve"> den E</w:t>
      </w:r>
      <w:r w:rsidR="00777A40">
        <w:rPr>
          <w:rFonts w:ascii="Calibri" w:hAnsi="Calibri" w:cs="Calibri"/>
          <w:sz w:val="32"/>
          <w:szCs w:val="32"/>
          <w:lang w:val="sv-SE"/>
        </w:rPr>
        <w:t>uropeiska</w:t>
      </w:r>
      <w:r>
        <w:rPr>
          <w:rFonts w:ascii="Calibri" w:hAnsi="Calibri" w:cs="Calibri"/>
          <w:sz w:val="32"/>
          <w:szCs w:val="32"/>
          <w:lang w:val="sv-SE"/>
        </w:rPr>
        <w:t xml:space="preserve"> </w:t>
      </w:r>
      <w:r w:rsidR="0049756C">
        <w:rPr>
          <w:rFonts w:ascii="Calibri" w:hAnsi="Calibri" w:cs="Calibri"/>
          <w:sz w:val="32"/>
          <w:szCs w:val="32"/>
          <w:lang w:val="sv-SE"/>
        </w:rPr>
        <w:t>byggbranschen</w:t>
      </w:r>
      <w:r>
        <w:rPr>
          <w:rFonts w:ascii="Calibri" w:hAnsi="Calibri" w:cs="Calibri"/>
          <w:sz w:val="32"/>
          <w:szCs w:val="32"/>
          <w:lang w:val="sv-SE"/>
        </w:rPr>
        <w:t xml:space="preserve"> vänder</w:t>
      </w:r>
    </w:p>
    <w:p w:rsidR="0049756C" w:rsidRPr="00034680" w:rsidRDefault="00AF25F8" w:rsidP="00C739B8">
      <w:pPr>
        <w:pStyle w:val="Brdtext"/>
        <w:spacing w:after="240"/>
        <w:ind w:right="-142"/>
        <w:rPr>
          <w:rFonts w:ascii="Calibri" w:hAnsi="Calibri" w:cs="Calibri"/>
          <w:sz w:val="20"/>
          <w:szCs w:val="20"/>
          <w:lang w:val="sv-SE"/>
        </w:rPr>
      </w:pPr>
      <w:r>
        <w:rPr>
          <w:rFonts w:ascii="Calibri" w:hAnsi="Calibri" w:cs="Calibri"/>
          <w:sz w:val="20"/>
          <w:szCs w:val="20"/>
          <w:lang w:val="sv-SE"/>
        </w:rPr>
        <w:t>Sedan finanskrisen 2009</w:t>
      </w:r>
      <w:r w:rsidR="000019B5" w:rsidRPr="00034680">
        <w:rPr>
          <w:rFonts w:ascii="Calibri" w:hAnsi="Calibri" w:cs="Calibri"/>
          <w:sz w:val="20"/>
          <w:szCs w:val="20"/>
          <w:lang w:val="sv-SE"/>
        </w:rPr>
        <w:t xml:space="preserve"> har de </w:t>
      </w:r>
      <w:r w:rsidR="00ED60AF" w:rsidRPr="00034680">
        <w:rPr>
          <w:rFonts w:ascii="Calibri" w:hAnsi="Calibri" w:cs="Calibri"/>
          <w:sz w:val="20"/>
          <w:szCs w:val="20"/>
          <w:lang w:val="sv-SE"/>
        </w:rPr>
        <w:t xml:space="preserve">europeiska </w:t>
      </w:r>
      <w:r w:rsidR="000019B5" w:rsidRPr="00034680">
        <w:rPr>
          <w:rFonts w:ascii="Calibri" w:hAnsi="Calibri" w:cs="Calibri"/>
          <w:sz w:val="20"/>
          <w:szCs w:val="20"/>
          <w:lang w:val="sv-SE"/>
        </w:rPr>
        <w:t xml:space="preserve">bygginvesteringarna gått tillbaka </w:t>
      </w:r>
      <w:r w:rsidR="00ED60AF" w:rsidRPr="00034680">
        <w:rPr>
          <w:rFonts w:ascii="Calibri" w:hAnsi="Calibri" w:cs="Calibri"/>
          <w:sz w:val="20"/>
          <w:szCs w:val="20"/>
          <w:lang w:val="sv-SE"/>
        </w:rPr>
        <w:t xml:space="preserve">med </w:t>
      </w:r>
      <w:r w:rsidR="000019B5" w:rsidRPr="00034680">
        <w:rPr>
          <w:rFonts w:ascii="Calibri" w:hAnsi="Calibri" w:cs="Calibri"/>
          <w:sz w:val="20"/>
          <w:szCs w:val="20"/>
          <w:lang w:val="sv-SE"/>
        </w:rPr>
        <w:t>nästa</w:t>
      </w:r>
      <w:r w:rsidR="00ED60AF" w:rsidRPr="00034680">
        <w:rPr>
          <w:rFonts w:ascii="Calibri" w:hAnsi="Calibri" w:cs="Calibri"/>
          <w:sz w:val="20"/>
          <w:szCs w:val="20"/>
          <w:lang w:val="sv-SE"/>
        </w:rPr>
        <w:t>n</w:t>
      </w:r>
      <w:r w:rsidR="000019B5" w:rsidRPr="00034680">
        <w:rPr>
          <w:rFonts w:ascii="Calibri" w:hAnsi="Calibri" w:cs="Calibri"/>
          <w:sz w:val="20"/>
          <w:szCs w:val="20"/>
          <w:lang w:val="sv-SE"/>
        </w:rPr>
        <w:t xml:space="preserve"> 22</w:t>
      </w:r>
      <w:r w:rsidR="00AC7D04" w:rsidRPr="00034680">
        <w:rPr>
          <w:rFonts w:ascii="Calibri" w:hAnsi="Calibri" w:cs="Calibri"/>
          <w:sz w:val="20"/>
          <w:szCs w:val="20"/>
          <w:lang w:val="sv-SE"/>
        </w:rPr>
        <w:t xml:space="preserve"> procent</w:t>
      </w:r>
      <w:r w:rsidR="000019B5" w:rsidRPr="00034680">
        <w:rPr>
          <w:rFonts w:ascii="Calibri" w:hAnsi="Calibri" w:cs="Calibri"/>
          <w:sz w:val="20"/>
          <w:szCs w:val="20"/>
          <w:lang w:val="sv-SE"/>
        </w:rPr>
        <w:t xml:space="preserve">. </w:t>
      </w:r>
      <w:r w:rsidR="00ED60AF" w:rsidRPr="00034680">
        <w:rPr>
          <w:rFonts w:ascii="Calibri" w:hAnsi="Calibri" w:cs="Calibri"/>
          <w:sz w:val="20"/>
          <w:szCs w:val="20"/>
          <w:lang w:val="sv-SE"/>
        </w:rPr>
        <w:t xml:space="preserve">En vändning till det bättre har varit som en flyktig hägring för de 19 medlemsländerna i Euroconstruct </w:t>
      </w:r>
      <w:r w:rsidR="00AC7D04" w:rsidRPr="00034680">
        <w:rPr>
          <w:rFonts w:ascii="Calibri" w:hAnsi="Calibri" w:cs="Calibri"/>
          <w:sz w:val="20"/>
          <w:szCs w:val="20"/>
          <w:lang w:val="sv-SE"/>
        </w:rPr>
        <w:t xml:space="preserve">och de prognoser som publiceras två gånger per år har justerats ned i samma takt som förutsättningarna för branschen försämrats. </w:t>
      </w:r>
      <w:r w:rsidR="00130814" w:rsidRPr="00034680">
        <w:rPr>
          <w:rFonts w:ascii="Calibri" w:hAnsi="Calibri" w:cs="Calibri"/>
          <w:sz w:val="20"/>
          <w:szCs w:val="20"/>
          <w:lang w:val="sv-SE"/>
        </w:rPr>
        <w:t xml:space="preserve">Den senaste </w:t>
      </w:r>
      <w:r w:rsidR="008F22F7" w:rsidRPr="00034680">
        <w:rPr>
          <w:rFonts w:ascii="Calibri" w:hAnsi="Calibri" w:cs="Calibri"/>
          <w:sz w:val="20"/>
          <w:szCs w:val="20"/>
          <w:lang w:val="sv-SE"/>
        </w:rPr>
        <w:t>Euroconstruct</w:t>
      </w:r>
      <w:r w:rsidR="00130814" w:rsidRPr="00034680">
        <w:rPr>
          <w:rFonts w:ascii="Calibri" w:hAnsi="Calibri" w:cs="Calibri"/>
          <w:sz w:val="20"/>
          <w:szCs w:val="20"/>
          <w:lang w:val="sv-SE"/>
        </w:rPr>
        <w:t>rapporten som publicerades i fredags, (</w:t>
      </w:r>
      <w:r w:rsidR="00F97E77" w:rsidRPr="00034680">
        <w:rPr>
          <w:rFonts w:ascii="Calibri" w:hAnsi="Calibri" w:cs="Calibri"/>
          <w:sz w:val="20"/>
          <w:szCs w:val="20"/>
          <w:lang w:val="sv-SE"/>
        </w:rPr>
        <w:t>29/11</w:t>
      </w:r>
      <w:r w:rsidR="00085B7B" w:rsidRPr="00034680">
        <w:rPr>
          <w:rFonts w:ascii="Calibri" w:hAnsi="Calibri" w:cs="Calibri"/>
          <w:sz w:val="20"/>
          <w:szCs w:val="20"/>
          <w:lang w:val="sv-SE"/>
        </w:rPr>
        <w:t>) var</w:t>
      </w:r>
      <w:r w:rsidR="00777A40">
        <w:rPr>
          <w:rFonts w:ascii="Calibri" w:hAnsi="Calibri" w:cs="Calibri"/>
          <w:sz w:val="20"/>
          <w:szCs w:val="20"/>
          <w:lang w:val="sv-SE"/>
        </w:rPr>
        <w:t xml:space="preserve"> dock ett undantag. Den huvudsakliga trenden med en vändning nästa år har inte förändrats</w:t>
      </w:r>
      <w:r w:rsidR="00257FF7">
        <w:rPr>
          <w:rFonts w:ascii="Calibri" w:hAnsi="Calibri" w:cs="Calibri"/>
          <w:sz w:val="20"/>
          <w:szCs w:val="20"/>
          <w:lang w:val="sv-SE"/>
        </w:rPr>
        <w:t xml:space="preserve"> sedan</w:t>
      </w:r>
      <w:r w:rsidR="00000D1B">
        <w:rPr>
          <w:rFonts w:ascii="Calibri" w:hAnsi="Calibri" w:cs="Calibri"/>
          <w:sz w:val="20"/>
          <w:szCs w:val="20"/>
          <w:lang w:val="sv-SE"/>
        </w:rPr>
        <w:t xml:space="preserve"> </w:t>
      </w:r>
      <w:r w:rsidR="00257FF7">
        <w:rPr>
          <w:rFonts w:ascii="Calibri" w:hAnsi="Calibri" w:cs="Calibri"/>
          <w:sz w:val="20"/>
          <w:szCs w:val="20"/>
          <w:lang w:val="sv-SE"/>
        </w:rPr>
        <w:t>rapporten från juni</w:t>
      </w:r>
      <w:r w:rsidR="00777A40">
        <w:rPr>
          <w:rFonts w:ascii="Calibri" w:hAnsi="Calibri" w:cs="Calibri"/>
          <w:sz w:val="20"/>
          <w:szCs w:val="20"/>
          <w:lang w:val="sv-SE"/>
        </w:rPr>
        <w:t xml:space="preserve"> men </w:t>
      </w:r>
      <w:r w:rsidR="00C739B8" w:rsidRPr="00257FF7">
        <w:rPr>
          <w:rFonts w:ascii="Calibri" w:hAnsi="Calibri" w:cs="Calibri"/>
          <w:sz w:val="20"/>
          <w:szCs w:val="20"/>
          <w:lang w:val="sv-SE"/>
        </w:rPr>
        <w:t>f</w:t>
      </w:r>
      <w:r w:rsidR="00777A40" w:rsidRPr="00257FF7">
        <w:rPr>
          <w:rFonts w:ascii="Calibri" w:hAnsi="Calibri" w:cs="Calibri"/>
          <w:sz w:val="20"/>
          <w:szCs w:val="20"/>
          <w:lang w:val="sv-SE"/>
        </w:rPr>
        <w:t>örväntningarna på de kommande två åren</w:t>
      </w:r>
      <w:r w:rsidR="00257FF7" w:rsidRPr="00257FF7">
        <w:rPr>
          <w:rFonts w:ascii="Calibri" w:hAnsi="Calibri" w:cs="Calibri"/>
          <w:sz w:val="20"/>
          <w:szCs w:val="20"/>
          <w:lang w:val="sv-SE"/>
        </w:rPr>
        <w:t xml:space="preserve"> har</w:t>
      </w:r>
      <w:r w:rsidR="00C739B8" w:rsidRPr="00257FF7">
        <w:rPr>
          <w:rFonts w:ascii="Calibri" w:hAnsi="Calibri" w:cs="Calibri"/>
          <w:sz w:val="20"/>
          <w:szCs w:val="20"/>
          <w:lang w:val="sv-SE"/>
        </w:rPr>
        <w:t xml:space="preserve"> inte justerats ned</w:t>
      </w:r>
      <w:r w:rsidR="00A311F6">
        <w:rPr>
          <w:rFonts w:ascii="Calibri" w:hAnsi="Calibri" w:cs="Calibri"/>
          <w:sz w:val="20"/>
          <w:szCs w:val="20"/>
          <w:lang w:val="sv-SE"/>
        </w:rPr>
        <w:t xml:space="preserve"> denna gång</w:t>
      </w:r>
      <w:r w:rsidR="00A12972" w:rsidRPr="00257FF7">
        <w:rPr>
          <w:rFonts w:ascii="Calibri" w:hAnsi="Calibri" w:cs="Calibri"/>
          <w:sz w:val="20"/>
          <w:szCs w:val="20"/>
          <w:lang w:val="sv-SE"/>
        </w:rPr>
        <w:t>,</w:t>
      </w:r>
      <w:r w:rsidR="00C739B8" w:rsidRPr="00257FF7">
        <w:rPr>
          <w:rFonts w:ascii="Calibri" w:hAnsi="Calibri" w:cs="Calibri"/>
          <w:sz w:val="20"/>
          <w:szCs w:val="20"/>
          <w:lang w:val="sv-SE"/>
        </w:rPr>
        <w:t xml:space="preserve"> vilket varit brukl</w:t>
      </w:r>
      <w:r w:rsidRPr="00257FF7">
        <w:rPr>
          <w:rFonts w:ascii="Calibri" w:hAnsi="Calibri" w:cs="Calibri"/>
          <w:sz w:val="20"/>
          <w:szCs w:val="20"/>
          <w:lang w:val="sv-SE"/>
        </w:rPr>
        <w:t>igt de senaste 3</w:t>
      </w:r>
      <w:r w:rsidR="00A12972" w:rsidRPr="00257FF7">
        <w:rPr>
          <w:rFonts w:ascii="Calibri" w:hAnsi="Calibri" w:cs="Calibri"/>
          <w:sz w:val="20"/>
          <w:szCs w:val="20"/>
          <w:lang w:val="sv-SE"/>
        </w:rPr>
        <w:t xml:space="preserve"> åren, utan upp</w:t>
      </w:r>
      <w:r w:rsidR="00C739B8" w:rsidRPr="00257FF7">
        <w:rPr>
          <w:rFonts w:ascii="Calibri" w:hAnsi="Calibri" w:cs="Calibri"/>
          <w:sz w:val="20"/>
          <w:szCs w:val="20"/>
          <w:lang w:val="sv-SE"/>
        </w:rPr>
        <w:t xml:space="preserve">. </w:t>
      </w:r>
    </w:p>
    <w:p w:rsidR="0042146C" w:rsidRPr="00034680" w:rsidRDefault="001706D5" w:rsidP="0065474D">
      <w:pPr>
        <w:pStyle w:val="Brdtext"/>
        <w:spacing w:after="240"/>
        <w:ind w:right="-142"/>
        <w:rPr>
          <w:rFonts w:ascii="Calibri" w:hAnsi="Calibri" w:cs="Calibri"/>
          <w:b w:val="0"/>
          <w:sz w:val="20"/>
          <w:szCs w:val="20"/>
          <w:lang w:val="sv-SE"/>
        </w:rPr>
      </w:pPr>
      <w:r w:rsidRPr="00EE4E5D">
        <w:rPr>
          <w:lang w:val="sv-SE" w:eastAsia="sv-SE"/>
        </w:rPr>
        <w:drawing>
          <wp:anchor distT="0" distB="0" distL="114300" distR="114300" simplePos="0" relativeHeight="251658240" behindDoc="1" locked="0" layoutInCell="1" allowOverlap="1" wp14:anchorId="1EC6EDA3" wp14:editId="50974AD9">
            <wp:simplePos x="0" y="0"/>
            <wp:positionH relativeFrom="column">
              <wp:posOffset>1986280</wp:posOffset>
            </wp:positionH>
            <wp:positionV relativeFrom="paragraph">
              <wp:posOffset>10160</wp:posOffset>
            </wp:positionV>
            <wp:extent cx="3838575" cy="2279650"/>
            <wp:effectExtent l="0" t="0" r="9525" b="6350"/>
            <wp:wrapTight wrapText="bothSides">
              <wp:wrapPolygon edited="0">
                <wp:start x="0" y="0"/>
                <wp:lineTo x="0" y="21480"/>
                <wp:lineTo x="21546" y="21480"/>
                <wp:lineTo x="21546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437" w:rsidRPr="00034680">
        <w:rPr>
          <w:rFonts w:ascii="Calibri" w:hAnsi="Calibri" w:cs="Calibri"/>
          <w:b w:val="0"/>
          <w:sz w:val="20"/>
          <w:szCs w:val="20"/>
          <w:lang w:val="sv-SE"/>
        </w:rPr>
        <w:t>Det finns</w:t>
      </w:r>
      <w:r w:rsidR="00C739B8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 ingen anledning att dra allt för stora växlar av</w:t>
      </w:r>
      <w:r w:rsidR="00832CED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496C0C">
        <w:rPr>
          <w:rFonts w:ascii="Calibri" w:hAnsi="Calibri" w:cs="Calibri"/>
          <w:b w:val="0"/>
          <w:sz w:val="20"/>
          <w:szCs w:val="20"/>
          <w:lang w:val="sv-SE"/>
        </w:rPr>
        <w:t>upp</w:t>
      </w:r>
      <w:r w:rsidR="00832CED" w:rsidRPr="00034680">
        <w:rPr>
          <w:rFonts w:ascii="Calibri" w:hAnsi="Calibri" w:cs="Calibri"/>
          <w:b w:val="0"/>
          <w:sz w:val="20"/>
          <w:szCs w:val="20"/>
          <w:lang w:val="sv-SE"/>
        </w:rPr>
        <w:t>justeringen</w:t>
      </w:r>
      <w:r w:rsidR="00A12972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 då</w:t>
      </w:r>
      <w:r w:rsidR="00FC516C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832CED" w:rsidRPr="00034680">
        <w:rPr>
          <w:rFonts w:ascii="Calibri" w:hAnsi="Calibri" w:cs="Calibri"/>
          <w:b w:val="0"/>
          <w:sz w:val="20"/>
          <w:szCs w:val="20"/>
          <w:lang w:val="sv-SE"/>
        </w:rPr>
        <w:t>den</w:t>
      </w:r>
      <w:r w:rsidR="00C739B8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 är mycket blygsam, (+0,9 procent 2014 och </w:t>
      </w:r>
      <w:r w:rsidR="00507A6A" w:rsidRPr="00034680">
        <w:rPr>
          <w:rFonts w:ascii="Calibri" w:hAnsi="Calibri" w:cs="Calibri"/>
          <w:b w:val="0"/>
          <w:sz w:val="20"/>
          <w:szCs w:val="20"/>
          <w:lang w:val="sv-SE"/>
        </w:rPr>
        <w:t>+</w:t>
      </w:r>
      <w:r w:rsidR="00C739B8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1,8 procent 2015 jämfört med </w:t>
      </w:r>
      <w:r w:rsidR="00507A6A" w:rsidRPr="00034680">
        <w:rPr>
          <w:rFonts w:ascii="Calibri" w:hAnsi="Calibri" w:cs="Calibri"/>
          <w:b w:val="0"/>
          <w:sz w:val="20"/>
          <w:szCs w:val="20"/>
          <w:lang w:val="sv-SE"/>
        </w:rPr>
        <w:t>+</w:t>
      </w:r>
      <w:r w:rsidR="00C739B8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0,5 procent respektive </w:t>
      </w:r>
      <w:r w:rsidR="00507A6A" w:rsidRPr="00034680">
        <w:rPr>
          <w:rFonts w:ascii="Calibri" w:hAnsi="Calibri" w:cs="Calibri"/>
          <w:b w:val="0"/>
          <w:sz w:val="20"/>
          <w:szCs w:val="20"/>
          <w:lang w:val="sv-SE"/>
        </w:rPr>
        <w:t>+</w:t>
      </w:r>
      <w:bookmarkStart w:id="0" w:name="_GoBack"/>
      <w:bookmarkEnd w:id="0"/>
      <w:r w:rsidR="00C739B8" w:rsidRPr="00034680">
        <w:rPr>
          <w:rFonts w:ascii="Calibri" w:hAnsi="Calibri" w:cs="Calibri"/>
          <w:b w:val="0"/>
          <w:sz w:val="20"/>
          <w:szCs w:val="20"/>
          <w:lang w:val="sv-SE"/>
        </w:rPr>
        <w:t>1,7 pro</w:t>
      </w:r>
      <w:r w:rsidR="00FC516C" w:rsidRPr="00034680">
        <w:rPr>
          <w:rFonts w:ascii="Calibri" w:hAnsi="Calibri" w:cs="Calibri"/>
          <w:b w:val="0"/>
          <w:sz w:val="20"/>
          <w:szCs w:val="20"/>
          <w:lang w:val="sv-SE"/>
        </w:rPr>
        <w:t>cent från prognosen i juni)</w:t>
      </w:r>
      <w:r w:rsidR="00A52E46">
        <w:rPr>
          <w:rFonts w:ascii="Calibri" w:hAnsi="Calibri" w:cs="Calibri"/>
          <w:b w:val="0"/>
          <w:sz w:val="20"/>
          <w:szCs w:val="20"/>
          <w:lang w:val="sv-SE"/>
        </w:rPr>
        <w:t xml:space="preserve"> m</w:t>
      </w:r>
      <w:r w:rsidR="00832CED" w:rsidRPr="00034680">
        <w:rPr>
          <w:rFonts w:ascii="Calibri" w:hAnsi="Calibri" w:cs="Calibri"/>
          <w:b w:val="0"/>
          <w:sz w:val="20"/>
          <w:szCs w:val="20"/>
          <w:lang w:val="sv-SE"/>
        </w:rPr>
        <w:t>en vi har inte blivit bortskämda med förändringar till det bättre de senaste åren</w:t>
      </w:r>
      <w:r w:rsidR="00C07437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 vilket</w:t>
      </w:r>
      <w:r w:rsidR="00FC516C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6E42BF">
        <w:rPr>
          <w:rFonts w:ascii="Calibri" w:hAnsi="Calibri" w:cs="Calibri"/>
          <w:b w:val="0"/>
          <w:sz w:val="20"/>
          <w:szCs w:val="20"/>
          <w:lang w:val="sv-SE"/>
        </w:rPr>
        <w:t>förstärker bilden av</w:t>
      </w:r>
      <w:r w:rsidR="00FC516C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 att vi har det värsta bakom oss. </w:t>
      </w:r>
      <w:r w:rsidR="00C07437" w:rsidRPr="00034680">
        <w:rPr>
          <w:rFonts w:ascii="Calibri" w:hAnsi="Calibri" w:cs="Calibri"/>
          <w:b w:val="0"/>
          <w:sz w:val="20"/>
          <w:szCs w:val="20"/>
          <w:lang w:val="sv-SE"/>
        </w:rPr>
        <w:t>Tillväxtpotentialen är dock fort</w:t>
      </w:r>
      <w:r>
        <w:rPr>
          <w:rFonts w:ascii="Calibri" w:hAnsi="Calibri" w:cs="Calibri"/>
          <w:b w:val="0"/>
          <w:sz w:val="20"/>
          <w:szCs w:val="20"/>
          <w:lang w:val="sv-SE"/>
        </w:rPr>
        <w:t>-</w:t>
      </w:r>
      <w:r w:rsidR="00C07437" w:rsidRPr="00034680">
        <w:rPr>
          <w:rFonts w:ascii="Calibri" w:hAnsi="Calibri" w:cs="Calibri"/>
          <w:b w:val="0"/>
          <w:sz w:val="20"/>
          <w:szCs w:val="20"/>
          <w:lang w:val="sv-SE"/>
        </w:rPr>
        <w:t>farande låg</w:t>
      </w:r>
      <w:r w:rsidR="00DA5B1A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 de kommande åren</w:t>
      </w:r>
      <w:r w:rsidR="00C07437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. </w:t>
      </w:r>
      <w:r w:rsidR="00E52997" w:rsidRPr="00034680">
        <w:rPr>
          <w:rFonts w:ascii="Calibri" w:hAnsi="Calibri" w:cs="Calibri"/>
          <w:b w:val="0"/>
          <w:sz w:val="20"/>
          <w:szCs w:val="20"/>
          <w:lang w:val="sv-SE"/>
        </w:rPr>
        <w:t>Bygg</w:t>
      </w:r>
      <w:r w:rsidR="00DA5B1A" w:rsidRPr="00034680">
        <w:rPr>
          <w:rFonts w:ascii="Calibri" w:hAnsi="Calibri" w:cs="Calibri"/>
          <w:b w:val="0"/>
          <w:sz w:val="20"/>
          <w:szCs w:val="20"/>
          <w:lang w:val="sv-SE"/>
        </w:rPr>
        <w:t>branschen lider</w:t>
      </w:r>
      <w:r w:rsidR="00932467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 av neddragen offentlig konsumtion, en</w:t>
      </w:r>
      <w:r w:rsidR="00093F60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 på sina håll extremt</w:t>
      </w:r>
      <w:r w:rsidR="00932467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 svag arbetsmarknad</w:t>
      </w:r>
      <w:r w:rsidR="0021571E">
        <w:rPr>
          <w:rFonts w:ascii="Calibri" w:hAnsi="Calibri" w:cs="Calibri"/>
          <w:b w:val="0"/>
          <w:sz w:val="20"/>
          <w:szCs w:val="20"/>
          <w:lang w:val="sv-SE"/>
        </w:rPr>
        <w:t xml:space="preserve"> som</w:t>
      </w:r>
      <w:r w:rsidR="00DA5B1A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 bromsar inhemsk efterfrågan</w:t>
      </w:r>
      <w:r w:rsidR="00932467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 och ett lågt kapacitetsutnyttjande</w:t>
      </w:r>
      <w:r w:rsidR="004B3BC5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 i ekonomin. Detta </w:t>
      </w:r>
      <w:r w:rsidR="0021571E">
        <w:rPr>
          <w:rFonts w:ascii="Calibri" w:hAnsi="Calibri" w:cs="Calibri"/>
          <w:b w:val="0"/>
          <w:sz w:val="20"/>
          <w:szCs w:val="20"/>
          <w:lang w:val="sv-SE"/>
        </w:rPr>
        <w:t>minskar behovet av</w:t>
      </w:r>
      <w:r w:rsidR="00932467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 kapacitetshöjande investeringar</w:t>
      </w:r>
      <w:r w:rsidR="007001F4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4B3BC5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samtidigt som </w:t>
      </w:r>
      <w:r w:rsidR="00C075C3" w:rsidRPr="00034680">
        <w:rPr>
          <w:rFonts w:ascii="Calibri" w:hAnsi="Calibri" w:cs="Calibri"/>
          <w:b w:val="0"/>
          <w:sz w:val="20"/>
          <w:szCs w:val="20"/>
          <w:lang w:val="sv-SE"/>
        </w:rPr>
        <w:t>bostadsbyggandet</w:t>
      </w:r>
      <w:r w:rsidR="004B3BC5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 föll i många länder</w:t>
      </w:r>
      <w:r w:rsidR="007001F4" w:rsidRPr="00034680">
        <w:rPr>
          <w:rFonts w:ascii="Calibri" w:hAnsi="Calibri" w:cs="Calibri"/>
          <w:b w:val="0"/>
          <w:sz w:val="20"/>
          <w:szCs w:val="20"/>
          <w:lang w:val="sv-SE"/>
        </w:rPr>
        <w:t xml:space="preserve"> från historiskt höga nivåer i samband med finanskrisen</w:t>
      </w:r>
      <w:r w:rsidR="0049756C">
        <w:rPr>
          <w:rFonts w:ascii="Calibri" w:hAnsi="Calibri" w:cs="Calibri"/>
          <w:b w:val="0"/>
          <w:sz w:val="20"/>
          <w:szCs w:val="20"/>
          <w:lang w:val="sv-SE"/>
        </w:rPr>
        <w:t xml:space="preserve">. </w:t>
      </w:r>
    </w:p>
    <w:p w:rsidR="0065474D" w:rsidRDefault="00446D3D" w:rsidP="0065474D">
      <w:pPr>
        <w:pStyle w:val="Brdtext"/>
        <w:spacing w:after="240"/>
        <w:ind w:right="-142"/>
        <w:rPr>
          <w:rFonts w:ascii="Calibri" w:hAnsi="Calibri" w:cs="Calibri"/>
          <w:b w:val="0"/>
          <w:sz w:val="20"/>
          <w:szCs w:val="20"/>
          <w:lang w:val="sv-SE"/>
        </w:rPr>
      </w:pPr>
      <w:r>
        <w:rPr>
          <w:rFonts w:ascii="Calibri" w:hAnsi="Calibri" w:cs="Calibri"/>
          <w:b w:val="0"/>
          <w:sz w:val="20"/>
          <w:szCs w:val="20"/>
          <w:lang w:val="sv-SE"/>
        </w:rPr>
        <w:t>Bostadsbyggandet vänder upp något nästa år men d</w:t>
      </w:r>
      <w:r w:rsidR="005E7E8F">
        <w:rPr>
          <w:rFonts w:ascii="Calibri" w:hAnsi="Calibri" w:cs="Calibri"/>
          <w:b w:val="0"/>
          <w:sz w:val="20"/>
          <w:szCs w:val="20"/>
          <w:lang w:val="sv-SE"/>
        </w:rPr>
        <w:t>et dröjer till 2015 innan vi kan se en vändning i branschen på bre</w:t>
      </w:r>
      <w:r w:rsidR="00852B48">
        <w:rPr>
          <w:rFonts w:ascii="Calibri" w:hAnsi="Calibri" w:cs="Calibri"/>
          <w:b w:val="0"/>
          <w:sz w:val="20"/>
          <w:szCs w:val="20"/>
          <w:lang w:val="sv-SE"/>
        </w:rPr>
        <w:t>d fro</w:t>
      </w:r>
      <w:r w:rsidR="00203254">
        <w:rPr>
          <w:rFonts w:ascii="Calibri" w:hAnsi="Calibri" w:cs="Calibri"/>
          <w:b w:val="0"/>
          <w:sz w:val="20"/>
          <w:szCs w:val="20"/>
          <w:lang w:val="sv-SE"/>
        </w:rPr>
        <w:t xml:space="preserve">nt då </w:t>
      </w:r>
      <w:r w:rsidR="005E7E8F">
        <w:rPr>
          <w:rFonts w:ascii="Calibri" w:hAnsi="Calibri" w:cs="Calibri"/>
          <w:b w:val="0"/>
          <w:sz w:val="20"/>
          <w:szCs w:val="20"/>
          <w:lang w:val="sv-SE"/>
        </w:rPr>
        <w:t xml:space="preserve">industri, kontor, </w:t>
      </w:r>
      <w:r w:rsidR="00091F7C">
        <w:rPr>
          <w:rFonts w:ascii="Calibri" w:hAnsi="Calibri" w:cs="Calibri"/>
          <w:b w:val="0"/>
          <w:sz w:val="20"/>
          <w:szCs w:val="20"/>
          <w:lang w:val="sv-SE"/>
        </w:rPr>
        <w:t>lager och affärsbyggnader kräver en vändning på</w:t>
      </w:r>
      <w:r w:rsidR="00203254">
        <w:rPr>
          <w:rFonts w:ascii="Calibri" w:hAnsi="Calibri" w:cs="Calibri"/>
          <w:b w:val="0"/>
          <w:sz w:val="20"/>
          <w:szCs w:val="20"/>
          <w:lang w:val="sv-SE"/>
        </w:rPr>
        <w:t xml:space="preserve"> arbetsmarknad</w:t>
      </w:r>
      <w:r w:rsidR="00091F7C">
        <w:rPr>
          <w:rFonts w:ascii="Calibri" w:hAnsi="Calibri" w:cs="Calibri"/>
          <w:b w:val="0"/>
          <w:sz w:val="20"/>
          <w:szCs w:val="20"/>
          <w:lang w:val="sv-SE"/>
        </w:rPr>
        <w:t>en</w:t>
      </w:r>
      <w:r w:rsidR="005E7E8F">
        <w:rPr>
          <w:rFonts w:ascii="Calibri" w:hAnsi="Calibri" w:cs="Calibri"/>
          <w:b w:val="0"/>
          <w:sz w:val="20"/>
          <w:szCs w:val="20"/>
          <w:lang w:val="sv-SE"/>
        </w:rPr>
        <w:t>.</w:t>
      </w:r>
      <w:r w:rsidR="00203254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625D9C">
        <w:rPr>
          <w:rFonts w:ascii="Calibri" w:hAnsi="Calibri" w:cs="Calibri"/>
          <w:b w:val="0"/>
          <w:sz w:val="20"/>
          <w:szCs w:val="20"/>
          <w:lang w:val="sv-SE"/>
        </w:rPr>
        <w:t>Några länder går mot strömmen där</w:t>
      </w:r>
      <w:r w:rsidR="00091F7C">
        <w:rPr>
          <w:rFonts w:ascii="Calibri" w:hAnsi="Calibri" w:cs="Calibri"/>
          <w:b w:val="0"/>
          <w:sz w:val="20"/>
          <w:szCs w:val="20"/>
          <w:lang w:val="sv-SE"/>
        </w:rPr>
        <w:t xml:space="preserve"> bygginvesteringarna i</w:t>
      </w:r>
      <w:r w:rsidR="00625D9C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852B48">
        <w:rPr>
          <w:rFonts w:ascii="Calibri" w:hAnsi="Calibri" w:cs="Calibri"/>
          <w:b w:val="0"/>
          <w:sz w:val="20"/>
          <w:szCs w:val="20"/>
          <w:lang w:val="sv-SE"/>
        </w:rPr>
        <w:t>Portugal, Spanien, Slovakien och Storbritannien</w:t>
      </w:r>
      <w:r w:rsidR="00625D9C">
        <w:rPr>
          <w:rFonts w:ascii="Calibri" w:hAnsi="Calibri" w:cs="Calibri"/>
          <w:b w:val="0"/>
          <w:sz w:val="20"/>
          <w:szCs w:val="20"/>
          <w:lang w:val="sv-SE"/>
        </w:rPr>
        <w:t xml:space="preserve"> förväntas minska nästa år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. </w:t>
      </w:r>
      <w:r w:rsidR="00852B48">
        <w:rPr>
          <w:rFonts w:ascii="Calibri" w:hAnsi="Calibri" w:cs="Calibri"/>
          <w:b w:val="0"/>
          <w:sz w:val="20"/>
          <w:szCs w:val="20"/>
          <w:lang w:val="sv-SE"/>
        </w:rPr>
        <w:t>D</w:t>
      </w:r>
      <w:r>
        <w:rPr>
          <w:rFonts w:ascii="Calibri" w:hAnsi="Calibri" w:cs="Calibri"/>
          <w:b w:val="0"/>
          <w:sz w:val="20"/>
          <w:szCs w:val="20"/>
          <w:lang w:val="sv-SE"/>
        </w:rPr>
        <w:t>en uppgång</w:t>
      </w:r>
      <w:r w:rsidR="00625D9C">
        <w:rPr>
          <w:rFonts w:ascii="Calibri" w:hAnsi="Calibri" w:cs="Calibri"/>
          <w:b w:val="0"/>
          <w:sz w:val="20"/>
          <w:szCs w:val="20"/>
          <w:lang w:val="sv-SE"/>
        </w:rPr>
        <w:t xml:space="preserve"> som Euroconstruct ser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 till 2016</w:t>
      </w:r>
      <w:r w:rsidR="00203254">
        <w:rPr>
          <w:rFonts w:ascii="Calibri" w:hAnsi="Calibri" w:cs="Calibri"/>
          <w:b w:val="0"/>
          <w:sz w:val="20"/>
          <w:szCs w:val="20"/>
          <w:lang w:val="sv-SE"/>
        </w:rPr>
        <w:t xml:space="preserve"> är</w:t>
      </w:r>
      <w:r w:rsidR="00852B48">
        <w:rPr>
          <w:rFonts w:ascii="Calibri" w:hAnsi="Calibri" w:cs="Calibri"/>
          <w:b w:val="0"/>
          <w:sz w:val="20"/>
          <w:szCs w:val="20"/>
          <w:lang w:val="sv-SE"/>
        </w:rPr>
        <w:t xml:space="preserve"> svag, och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 i </w:t>
      </w:r>
      <w:r w:rsidR="0049756C">
        <w:rPr>
          <w:rFonts w:ascii="Calibri" w:hAnsi="Calibri" w:cs="Calibri"/>
          <w:b w:val="0"/>
          <w:sz w:val="20"/>
          <w:szCs w:val="20"/>
          <w:lang w:val="sv-SE"/>
        </w:rPr>
        <w:t>t.ex.</w:t>
      </w:r>
      <w:r w:rsidR="00203254">
        <w:rPr>
          <w:rFonts w:ascii="Calibri" w:hAnsi="Calibri" w:cs="Calibri"/>
          <w:b w:val="0"/>
          <w:sz w:val="20"/>
          <w:szCs w:val="20"/>
          <w:lang w:val="sv-SE"/>
        </w:rPr>
        <w:t xml:space="preserve"> Spanien, Portugal och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 Irl</w:t>
      </w:r>
      <w:r w:rsidR="00203254">
        <w:rPr>
          <w:rFonts w:ascii="Calibri" w:hAnsi="Calibri" w:cs="Calibri"/>
          <w:b w:val="0"/>
          <w:sz w:val="20"/>
          <w:szCs w:val="20"/>
          <w:lang w:val="sv-SE"/>
        </w:rPr>
        <w:t xml:space="preserve">and </w:t>
      </w:r>
      <w:r>
        <w:rPr>
          <w:rFonts w:ascii="Calibri" w:hAnsi="Calibri" w:cs="Calibri"/>
          <w:b w:val="0"/>
          <w:sz w:val="20"/>
          <w:szCs w:val="20"/>
          <w:lang w:val="sv-SE"/>
        </w:rPr>
        <w:t>kommer den från</w:t>
      </w:r>
      <w:r w:rsidR="00852B48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mycket låga nivåer. </w:t>
      </w:r>
      <w:r w:rsidR="00576BFC">
        <w:rPr>
          <w:rFonts w:ascii="Calibri" w:hAnsi="Calibri" w:cs="Calibri"/>
          <w:b w:val="0"/>
          <w:sz w:val="20"/>
          <w:szCs w:val="20"/>
          <w:lang w:val="sv-SE"/>
        </w:rPr>
        <w:t>Centraleuropa och Norden</w:t>
      </w:r>
      <w:r w:rsidR="004D67B6">
        <w:rPr>
          <w:rFonts w:ascii="Calibri" w:hAnsi="Calibri" w:cs="Calibri"/>
          <w:b w:val="0"/>
          <w:sz w:val="20"/>
          <w:szCs w:val="20"/>
          <w:lang w:val="sv-SE"/>
        </w:rPr>
        <w:t xml:space="preserve"> har </w:t>
      </w:r>
      <w:r w:rsidR="00FB6439">
        <w:rPr>
          <w:rFonts w:ascii="Calibri" w:hAnsi="Calibri" w:cs="Calibri"/>
          <w:b w:val="0"/>
          <w:sz w:val="20"/>
          <w:szCs w:val="20"/>
          <w:lang w:val="sv-SE"/>
        </w:rPr>
        <w:t>drabbats</w:t>
      </w:r>
      <w:r w:rsidR="00F82352">
        <w:rPr>
          <w:rFonts w:ascii="Calibri" w:hAnsi="Calibri" w:cs="Calibri"/>
          <w:b w:val="0"/>
          <w:sz w:val="20"/>
          <w:szCs w:val="20"/>
          <w:lang w:val="sv-SE"/>
        </w:rPr>
        <w:t xml:space="preserve"> i lägre grad</w:t>
      </w:r>
      <w:r w:rsidR="00257D86">
        <w:rPr>
          <w:rFonts w:ascii="Calibri" w:hAnsi="Calibri" w:cs="Calibri"/>
          <w:b w:val="0"/>
          <w:sz w:val="20"/>
          <w:szCs w:val="20"/>
          <w:lang w:val="sv-SE"/>
        </w:rPr>
        <w:t xml:space="preserve"> då </w:t>
      </w:r>
      <w:r w:rsidR="004D67B6">
        <w:rPr>
          <w:rFonts w:ascii="Calibri" w:hAnsi="Calibri" w:cs="Calibri"/>
          <w:b w:val="0"/>
          <w:sz w:val="20"/>
          <w:szCs w:val="20"/>
          <w:lang w:val="sv-SE"/>
        </w:rPr>
        <w:t>fastighetsägare och den offentliga sektorn</w:t>
      </w:r>
      <w:r w:rsidR="00F82352">
        <w:rPr>
          <w:rFonts w:ascii="Calibri" w:hAnsi="Calibri" w:cs="Calibri"/>
          <w:b w:val="0"/>
          <w:sz w:val="20"/>
          <w:szCs w:val="20"/>
          <w:lang w:val="sv-SE"/>
        </w:rPr>
        <w:t xml:space="preserve"> generellt</w:t>
      </w:r>
      <w:r w:rsidR="004D67B6">
        <w:rPr>
          <w:rFonts w:ascii="Calibri" w:hAnsi="Calibri" w:cs="Calibri"/>
          <w:b w:val="0"/>
          <w:sz w:val="20"/>
          <w:szCs w:val="20"/>
          <w:lang w:val="sv-SE"/>
        </w:rPr>
        <w:t xml:space="preserve"> haft tillräckligt stark ekonomi för att </w:t>
      </w:r>
      <w:r w:rsidR="00257D86">
        <w:rPr>
          <w:rFonts w:ascii="Calibri" w:hAnsi="Calibri" w:cs="Calibri"/>
          <w:b w:val="0"/>
          <w:sz w:val="20"/>
          <w:szCs w:val="20"/>
          <w:lang w:val="sv-SE"/>
        </w:rPr>
        <w:t>hålla igång</w:t>
      </w:r>
      <w:r w:rsidR="00465DF4" w:rsidRPr="007124EE">
        <w:rPr>
          <w:rFonts w:ascii="Calibri" w:hAnsi="Calibri" w:cs="Calibri"/>
          <w:b w:val="0"/>
          <w:sz w:val="20"/>
          <w:szCs w:val="20"/>
          <w:lang w:val="sv-SE"/>
        </w:rPr>
        <w:t xml:space="preserve"> ROT aktiviteten</w:t>
      </w:r>
      <w:r w:rsidR="009A3A9E">
        <w:rPr>
          <w:rFonts w:ascii="Calibri" w:hAnsi="Calibri" w:cs="Calibri"/>
          <w:b w:val="0"/>
          <w:sz w:val="20"/>
          <w:szCs w:val="20"/>
          <w:lang w:val="sv-SE"/>
        </w:rPr>
        <w:t xml:space="preserve"> och starta</w:t>
      </w:r>
      <w:r w:rsidR="002D6539">
        <w:rPr>
          <w:rFonts w:ascii="Calibri" w:hAnsi="Calibri" w:cs="Calibri"/>
          <w:b w:val="0"/>
          <w:sz w:val="20"/>
          <w:szCs w:val="20"/>
          <w:lang w:val="sv-SE"/>
        </w:rPr>
        <w:t xml:space="preserve"> offentliga</w:t>
      </w:r>
      <w:r w:rsidR="00465DF4" w:rsidRPr="007124EE">
        <w:rPr>
          <w:rFonts w:ascii="Calibri" w:hAnsi="Calibri" w:cs="Calibri"/>
          <w:b w:val="0"/>
          <w:sz w:val="20"/>
          <w:szCs w:val="20"/>
          <w:lang w:val="sv-SE"/>
        </w:rPr>
        <w:t xml:space="preserve"> byggprojekt enligt plan.</w:t>
      </w:r>
      <w:r w:rsidR="00257D86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D82570">
        <w:rPr>
          <w:rFonts w:ascii="Calibri" w:hAnsi="Calibri" w:cs="Calibri"/>
          <w:b w:val="0"/>
          <w:sz w:val="20"/>
          <w:szCs w:val="20"/>
          <w:lang w:val="sv-SE"/>
        </w:rPr>
        <w:t>Utvecklingen i Sver</w:t>
      </w:r>
      <w:r w:rsidR="00A13DEB">
        <w:rPr>
          <w:rFonts w:ascii="Calibri" w:hAnsi="Calibri" w:cs="Calibri"/>
          <w:b w:val="0"/>
          <w:sz w:val="20"/>
          <w:szCs w:val="20"/>
          <w:lang w:val="sv-SE"/>
        </w:rPr>
        <w:t>ige fö</w:t>
      </w:r>
      <w:r w:rsidR="00D82570">
        <w:rPr>
          <w:rFonts w:ascii="Calibri" w:hAnsi="Calibri" w:cs="Calibri"/>
          <w:b w:val="0"/>
          <w:sz w:val="20"/>
          <w:szCs w:val="20"/>
          <w:lang w:val="sv-SE"/>
        </w:rPr>
        <w:t>ljer trenden i övriga Europa</w:t>
      </w:r>
      <w:r w:rsidR="00FB6439">
        <w:rPr>
          <w:rFonts w:ascii="Calibri" w:hAnsi="Calibri" w:cs="Calibri"/>
          <w:b w:val="0"/>
          <w:sz w:val="20"/>
          <w:szCs w:val="20"/>
          <w:lang w:val="sv-SE"/>
        </w:rPr>
        <w:t xml:space="preserve"> och det är främst nya flerbostadshus som utgör draglok</w:t>
      </w:r>
      <w:r w:rsidR="00D82570">
        <w:rPr>
          <w:rFonts w:ascii="Calibri" w:hAnsi="Calibri" w:cs="Calibri"/>
          <w:b w:val="0"/>
          <w:sz w:val="20"/>
          <w:szCs w:val="20"/>
          <w:lang w:val="sv-SE"/>
        </w:rPr>
        <w:t xml:space="preserve">. </w:t>
      </w:r>
      <w:r w:rsidR="00BB126E">
        <w:rPr>
          <w:rFonts w:ascii="Calibri" w:hAnsi="Calibri" w:cs="Calibri"/>
          <w:b w:val="0"/>
          <w:sz w:val="20"/>
          <w:szCs w:val="20"/>
          <w:lang w:val="sv-SE"/>
        </w:rPr>
        <w:t>De totala byggin</w:t>
      </w:r>
      <w:r w:rsidR="00D6367E">
        <w:rPr>
          <w:rFonts w:ascii="Calibri" w:hAnsi="Calibri" w:cs="Calibri"/>
          <w:b w:val="0"/>
          <w:sz w:val="20"/>
          <w:szCs w:val="20"/>
          <w:lang w:val="sv-SE"/>
        </w:rPr>
        <w:t>vester</w:t>
      </w:r>
      <w:r w:rsidR="00F82352">
        <w:rPr>
          <w:rFonts w:ascii="Calibri" w:hAnsi="Calibri" w:cs="Calibri"/>
          <w:b w:val="0"/>
          <w:sz w:val="20"/>
          <w:szCs w:val="20"/>
          <w:lang w:val="sv-SE"/>
        </w:rPr>
        <w:t>ingarna minskar något</w:t>
      </w:r>
      <w:r w:rsidR="00FB6439">
        <w:rPr>
          <w:rFonts w:ascii="Calibri" w:hAnsi="Calibri" w:cs="Calibri"/>
          <w:b w:val="0"/>
          <w:sz w:val="20"/>
          <w:szCs w:val="20"/>
          <w:lang w:val="sv-SE"/>
        </w:rPr>
        <w:t xml:space="preserve"> i år</w:t>
      </w:r>
      <w:r w:rsidR="00203254">
        <w:rPr>
          <w:rFonts w:ascii="Calibri" w:hAnsi="Calibri" w:cs="Calibri"/>
          <w:b w:val="0"/>
          <w:sz w:val="20"/>
          <w:szCs w:val="20"/>
          <w:lang w:val="sv-SE"/>
        </w:rPr>
        <w:t>, med 0,4</w:t>
      </w:r>
      <w:r w:rsidR="00A13DEB">
        <w:rPr>
          <w:rFonts w:ascii="Calibri" w:hAnsi="Calibri" w:cs="Calibri"/>
          <w:b w:val="0"/>
          <w:sz w:val="20"/>
          <w:szCs w:val="20"/>
          <w:lang w:val="sv-SE"/>
        </w:rPr>
        <w:t xml:space="preserve"> procent,</w:t>
      </w:r>
      <w:r w:rsidR="00BB126E">
        <w:rPr>
          <w:rFonts w:ascii="Calibri" w:hAnsi="Calibri" w:cs="Calibri"/>
          <w:b w:val="0"/>
          <w:sz w:val="20"/>
          <w:szCs w:val="20"/>
          <w:lang w:val="sv-SE"/>
        </w:rPr>
        <w:t xml:space="preserve"> främs</w:t>
      </w:r>
      <w:r w:rsidR="00203254">
        <w:rPr>
          <w:rFonts w:ascii="Calibri" w:hAnsi="Calibri" w:cs="Calibri"/>
          <w:b w:val="0"/>
          <w:sz w:val="20"/>
          <w:szCs w:val="20"/>
          <w:lang w:val="sv-SE"/>
        </w:rPr>
        <w:t xml:space="preserve">t drivet </w:t>
      </w:r>
      <w:r w:rsidR="005D4E64">
        <w:rPr>
          <w:rFonts w:ascii="Calibri" w:hAnsi="Calibri" w:cs="Calibri"/>
          <w:b w:val="0"/>
          <w:sz w:val="20"/>
          <w:szCs w:val="20"/>
          <w:lang w:val="sv-SE"/>
        </w:rPr>
        <w:t>av vikande lokalbyggande och en något sämre anläggningsmarknad. Tillväxten väntas landa på</w:t>
      </w:r>
      <w:r w:rsidR="009F0A1E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203254">
        <w:rPr>
          <w:rFonts w:ascii="Calibri" w:hAnsi="Calibri" w:cs="Calibri"/>
          <w:b w:val="0"/>
          <w:sz w:val="20"/>
          <w:szCs w:val="20"/>
          <w:lang w:val="sv-SE"/>
        </w:rPr>
        <w:t>drygt 2 procent per år</w:t>
      </w:r>
      <w:r w:rsidR="005D4E64">
        <w:rPr>
          <w:rFonts w:ascii="Calibri" w:hAnsi="Calibri" w:cs="Calibri"/>
          <w:b w:val="0"/>
          <w:sz w:val="20"/>
          <w:szCs w:val="20"/>
          <w:lang w:val="sv-SE"/>
        </w:rPr>
        <w:t xml:space="preserve"> i genomsnitt</w:t>
      </w:r>
      <w:r w:rsidR="00203254">
        <w:rPr>
          <w:rFonts w:ascii="Calibri" w:hAnsi="Calibri" w:cs="Calibri"/>
          <w:b w:val="0"/>
          <w:sz w:val="20"/>
          <w:szCs w:val="20"/>
          <w:lang w:val="sv-SE"/>
        </w:rPr>
        <w:t xml:space="preserve"> mellan 2014 och 2016</w:t>
      </w:r>
      <w:r w:rsidR="00A13DEB">
        <w:rPr>
          <w:rFonts w:ascii="Calibri" w:hAnsi="Calibri" w:cs="Calibri"/>
          <w:b w:val="0"/>
          <w:sz w:val="20"/>
          <w:szCs w:val="20"/>
          <w:lang w:val="sv-SE"/>
        </w:rPr>
        <w:t xml:space="preserve">. </w:t>
      </w:r>
      <w:r w:rsidR="00C075C3">
        <w:rPr>
          <w:rFonts w:ascii="Calibri" w:hAnsi="Calibri" w:cs="Calibri"/>
          <w:b w:val="0"/>
          <w:sz w:val="20"/>
          <w:szCs w:val="20"/>
          <w:lang w:val="sv-SE"/>
        </w:rPr>
        <w:t>M</w:t>
      </w:r>
      <w:r w:rsidR="009F0A1E">
        <w:rPr>
          <w:rFonts w:ascii="Calibri" w:hAnsi="Calibri" w:cs="Calibri"/>
          <w:b w:val="0"/>
          <w:sz w:val="20"/>
          <w:szCs w:val="20"/>
          <w:lang w:val="sv-SE"/>
        </w:rPr>
        <w:t>ånga osäkerheter</w:t>
      </w:r>
      <w:r w:rsidR="00C075C3">
        <w:rPr>
          <w:rFonts w:ascii="Calibri" w:hAnsi="Calibri" w:cs="Calibri"/>
          <w:b w:val="0"/>
          <w:sz w:val="20"/>
          <w:szCs w:val="20"/>
          <w:lang w:val="sv-SE"/>
        </w:rPr>
        <w:t xml:space="preserve"> finns dock</w:t>
      </w:r>
      <w:r w:rsidR="002D6539">
        <w:rPr>
          <w:rFonts w:ascii="Calibri" w:hAnsi="Calibri" w:cs="Calibri"/>
          <w:b w:val="0"/>
          <w:sz w:val="20"/>
          <w:szCs w:val="20"/>
          <w:lang w:val="sv-SE"/>
        </w:rPr>
        <w:t xml:space="preserve"> kvar</w:t>
      </w:r>
      <w:r w:rsidR="00060F0A">
        <w:rPr>
          <w:rFonts w:ascii="Calibri" w:hAnsi="Calibri" w:cs="Calibri"/>
          <w:b w:val="0"/>
          <w:sz w:val="20"/>
          <w:szCs w:val="20"/>
          <w:lang w:val="sv-SE"/>
        </w:rPr>
        <w:t xml:space="preserve"> och den</w:t>
      </w:r>
      <w:r w:rsidR="00D6367E">
        <w:rPr>
          <w:rFonts w:ascii="Calibri" w:hAnsi="Calibri" w:cs="Calibri"/>
          <w:b w:val="0"/>
          <w:sz w:val="20"/>
          <w:szCs w:val="20"/>
          <w:lang w:val="sv-SE"/>
        </w:rPr>
        <w:t xml:space="preserve"> svenska återhämtningen bygger</w:t>
      </w:r>
      <w:r w:rsidR="009F0A1E">
        <w:rPr>
          <w:rFonts w:ascii="Calibri" w:hAnsi="Calibri" w:cs="Calibri"/>
          <w:b w:val="0"/>
          <w:sz w:val="20"/>
          <w:szCs w:val="20"/>
          <w:lang w:val="sv-SE"/>
        </w:rPr>
        <w:t xml:space="preserve"> på en ökad internation</w:t>
      </w:r>
      <w:r w:rsidR="00A716E7">
        <w:rPr>
          <w:rFonts w:ascii="Calibri" w:hAnsi="Calibri" w:cs="Calibri"/>
          <w:b w:val="0"/>
          <w:sz w:val="20"/>
          <w:szCs w:val="20"/>
          <w:lang w:val="sv-SE"/>
        </w:rPr>
        <w:t>ell efterfrågan</w:t>
      </w:r>
      <w:r w:rsidR="00060F0A">
        <w:rPr>
          <w:rFonts w:ascii="Calibri" w:hAnsi="Calibri" w:cs="Calibri"/>
          <w:b w:val="0"/>
          <w:sz w:val="20"/>
          <w:szCs w:val="20"/>
          <w:lang w:val="sv-SE"/>
        </w:rPr>
        <w:t xml:space="preserve"> vilket öppnar upp för negativa bakslag</w:t>
      </w:r>
      <w:r w:rsidR="00A716E7">
        <w:rPr>
          <w:rFonts w:ascii="Calibri" w:hAnsi="Calibri" w:cs="Calibri"/>
          <w:b w:val="0"/>
          <w:sz w:val="20"/>
          <w:szCs w:val="20"/>
          <w:lang w:val="sv-SE"/>
        </w:rPr>
        <w:t xml:space="preserve">. </w:t>
      </w:r>
    </w:p>
    <w:p w:rsidR="00493482" w:rsidRPr="00AE7631" w:rsidRDefault="00493482" w:rsidP="00C075C3">
      <w:pPr>
        <w:spacing w:line="240" w:lineRule="auto"/>
        <w:rPr>
          <w:sz w:val="20"/>
          <w:szCs w:val="20"/>
        </w:rPr>
      </w:pPr>
      <w:r w:rsidRPr="00AE7631">
        <w:rPr>
          <w:sz w:val="20"/>
          <w:szCs w:val="20"/>
        </w:rPr>
        <w:t xml:space="preserve">Önskas mer information </w:t>
      </w:r>
      <w:r w:rsidR="00364A28" w:rsidRPr="00AE7631">
        <w:rPr>
          <w:sz w:val="20"/>
          <w:szCs w:val="20"/>
        </w:rPr>
        <w:t>är ni välkommen att kontakta</w:t>
      </w:r>
      <w:r w:rsidRPr="00AE7631">
        <w:rPr>
          <w:sz w:val="20"/>
          <w:szCs w:val="20"/>
        </w:rPr>
        <w:t xml:space="preserve"> Bengt Henricson, Marknadsanalytiker, Prognoscentret AB: 08-440 93 66, Mail: </w:t>
      </w:r>
      <w:hyperlink r:id="rId9" w:history="1">
        <w:r w:rsidRPr="00AE7631">
          <w:rPr>
            <w:sz w:val="20"/>
            <w:szCs w:val="20"/>
          </w:rPr>
          <w:t>bengt.henricson@prognoscentret.se</w:t>
        </w:r>
      </w:hyperlink>
    </w:p>
    <w:p w:rsidR="00C05DC2" w:rsidRPr="00FB049A" w:rsidRDefault="00493482" w:rsidP="00C675E2">
      <w:pPr>
        <w:pStyle w:val="Default"/>
        <w:shd w:val="clear" w:color="auto" w:fill="D9D9D9" w:themeFill="background1" w:themeFillShade="D9"/>
        <w:jc w:val="both"/>
        <w:rPr>
          <w:rFonts w:asciiTheme="minorHAnsi" w:hAnsiTheme="minorHAnsi" w:cs="Arial"/>
          <w:sz w:val="20"/>
          <w:szCs w:val="20"/>
        </w:rPr>
      </w:pPr>
      <w:r w:rsidRPr="00AE7631">
        <w:rPr>
          <w:rFonts w:asciiTheme="minorHAnsi" w:eastAsiaTheme="minorEastAsia" w:hAnsiTheme="minorHAnsi" w:cstheme="minorBidi"/>
          <w:b/>
          <w:color w:val="auto"/>
          <w:sz w:val="20"/>
          <w:szCs w:val="20"/>
        </w:rPr>
        <w:t>Prognoscentret AB</w:t>
      </w:r>
      <w:r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har sedan starten 1978 utvecklats till att idag vara Nordens ledande leverantör av högkvalitativa marknadsanalyser inom bygg, bostads- och fastighetsmarknaderna. </w:t>
      </w:r>
      <w:r w:rsidR="00C56BAD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Med utgångspunkt i välutvecklade analysverktyg, ett stort nätverk och kompetenta medarbetare erbjuder vi många typer av analyser som ger stöd i taktiska, strategiska och operationella val. Prognoscentret representerar både Norge och Sverige i Euroconstruct, ett europeiskt nätverk bestående av de 19 ledande</w:t>
      </w:r>
      <w:r w:rsidR="007725AA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analysinstitutionern</w:t>
      </w:r>
      <w:r w:rsidR="00C56BAD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a i EU-området</w:t>
      </w:r>
      <w:r w:rsidR="00401EC1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,</w:t>
      </w:r>
      <w:r w:rsidR="00401EC1">
        <w:rPr>
          <w:rFonts w:asciiTheme="minorHAnsi" w:hAnsiTheme="minorHAnsi" w:cs="Arial"/>
          <w:sz w:val="20"/>
          <w:szCs w:val="20"/>
        </w:rPr>
        <w:t xml:space="preserve"> (</w:t>
      </w:r>
      <w:hyperlink r:id="rId10" w:history="1">
        <w:r w:rsidR="00401EC1" w:rsidRPr="008440A3">
          <w:rPr>
            <w:rStyle w:val="Hyperlnk"/>
            <w:rFonts w:asciiTheme="minorHAnsi" w:hAnsiTheme="minorHAnsi" w:cs="Arial"/>
            <w:sz w:val="20"/>
            <w:szCs w:val="20"/>
          </w:rPr>
          <w:t>www.euroconstruct.org</w:t>
        </w:r>
      </w:hyperlink>
      <w:r w:rsidR="005D4E64">
        <w:rPr>
          <w:rFonts w:asciiTheme="minorHAnsi" w:hAnsiTheme="minorHAnsi" w:cs="Arial"/>
          <w:sz w:val="20"/>
          <w:szCs w:val="20"/>
        </w:rPr>
        <w:t>).</w:t>
      </w:r>
    </w:p>
    <w:sectPr w:rsidR="00C05DC2" w:rsidRPr="00FB049A" w:rsidSect="007B78C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09" w:rsidRDefault="00512A09" w:rsidP="00C675E2">
      <w:pPr>
        <w:spacing w:after="0" w:line="240" w:lineRule="auto"/>
      </w:pPr>
      <w:r>
        <w:separator/>
      </w:r>
    </w:p>
  </w:endnote>
  <w:endnote w:type="continuationSeparator" w:id="0">
    <w:p w:rsidR="00512A09" w:rsidRDefault="00512A09" w:rsidP="00C6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BC" w:rsidRDefault="009E44BC">
    <w:pPr>
      <w:pStyle w:val="Sidfo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247890" cy="347345"/>
              <wp:effectExtent l="0" t="0" r="10160" b="14605"/>
              <wp:wrapTopAndBottom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7890" cy="347345"/>
                        <a:chOff x="321" y="14850"/>
                        <a:chExt cx="11601" cy="547"/>
                      </a:xfrm>
                    </wpg:grpSpPr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446E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4BC" w:rsidRPr="00EB23EC" w:rsidRDefault="00512A09" w:rsidP="00C675E2">
                            <w:pPr>
                              <w:pStyle w:val="Sidfot"/>
                              <w:jc w:val="center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pacing w:val="60"/>
                                </w:rPr>
                                <w:alias w:val="Address"/>
                                <w:id w:val="30607187"/>
                                <w:placeholder>
                                  <w:docPart w:val="467F2E5F14454B9EB1AACB7C393E7CF9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 w:rsidR="00EB23EC">
                                  <w:rPr>
                                    <w:color w:val="FFFFFF" w:themeColor="background1"/>
                                    <w:spacing w:val="60"/>
                                  </w:rPr>
                                  <w:t>Tulegatan 11 11353</w:t>
                                </w:r>
                              </w:sdtContent>
                            </w:sdt>
                            <w:r w:rsidR="009E44BC" w:rsidRPr="00EB23EC">
                              <w:rPr>
                                <w:color w:val="FFFFFF" w:themeColor="background1"/>
                                <w:spacing w:val="60"/>
                              </w:rPr>
                              <w:t xml:space="preserve"> Stockholm www.prognoscentret.se</w:t>
                            </w:r>
                          </w:p>
                          <w:p w:rsidR="009E44BC" w:rsidRPr="00EB23EC" w:rsidRDefault="009E44BC" w:rsidP="00C675E2">
                            <w:pPr>
                              <w:pStyle w:val="Sidhuvud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446E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4BC" w:rsidRPr="00A23732" w:rsidRDefault="009E44BC" w:rsidP="00C67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70.7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">
              <v:rect id="Rectangle 2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HocEA&#10;AADaAAAADwAAAGRycy9kb3ducmV2LnhtbESPQYvCMBSE7wv+h/AEb2uqoCzVKCIURPSwrsXro3m2&#10;1ealNFFbf/1GEDwOM/MNM1+2phJ3alxpWcFoGIEgzqwuOVdw/Eu+f0A4j6yxskwKOnKwXPS+5hhr&#10;++Bfuh98LgKEXYwKCu/rWEqXFWTQDW1NHLyzbQz6IJtc6gYfAW4qOY6iqTRYclgosKZ1Qdn1cDMK&#10;XLdbbbt9lz5PlB4vMkkm5pwqNei3qxkIT63/hN/tjVYwgdeVc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uR6HBAAAA2gAAAA8AAAAAAAAAAAAAAAAAmAIAAGRycy9kb3du&#10;cmV2LnhtbFBLBQYAAAAABAAEAPUAAACGAwAAAAA=&#10;" fillcolor="#446eb5" stroked="f" strokecolor="#943634 [2405]">
                <v:textbox>
                  <w:txbxContent>
                    <w:p w:rsidR="009E44BC" w:rsidRPr="00EB23EC" w:rsidRDefault="00512A09" w:rsidP="00C675E2">
                      <w:pPr>
                        <w:pStyle w:val="Sidfot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sdt>
                        <w:sdtPr>
                          <w:rPr>
                            <w:color w:val="FFFFFF" w:themeColor="background1"/>
                            <w:spacing w:val="60"/>
                          </w:rPr>
                          <w:alias w:val="Address"/>
                          <w:id w:val="30607187"/>
                          <w:placeholder>
                            <w:docPart w:val="467F2E5F14454B9EB1AACB7C393E7CF9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r w:rsidR="00EB23EC">
                            <w:rPr>
                              <w:color w:val="FFFFFF" w:themeColor="background1"/>
                              <w:spacing w:val="60"/>
                            </w:rPr>
                            <w:t>Tulegatan 11 11353</w:t>
                          </w:r>
                        </w:sdtContent>
                      </w:sdt>
                      <w:r w:rsidR="009E44BC" w:rsidRPr="00EB23EC">
                        <w:rPr>
                          <w:color w:val="FFFFFF" w:themeColor="background1"/>
                          <w:spacing w:val="60"/>
                        </w:rPr>
                        <w:t xml:space="preserve"> Stockholm www.prognoscentret.se</w:t>
                      </w:r>
                    </w:p>
                    <w:p w:rsidR="009E44BC" w:rsidRPr="00EB23EC" w:rsidRDefault="009E44BC" w:rsidP="00C675E2">
                      <w:pPr>
                        <w:pStyle w:val="Sidhuvud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WscQA&#10;AADaAAAADwAAAGRycy9kb3ducmV2LnhtbESPQWsCMRSE74L/IbxCb5ptKVZWo6jQ0h48uHrQ22Pz&#10;3EQ3L8sm1W1/vREKHoeZ+YaZzjtXiwu1wXpW8DLMQBCXXluuFOy2H4MxiBCRNdaeScEvBZjP+r0p&#10;5tpfeUOXIlYiQTjkqMDE2ORShtKQwzD0DXHyjr51GJNsK6lbvCa4q+Vrlo2kQ8tpwWBDK0Plufhx&#10;CvZ0Mt+83Nq3v8+13ayKA6/fD0o9P3WLCYhIXXyE/9tfWsEI7lfSD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AFrHEAAAA2gAAAA8AAAAAAAAAAAAAAAAAmAIAAGRycy9k&#10;b3ducmV2LnhtbFBLBQYAAAAABAAEAPUAAACJAwAAAAA=&#10;" fillcolor="#446eb5" stroked="f">
                <v:textbox>
                  <w:txbxContent>
                    <w:p w:rsidR="009E44BC" w:rsidRPr="00A23732" w:rsidRDefault="009E44BC" w:rsidP="00C675E2"/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09" w:rsidRDefault="00512A09" w:rsidP="00C675E2">
      <w:pPr>
        <w:spacing w:after="0" w:line="240" w:lineRule="auto"/>
      </w:pPr>
      <w:r>
        <w:separator/>
      </w:r>
    </w:p>
  </w:footnote>
  <w:footnote w:type="continuationSeparator" w:id="0">
    <w:p w:rsidR="00512A09" w:rsidRDefault="00512A09" w:rsidP="00C6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69" w:rsidRDefault="00FE6A69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8AD514" wp14:editId="4F1D3130">
          <wp:simplePos x="0" y="0"/>
          <wp:positionH relativeFrom="column">
            <wp:posOffset>4820794</wp:posOffset>
          </wp:positionH>
          <wp:positionV relativeFrom="paragraph">
            <wp:posOffset>398145</wp:posOffset>
          </wp:positionV>
          <wp:extent cx="1027430" cy="369570"/>
          <wp:effectExtent l="0" t="0" r="1270" b="0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7FFF535" wp14:editId="516EB10B">
          <wp:extent cx="4848225" cy="1085850"/>
          <wp:effectExtent l="0" t="0" r="9525" b="0"/>
          <wp:docPr id="8" name="Bildobjekt 19" descr="Nya bostäder P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dobjekt 19" descr="Nya bostäder PPT.jpg"/>
                  <pic:cNvPicPr>
                    <a:picLocks noChangeAspect="1"/>
                  </pic:cNvPicPr>
                </pic:nvPicPr>
                <pic:blipFill rotWithShape="1">
                  <a:blip r:embed="rId2"/>
                  <a:srcRect t="42510" b="14603"/>
                  <a:stretch/>
                </pic:blipFill>
                <pic:spPr bwMode="auto">
                  <a:xfrm>
                    <a:off x="0" y="0"/>
                    <a:ext cx="4848225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09b2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72"/>
    <w:rsid w:val="00000D1B"/>
    <w:rsid w:val="000019B5"/>
    <w:rsid w:val="00006F7F"/>
    <w:rsid w:val="00017863"/>
    <w:rsid w:val="00034680"/>
    <w:rsid w:val="00060F0A"/>
    <w:rsid w:val="00061311"/>
    <w:rsid w:val="000618D8"/>
    <w:rsid w:val="00075BFD"/>
    <w:rsid w:val="00076393"/>
    <w:rsid w:val="000800BC"/>
    <w:rsid w:val="00082907"/>
    <w:rsid w:val="00085B7B"/>
    <w:rsid w:val="000919A5"/>
    <w:rsid w:val="00091F7C"/>
    <w:rsid w:val="00093F60"/>
    <w:rsid w:val="000A401D"/>
    <w:rsid w:val="000C4543"/>
    <w:rsid w:val="000C515E"/>
    <w:rsid w:val="000E47D2"/>
    <w:rsid w:val="000F3EEC"/>
    <w:rsid w:val="001219A9"/>
    <w:rsid w:val="00122310"/>
    <w:rsid w:val="00130814"/>
    <w:rsid w:val="00143413"/>
    <w:rsid w:val="001706D5"/>
    <w:rsid w:val="001843FB"/>
    <w:rsid w:val="00195F2C"/>
    <w:rsid w:val="001B0EC0"/>
    <w:rsid w:val="001C6750"/>
    <w:rsid w:val="001E0DA3"/>
    <w:rsid w:val="001F7822"/>
    <w:rsid w:val="00203254"/>
    <w:rsid w:val="00210BCE"/>
    <w:rsid w:val="002153F9"/>
    <w:rsid w:val="0021571E"/>
    <w:rsid w:val="002367C9"/>
    <w:rsid w:val="00242248"/>
    <w:rsid w:val="0025307B"/>
    <w:rsid w:val="00257D86"/>
    <w:rsid w:val="00257FF7"/>
    <w:rsid w:val="00281E2A"/>
    <w:rsid w:val="002A47FD"/>
    <w:rsid w:val="002D2B20"/>
    <w:rsid w:val="002D6539"/>
    <w:rsid w:val="002E5EF4"/>
    <w:rsid w:val="002F0116"/>
    <w:rsid w:val="0030405C"/>
    <w:rsid w:val="00331D60"/>
    <w:rsid w:val="00336ED0"/>
    <w:rsid w:val="00364A28"/>
    <w:rsid w:val="003A653A"/>
    <w:rsid w:val="003B5D1A"/>
    <w:rsid w:val="003C33BE"/>
    <w:rsid w:val="003D5875"/>
    <w:rsid w:val="003E6F4D"/>
    <w:rsid w:val="003F691F"/>
    <w:rsid w:val="00401EC1"/>
    <w:rsid w:val="004102F1"/>
    <w:rsid w:val="00411BDB"/>
    <w:rsid w:val="0042146C"/>
    <w:rsid w:val="004216A6"/>
    <w:rsid w:val="004218F5"/>
    <w:rsid w:val="0044033D"/>
    <w:rsid w:val="004408D3"/>
    <w:rsid w:val="00441191"/>
    <w:rsid w:val="00442728"/>
    <w:rsid w:val="004456A5"/>
    <w:rsid w:val="00446D3D"/>
    <w:rsid w:val="00452DAC"/>
    <w:rsid w:val="004653EC"/>
    <w:rsid w:val="00465DF4"/>
    <w:rsid w:val="004848C1"/>
    <w:rsid w:val="00493482"/>
    <w:rsid w:val="00496C0C"/>
    <w:rsid w:val="0049756C"/>
    <w:rsid w:val="004A695E"/>
    <w:rsid w:val="004B3BC5"/>
    <w:rsid w:val="004B3ED4"/>
    <w:rsid w:val="004B5E92"/>
    <w:rsid w:val="004D67B6"/>
    <w:rsid w:val="00507A6A"/>
    <w:rsid w:val="00512A09"/>
    <w:rsid w:val="00525239"/>
    <w:rsid w:val="00544E32"/>
    <w:rsid w:val="0055075A"/>
    <w:rsid w:val="00576BFC"/>
    <w:rsid w:val="005928F3"/>
    <w:rsid w:val="005A655F"/>
    <w:rsid w:val="005D4E64"/>
    <w:rsid w:val="005D6890"/>
    <w:rsid w:val="005E0D78"/>
    <w:rsid w:val="005E7E8F"/>
    <w:rsid w:val="005F0CCA"/>
    <w:rsid w:val="00613068"/>
    <w:rsid w:val="00625D9C"/>
    <w:rsid w:val="00627E5B"/>
    <w:rsid w:val="00632C28"/>
    <w:rsid w:val="0065474D"/>
    <w:rsid w:val="00663930"/>
    <w:rsid w:val="00666C13"/>
    <w:rsid w:val="0067060F"/>
    <w:rsid w:val="006C4D7D"/>
    <w:rsid w:val="006C634F"/>
    <w:rsid w:val="006D03E2"/>
    <w:rsid w:val="006D5E6B"/>
    <w:rsid w:val="006E42BF"/>
    <w:rsid w:val="006F3DBB"/>
    <w:rsid w:val="006F716C"/>
    <w:rsid w:val="007001F4"/>
    <w:rsid w:val="007124EE"/>
    <w:rsid w:val="00727347"/>
    <w:rsid w:val="00731617"/>
    <w:rsid w:val="0073534F"/>
    <w:rsid w:val="0073699F"/>
    <w:rsid w:val="00743DA2"/>
    <w:rsid w:val="00770E55"/>
    <w:rsid w:val="007725AA"/>
    <w:rsid w:val="00777A40"/>
    <w:rsid w:val="00783DB7"/>
    <w:rsid w:val="00787D24"/>
    <w:rsid w:val="00790BA4"/>
    <w:rsid w:val="007A38F7"/>
    <w:rsid w:val="007A71F9"/>
    <w:rsid w:val="007B2E9D"/>
    <w:rsid w:val="007B78C7"/>
    <w:rsid w:val="007C32EA"/>
    <w:rsid w:val="007D21C1"/>
    <w:rsid w:val="008021E8"/>
    <w:rsid w:val="00832CED"/>
    <w:rsid w:val="00834114"/>
    <w:rsid w:val="00852B48"/>
    <w:rsid w:val="008547C9"/>
    <w:rsid w:val="00855308"/>
    <w:rsid w:val="00857116"/>
    <w:rsid w:val="00861F11"/>
    <w:rsid w:val="00863FD0"/>
    <w:rsid w:val="0086670F"/>
    <w:rsid w:val="0087630E"/>
    <w:rsid w:val="0088622B"/>
    <w:rsid w:val="008B2F7A"/>
    <w:rsid w:val="008B3543"/>
    <w:rsid w:val="008C1B34"/>
    <w:rsid w:val="008E61DF"/>
    <w:rsid w:val="008F22F7"/>
    <w:rsid w:val="00901AE9"/>
    <w:rsid w:val="00917EDE"/>
    <w:rsid w:val="00921091"/>
    <w:rsid w:val="00932467"/>
    <w:rsid w:val="009511D0"/>
    <w:rsid w:val="00962157"/>
    <w:rsid w:val="00971AE0"/>
    <w:rsid w:val="00974768"/>
    <w:rsid w:val="009916D1"/>
    <w:rsid w:val="009A268E"/>
    <w:rsid w:val="009A3A9E"/>
    <w:rsid w:val="009B1946"/>
    <w:rsid w:val="009B1FA2"/>
    <w:rsid w:val="009B4845"/>
    <w:rsid w:val="009B7D29"/>
    <w:rsid w:val="009C02A3"/>
    <w:rsid w:val="009D288F"/>
    <w:rsid w:val="009E44BC"/>
    <w:rsid w:val="009E5D98"/>
    <w:rsid w:val="009F0A1E"/>
    <w:rsid w:val="00A10E4D"/>
    <w:rsid w:val="00A12972"/>
    <w:rsid w:val="00A13DEB"/>
    <w:rsid w:val="00A1466E"/>
    <w:rsid w:val="00A27803"/>
    <w:rsid w:val="00A311F6"/>
    <w:rsid w:val="00A35BA7"/>
    <w:rsid w:val="00A35BC3"/>
    <w:rsid w:val="00A41EC4"/>
    <w:rsid w:val="00A52E46"/>
    <w:rsid w:val="00A716E7"/>
    <w:rsid w:val="00A85347"/>
    <w:rsid w:val="00A96752"/>
    <w:rsid w:val="00AA2B10"/>
    <w:rsid w:val="00AB238D"/>
    <w:rsid w:val="00AC2844"/>
    <w:rsid w:val="00AC7D04"/>
    <w:rsid w:val="00AE0CCB"/>
    <w:rsid w:val="00AE691A"/>
    <w:rsid w:val="00AE7631"/>
    <w:rsid w:val="00AF25F8"/>
    <w:rsid w:val="00AF59F4"/>
    <w:rsid w:val="00B1762B"/>
    <w:rsid w:val="00B31483"/>
    <w:rsid w:val="00B31672"/>
    <w:rsid w:val="00B63EF9"/>
    <w:rsid w:val="00B75A3E"/>
    <w:rsid w:val="00B90F47"/>
    <w:rsid w:val="00B96513"/>
    <w:rsid w:val="00BA7145"/>
    <w:rsid w:val="00BB126E"/>
    <w:rsid w:val="00BB1452"/>
    <w:rsid w:val="00BC64FA"/>
    <w:rsid w:val="00BE7DFB"/>
    <w:rsid w:val="00C04640"/>
    <w:rsid w:val="00C05DC2"/>
    <w:rsid w:val="00C07437"/>
    <w:rsid w:val="00C075C3"/>
    <w:rsid w:val="00C26BD8"/>
    <w:rsid w:val="00C340A2"/>
    <w:rsid w:val="00C371F9"/>
    <w:rsid w:val="00C511F8"/>
    <w:rsid w:val="00C56BAD"/>
    <w:rsid w:val="00C65FB7"/>
    <w:rsid w:val="00C675E2"/>
    <w:rsid w:val="00C739B8"/>
    <w:rsid w:val="00C7406D"/>
    <w:rsid w:val="00C82313"/>
    <w:rsid w:val="00C8599C"/>
    <w:rsid w:val="00CB0EE9"/>
    <w:rsid w:val="00CC445A"/>
    <w:rsid w:val="00CC5DC2"/>
    <w:rsid w:val="00CD2881"/>
    <w:rsid w:val="00CF6F56"/>
    <w:rsid w:val="00D24F72"/>
    <w:rsid w:val="00D578B9"/>
    <w:rsid w:val="00D6367E"/>
    <w:rsid w:val="00D67516"/>
    <w:rsid w:val="00D7792D"/>
    <w:rsid w:val="00D77CE1"/>
    <w:rsid w:val="00D82570"/>
    <w:rsid w:val="00D9187A"/>
    <w:rsid w:val="00D91F74"/>
    <w:rsid w:val="00DA5B1A"/>
    <w:rsid w:val="00DE7BBC"/>
    <w:rsid w:val="00DF45F6"/>
    <w:rsid w:val="00DF72CF"/>
    <w:rsid w:val="00E52997"/>
    <w:rsid w:val="00EB23EC"/>
    <w:rsid w:val="00ED50AD"/>
    <w:rsid w:val="00ED60AF"/>
    <w:rsid w:val="00EE4E5D"/>
    <w:rsid w:val="00EF021E"/>
    <w:rsid w:val="00EF550B"/>
    <w:rsid w:val="00EF5CB9"/>
    <w:rsid w:val="00F1190A"/>
    <w:rsid w:val="00F2796D"/>
    <w:rsid w:val="00F51A0D"/>
    <w:rsid w:val="00F677B7"/>
    <w:rsid w:val="00F73889"/>
    <w:rsid w:val="00F82352"/>
    <w:rsid w:val="00F97E77"/>
    <w:rsid w:val="00FB049A"/>
    <w:rsid w:val="00FB3F47"/>
    <w:rsid w:val="00FB6439"/>
    <w:rsid w:val="00FB7CAA"/>
    <w:rsid w:val="00FC516C"/>
    <w:rsid w:val="00FE6A69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b2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2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4F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75E2"/>
  </w:style>
  <w:style w:type="paragraph" w:styleId="Sidfot">
    <w:name w:val="footer"/>
    <w:basedOn w:val="Normal"/>
    <w:link w:val="Sidfot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75E2"/>
  </w:style>
  <w:style w:type="paragraph" w:customStyle="1" w:styleId="Default">
    <w:name w:val="Default"/>
    <w:rsid w:val="00C675E2"/>
    <w:pPr>
      <w:autoSpaceDE w:val="0"/>
      <w:autoSpaceDN w:val="0"/>
      <w:adjustRightInd w:val="0"/>
      <w:spacing w:after="0" w:line="240" w:lineRule="auto"/>
    </w:pPr>
    <w:rPr>
      <w:rFonts w:ascii="Bradley Hand ITC" w:eastAsia="Times New Roman" w:hAnsi="Bradley Hand ITC" w:cs="Bradley Hand ITC"/>
      <w:color w:val="000000"/>
      <w:sz w:val="24"/>
      <w:szCs w:val="24"/>
    </w:rPr>
  </w:style>
  <w:style w:type="paragraph" w:styleId="Brdtext">
    <w:name w:val="Body Text"/>
    <w:aliases w:val="b"/>
    <w:basedOn w:val="Normal"/>
    <w:link w:val="BrdtextChar"/>
    <w:rsid w:val="00493482"/>
    <w:p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val="en-GB" w:eastAsia="fr-FR"/>
    </w:rPr>
  </w:style>
  <w:style w:type="character" w:customStyle="1" w:styleId="BrdtextChar">
    <w:name w:val="Brödtext Char"/>
    <w:aliases w:val="b Char"/>
    <w:basedOn w:val="Standardstycketeckensnitt"/>
    <w:link w:val="Brdtext"/>
    <w:rsid w:val="00493482"/>
    <w:rPr>
      <w:rFonts w:ascii="Arial" w:eastAsia="Times New Roman" w:hAnsi="Arial" w:cs="Arial"/>
      <w:b/>
      <w:sz w:val="28"/>
      <w:szCs w:val="28"/>
      <w:lang w:val="en-GB" w:eastAsia="fr-FR"/>
    </w:rPr>
  </w:style>
  <w:style w:type="character" w:styleId="Hyperlnk">
    <w:name w:val="Hyperlink"/>
    <w:basedOn w:val="Standardstycketeckensnitt"/>
    <w:uiPriority w:val="99"/>
    <w:unhideWhenUsed/>
    <w:rsid w:val="00401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2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4F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75E2"/>
  </w:style>
  <w:style w:type="paragraph" w:styleId="Sidfot">
    <w:name w:val="footer"/>
    <w:basedOn w:val="Normal"/>
    <w:link w:val="Sidfot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75E2"/>
  </w:style>
  <w:style w:type="paragraph" w:customStyle="1" w:styleId="Default">
    <w:name w:val="Default"/>
    <w:rsid w:val="00C675E2"/>
    <w:pPr>
      <w:autoSpaceDE w:val="0"/>
      <w:autoSpaceDN w:val="0"/>
      <w:adjustRightInd w:val="0"/>
      <w:spacing w:after="0" w:line="240" w:lineRule="auto"/>
    </w:pPr>
    <w:rPr>
      <w:rFonts w:ascii="Bradley Hand ITC" w:eastAsia="Times New Roman" w:hAnsi="Bradley Hand ITC" w:cs="Bradley Hand ITC"/>
      <w:color w:val="000000"/>
      <w:sz w:val="24"/>
      <w:szCs w:val="24"/>
    </w:rPr>
  </w:style>
  <w:style w:type="paragraph" w:styleId="Brdtext">
    <w:name w:val="Body Text"/>
    <w:aliases w:val="b"/>
    <w:basedOn w:val="Normal"/>
    <w:link w:val="BrdtextChar"/>
    <w:rsid w:val="00493482"/>
    <w:p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val="en-GB" w:eastAsia="fr-FR"/>
    </w:rPr>
  </w:style>
  <w:style w:type="character" w:customStyle="1" w:styleId="BrdtextChar">
    <w:name w:val="Brödtext Char"/>
    <w:aliases w:val="b Char"/>
    <w:basedOn w:val="Standardstycketeckensnitt"/>
    <w:link w:val="Brdtext"/>
    <w:rsid w:val="00493482"/>
    <w:rPr>
      <w:rFonts w:ascii="Arial" w:eastAsia="Times New Roman" w:hAnsi="Arial" w:cs="Arial"/>
      <w:b/>
      <w:sz w:val="28"/>
      <w:szCs w:val="28"/>
      <w:lang w:val="en-GB" w:eastAsia="fr-FR"/>
    </w:rPr>
  </w:style>
  <w:style w:type="character" w:styleId="Hyperlnk">
    <w:name w:val="Hyperlink"/>
    <w:basedOn w:val="Standardstycketeckensnitt"/>
    <w:uiPriority w:val="99"/>
    <w:unhideWhenUsed/>
    <w:rsid w:val="00401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uroconstruc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gt.henricson@prognoscentret.s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7F2E5F14454B9EB1AACB7C393E7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5B1FF8-70EF-4D84-9551-15E810B8D650}"/>
      </w:docPartPr>
      <w:docPartBody>
        <w:p w:rsidR="00255DE7" w:rsidRDefault="008F123C" w:rsidP="008F123C">
          <w:pPr>
            <w:pStyle w:val="467F2E5F14454B9EB1AACB7C393E7CF9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123C"/>
    <w:rsid w:val="00023054"/>
    <w:rsid w:val="000F570A"/>
    <w:rsid w:val="001A5E5B"/>
    <w:rsid w:val="00252115"/>
    <w:rsid w:val="00255DE7"/>
    <w:rsid w:val="00313E80"/>
    <w:rsid w:val="00353319"/>
    <w:rsid w:val="003C148F"/>
    <w:rsid w:val="0050591D"/>
    <w:rsid w:val="005D1CB9"/>
    <w:rsid w:val="006E2287"/>
    <w:rsid w:val="007A32AE"/>
    <w:rsid w:val="007C122A"/>
    <w:rsid w:val="007C3FFE"/>
    <w:rsid w:val="007E3E93"/>
    <w:rsid w:val="008F123C"/>
    <w:rsid w:val="00B313C9"/>
    <w:rsid w:val="00BB0905"/>
    <w:rsid w:val="00BE634B"/>
    <w:rsid w:val="00C70BC8"/>
    <w:rsid w:val="00D038BF"/>
    <w:rsid w:val="00D35D53"/>
    <w:rsid w:val="00F4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DE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67F2E5F14454B9EB1AACB7C393E7CF9">
    <w:name w:val="467F2E5F14454B9EB1AACB7C393E7CF9"/>
    <w:rsid w:val="008F12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Tulegatan 11 11353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557</Words>
  <Characters>2954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Ellinor Lindström</dc:creator>
  <cp:lastModifiedBy>Bengt Henricson</cp:lastModifiedBy>
  <cp:revision>142</cp:revision>
  <cp:lastPrinted>2013-11-18T12:32:00Z</cp:lastPrinted>
  <dcterms:created xsi:type="dcterms:W3CDTF">2012-06-01T12:26:00Z</dcterms:created>
  <dcterms:modified xsi:type="dcterms:W3CDTF">2013-11-21T11:47:00Z</dcterms:modified>
</cp:coreProperties>
</file>