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735" w:rsidRDefault="007930A6" w:rsidP="00BE2735">
      <w:pPr>
        <w:spacing w:after="0" w:line="360" w:lineRule="auto"/>
        <w:jc w:val="center"/>
        <w:rPr>
          <w:b/>
        </w:rPr>
      </w:pPr>
      <w:r>
        <w:rPr>
          <w:b/>
        </w:rPr>
        <w:t xml:space="preserve">Worried about the Tube Strikes? Top London attractions </w:t>
      </w:r>
      <w:r w:rsidR="00B30B5A">
        <w:rPr>
          <w:b/>
        </w:rPr>
        <w:t xml:space="preserve">are </w:t>
      </w:r>
      <w:r>
        <w:rPr>
          <w:b/>
        </w:rPr>
        <w:t>just a short walk away!</w:t>
      </w:r>
    </w:p>
    <w:p w:rsidR="00BE2735" w:rsidRDefault="00BE2735" w:rsidP="00BE2735">
      <w:pPr>
        <w:spacing w:after="0" w:line="360" w:lineRule="auto"/>
        <w:jc w:val="both"/>
        <w:rPr>
          <w:b/>
        </w:rPr>
      </w:pPr>
    </w:p>
    <w:p w:rsidR="00D22C03" w:rsidRDefault="00D22C03" w:rsidP="00D22C03">
      <w:pPr>
        <w:spacing w:line="360" w:lineRule="auto"/>
        <w:jc w:val="both"/>
      </w:pPr>
      <w:r>
        <w:t xml:space="preserve">Virgin Trains </w:t>
      </w:r>
      <w:r w:rsidRPr="00D22C03">
        <w:t>is encouraging business</w:t>
      </w:r>
      <w:r>
        <w:t xml:space="preserve"> and leisure visitors to London not to be put off by</w:t>
      </w:r>
      <w:r w:rsidR="0012051C">
        <w:t xml:space="preserve"> the impending tube strikes this</w:t>
      </w:r>
      <w:r>
        <w:t xml:space="preserve"> week. Many business destinations and top attractions are all within walking distance of the rail operators’ Euston and Kings Cross railway stations. </w:t>
      </w:r>
    </w:p>
    <w:p w:rsidR="00D22C03" w:rsidRDefault="00D22C03" w:rsidP="00D22C03">
      <w:pPr>
        <w:spacing w:after="0" w:line="360" w:lineRule="auto"/>
        <w:jc w:val="both"/>
      </w:pPr>
      <w:r w:rsidRPr="00D22C03">
        <w:t>Steve Tennant, Executive Director of Customer Experience, Virgin Trains, said: “Many of our customers will have already planned to be in London next week. Rather than cancel plans, we’re suggesting they consider walking to their destinations, whether they’re here for business or pleasure. Many of the top destinations can be reached easily fro</w:t>
      </w:r>
      <w:bookmarkStart w:id="0" w:name="_GoBack"/>
      <w:bookmarkEnd w:id="0"/>
      <w:r w:rsidRPr="00D22C03">
        <w:t>m Euston or King’s Cross in less than 30 minutes.”</w:t>
      </w:r>
    </w:p>
    <w:p w:rsidR="00D22C03" w:rsidRPr="00D22C03" w:rsidRDefault="00D22C03" w:rsidP="00D22C03">
      <w:pPr>
        <w:spacing w:after="0" w:line="360" w:lineRule="auto"/>
        <w:jc w:val="both"/>
      </w:pPr>
    </w:p>
    <w:p w:rsidR="007930A6" w:rsidRDefault="00BE2735" w:rsidP="00D22C03">
      <w:pPr>
        <w:spacing w:after="0" w:line="360" w:lineRule="auto"/>
        <w:jc w:val="both"/>
      </w:pPr>
      <w:r>
        <w:t>T</w:t>
      </w:r>
      <w:r w:rsidR="007930A6">
        <w:t xml:space="preserve">op </w:t>
      </w:r>
      <w:r w:rsidR="00AC473A">
        <w:t>destinations</w:t>
      </w:r>
      <w:r w:rsidR="007930A6">
        <w:t xml:space="preserve"> near Euston Station, for alighting </w:t>
      </w:r>
      <w:r w:rsidR="00B83F0B">
        <w:t xml:space="preserve">Virgin Trains </w:t>
      </w:r>
      <w:r w:rsidR="007930A6">
        <w:t>West Coast customers</w:t>
      </w:r>
      <w:r w:rsidR="00B83F0B">
        <w:t>:</w:t>
      </w:r>
    </w:p>
    <w:p w:rsidR="007930A6" w:rsidRDefault="00346A00" w:rsidP="00BE2735">
      <w:pPr>
        <w:pStyle w:val="ListParagraph"/>
        <w:numPr>
          <w:ilvl w:val="1"/>
          <w:numId w:val="21"/>
        </w:numPr>
        <w:spacing w:after="0" w:line="360" w:lineRule="auto"/>
        <w:jc w:val="both"/>
      </w:pPr>
      <w:r>
        <w:t>British Museum (</w:t>
      </w:r>
      <w:hyperlink r:id="rId9" w:history="1">
        <w:r w:rsidRPr="00281835">
          <w:rPr>
            <w:rStyle w:val="Hyperlink"/>
          </w:rPr>
          <w:t>from 14 minutes</w:t>
        </w:r>
      </w:hyperlink>
      <w:r>
        <w:t>)</w:t>
      </w:r>
      <w:r w:rsidR="00BF4DAC">
        <w:t xml:space="preserve"> </w:t>
      </w:r>
      <w:r>
        <w:t>The Museum houses a huge</w:t>
      </w:r>
      <w:r w:rsidRPr="00E141C7">
        <w:t xml:space="preserve"> coll</w:t>
      </w:r>
      <w:r>
        <w:t xml:space="preserve">ection of artefacts and art from around the world - </w:t>
      </w:r>
      <w:r w:rsidRPr="00E141C7">
        <w:t>free to all visitors.</w:t>
      </w:r>
      <w:r>
        <w:t xml:space="preserve"> Current highlights include an exhibition on modern art from the Arab World.</w:t>
      </w:r>
    </w:p>
    <w:p w:rsidR="00346A00" w:rsidRDefault="00346A00" w:rsidP="00BE2735">
      <w:pPr>
        <w:pStyle w:val="ListParagraph"/>
        <w:numPr>
          <w:ilvl w:val="0"/>
          <w:numId w:val="21"/>
        </w:numPr>
        <w:spacing w:after="0" w:line="360" w:lineRule="auto"/>
        <w:jc w:val="both"/>
      </w:pPr>
      <w:r>
        <w:t>Madame Tussauds (</w:t>
      </w:r>
      <w:hyperlink r:id="rId10" w:history="1">
        <w:r w:rsidRPr="00281835">
          <w:rPr>
            <w:rStyle w:val="Hyperlink"/>
          </w:rPr>
          <w:t>from 22 minutes</w:t>
        </w:r>
      </w:hyperlink>
      <w:r>
        <w:t>)</w:t>
      </w:r>
    </w:p>
    <w:p w:rsidR="007930A6" w:rsidRDefault="009912C8" w:rsidP="00BE2735">
      <w:pPr>
        <w:pStyle w:val="ListParagraph"/>
        <w:numPr>
          <w:ilvl w:val="1"/>
          <w:numId w:val="21"/>
        </w:numPr>
        <w:spacing w:after="0" w:line="360" w:lineRule="auto"/>
        <w:jc w:val="both"/>
      </w:pPr>
      <w:r>
        <w:t>Close to Baker Street, t</w:t>
      </w:r>
      <w:r w:rsidR="00346A00">
        <w:t>he famous wax museum is located just a short walk from Euston station, with countless figures on display. It remains one of London’s top visitor attractions.</w:t>
      </w:r>
    </w:p>
    <w:p w:rsidR="00346A00" w:rsidRDefault="00346A00" w:rsidP="00BE2735">
      <w:pPr>
        <w:pStyle w:val="ListParagraph"/>
        <w:numPr>
          <w:ilvl w:val="0"/>
          <w:numId w:val="21"/>
        </w:numPr>
        <w:spacing w:after="0" w:line="360" w:lineRule="auto"/>
        <w:jc w:val="both"/>
      </w:pPr>
      <w:r>
        <w:t>Trafalgar Square (</w:t>
      </w:r>
      <w:hyperlink r:id="rId11" w:history="1">
        <w:r w:rsidRPr="006F0C80">
          <w:rPr>
            <w:rStyle w:val="Hyperlink"/>
          </w:rPr>
          <w:t>from 30 minutes</w:t>
        </w:r>
      </w:hyperlink>
      <w:r>
        <w:t>)</w:t>
      </w:r>
    </w:p>
    <w:p w:rsidR="007930A6" w:rsidRDefault="00346A00" w:rsidP="00BE2735">
      <w:pPr>
        <w:pStyle w:val="ListParagraph"/>
        <w:numPr>
          <w:ilvl w:val="1"/>
          <w:numId w:val="21"/>
        </w:numPr>
        <w:spacing w:after="0" w:line="360" w:lineRule="auto"/>
        <w:jc w:val="both"/>
      </w:pPr>
      <w:r>
        <w:t xml:space="preserve">Another of London’s top attractions, Trafalgar Square plays host to Nelson’s Column, alongside numerous commemorative sculptures. Directly adjacent to the square is the National Gallery, a </w:t>
      </w:r>
      <w:r w:rsidR="00BE2735">
        <w:t xml:space="preserve">must </w:t>
      </w:r>
      <w:r>
        <w:t>for art lovers.</w:t>
      </w:r>
    </w:p>
    <w:p w:rsidR="00346A00" w:rsidRDefault="00346A00" w:rsidP="00BE2735">
      <w:pPr>
        <w:pStyle w:val="ListParagraph"/>
        <w:numPr>
          <w:ilvl w:val="0"/>
          <w:numId w:val="21"/>
        </w:numPr>
        <w:spacing w:after="0" w:line="360" w:lineRule="auto"/>
        <w:jc w:val="both"/>
      </w:pPr>
      <w:r>
        <w:t>Oxford Street (</w:t>
      </w:r>
      <w:hyperlink r:id="rId12" w:history="1">
        <w:r w:rsidRPr="006F0C80">
          <w:rPr>
            <w:rStyle w:val="Hyperlink"/>
          </w:rPr>
          <w:t>from 24 minutes</w:t>
        </w:r>
      </w:hyperlink>
      <w:r>
        <w:t>)</w:t>
      </w:r>
    </w:p>
    <w:p w:rsidR="00346A00" w:rsidRDefault="009912C8" w:rsidP="00BE2735">
      <w:pPr>
        <w:pStyle w:val="ListParagraph"/>
        <w:numPr>
          <w:ilvl w:val="1"/>
          <w:numId w:val="21"/>
        </w:numPr>
        <w:spacing w:after="0" w:line="360" w:lineRule="auto"/>
        <w:jc w:val="both"/>
      </w:pPr>
      <w:r>
        <w:t xml:space="preserve">In the heart of the West End, </w:t>
      </w:r>
      <w:r w:rsidR="00346A00">
        <w:t>London’s premiere shopping high street, Oxford Street remains an attraction no matter the occasion.</w:t>
      </w:r>
      <w:r w:rsidR="00BE2735">
        <w:t xml:space="preserve"> </w:t>
      </w:r>
      <w:r w:rsidR="00F52081">
        <w:t xml:space="preserve"> </w:t>
      </w:r>
      <w:proofErr w:type="spellStart"/>
      <w:r w:rsidR="00BE2735">
        <w:t>Carnaby</w:t>
      </w:r>
      <w:proofErr w:type="spellEnd"/>
      <w:r w:rsidR="00BE2735">
        <w:t xml:space="preserve"> Street and Regent’s Street are close at hand</w:t>
      </w:r>
    </w:p>
    <w:p w:rsidR="00346A00" w:rsidRDefault="00346A00" w:rsidP="00BE2735">
      <w:pPr>
        <w:pStyle w:val="ListParagraph"/>
        <w:numPr>
          <w:ilvl w:val="0"/>
          <w:numId w:val="21"/>
        </w:numPr>
        <w:spacing w:after="0" w:line="360" w:lineRule="auto"/>
        <w:jc w:val="both"/>
      </w:pPr>
      <w:r>
        <w:t>Covent Garden (</w:t>
      </w:r>
      <w:hyperlink r:id="rId13" w:history="1">
        <w:r w:rsidRPr="006F0C80">
          <w:rPr>
            <w:rStyle w:val="Hyperlink"/>
          </w:rPr>
          <w:t>from 30 minutes</w:t>
        </w:r>
      </w:hyperlink>
      <w:r>
        <w:t>)</w:t>
      </w:r>
    </w:p>
    <w:p w:rsidR="007930A6" w:rsidRDefault="00346A00" w:rsidP="00BE2735">
      <w:pPr>
        <w:pStyle w:val="ListParagraph"/>
        <w:numPr>
          <w:ilvl w:val="1"/>
          <w:numId w:val="21"/>
        </w:numPr>
        <w:spacing w:after="0" w:line="360" w:lineRule="auto"/>
        <w:jc w:val="both"/>
      </w:pPr>
      <w:r w:rsidRPr="006F0C80">
        <w:t>Covent Garden in London's West End is a popular destination for visitors and Londoners who enjoy shopping, theatre, restaurants, bars, history and culture.</w:t>
      </w:r>
      <w:r w:rsidR="001E281D">
        <w:t xml:space="preserve"> Leicester Square</w:t>
      </w:r>
      <w:r w:rsidR="00E858CD">
        <w:t xml:space="preserve"> is just a stone’s throw away. </w:t>
      </w:r>
    </w:p>
    <w:p w:rsidR="00BE2735" w:rsidRDefault="00BE2735" w:rsidP="00BE2735">
      <w:pPr>
        <w:spacing w:after="0" w:line="360" w:lineRule="auto"/>
        <w:jc w:val="both"/>
      </w:pPr>
    </w:p>
    <w:p w:rsidR="007930A6" w:rsidRDefault="009912C8" w:rsidP="00BE2735">
      <w:pPr>
        <w:spacing w:after="0" w:line="360" w:lineRule="auto"/>
        <w:jc w:val="both"/>
      </w:pPr>
      <w:r>
        <w:lastRenderedPageBreak/>
        <w:t>Top destinations</w:t>
      </w:r>
      <w:r w:rsidR="007930A6">
        <w:t xml:space="preserve"> near Kings Cross Station, for alighting </w:t>
      </w:r>
      <w:r w:rsidR="00B83F0B">
        <w:t>Virgin Trains East Coast customers:</w:t>
      </w:r>
    </w:p>
    <w:p w:rsidR="00346A00" w:rsidRDefault="00346A00" w:rsidP="00BE2735">
      <w:pPr>
        <w:pStyle w:val="ListParagraph"/>
        <w:numPr>
          <w:ilvl w:val="0"/>
          <w:numId w:val="22"/>
        </w:numPr>
        <w:spacing w:after="0" w:line="360" w:lineRule="auto"/>
        <w:jc w:val="both"/>
      </w:pPr>
      <w:r>
        <w:t>British Library (</w:t>
      </w:r>
      <w:hyperlink r:id="rId14" w:history="1">
        <w:r w:rsidRPr="006F0C80">
          <w:rPr>
            <w:rStyle w:val="Hyperlink"/>
          </w:rPr>
          <w:t>from 3 minutes</w:t>
        </w:r>
      </w:hyperlink>
      <w:r>
        <w:t>)</w:t>
      </w:r>
    </w:p>
    <w:p w:rsidR="00B83F0B" w:rsidRDefault="00346A00" w:rsidP="00BE2735">
      <w:pPr>
        <w:pStyle w:val="ListParagraph"/>
        <w:numPr>
          <w:ilvl w:val="1"/>
          <w:numId w:val="22"/>
        </w:numPr>
        <w:spacing w:after="0" w:line="360" w:lineRule="auto"/>
        <w:jc w:val="both"/>
      </w:pPr>
      <w:r w:rsidRPr="00E141C7">
        <w:t xml:space="preserve">The British Library is the national </w:t>
      </w:r>
      <w:r>
        <w:t>library of the United Kingdom</w:t>
      </w:r>
      <w:r w:rsidRPr="00E141C7">
        <w:t xml:space="preserve"> and the largest library in the world by number of items catalogued.</w:t>
      </w:r>
      <w:r>
        <w:t xml:space="preserve"> It holds </w:t>
      </w:r>
      <w:r w:rsidRPr="00E141C7">
        <w:t>around 170 million items from many countries, in many languages</w:t>
      </w:r>
      <w:r>
        <w:t>.</w:t>
      </w:r>
    </w:p>
    <w:p w:rsidR="00346A00" w:rsidRDefault="00346A00" w:rsidP="00BE2735">
      <w:pPr>
        <w:pStyle w:val="ListParagraph"/>
        <w:numPr>
          <w:ilvl w:val="0"/>
          <w:numId w:val="22"/>
        </w:numPr>
        <w:spacing w:after="0" w:line="360" w:lineRule="auto"/>
        <w:jc w:val="both"/>
      </w:pPr>
      <w:r>
        <w:t>Camden Market (</w:t>
      </w:r>
      <w:hyperlink r:id="rId15" w:history="1">
        <w:r w:rsidRPr="006F0C80">
          <w:rPr>
            <w:rStyle w:val="Hyperlink"/>
          </w:rPr>
          <w:t>from 25 minutes</w:t>
        </w:r>
      </w:hyperlink>
      <w:r>
        <w:t>)</w:t>
      </w:r>
    </w:p>
    <w:p w:rsidR="00346A00" w:rsidRDefault="00346A00" w:rsidP="00BE2735">
      <w:pPr>
        <w:pStyle w:val="ListParagraph"/>
        <w:numPr>
          <w:ilvl w:val="1"/>
          <w:numId w:val="22"/>
        </w:numPr>
        <w:spacing w:after="0" w:line="360" w:lineRule="auto"/>
        <w:jc w:val="both"/>
      </w:pPr>
      <w:r w:rsidRPr="00346A00">
        <w:t xml:space="preserve">Featuring some of London's finest designers, artists and independent sellers, as well as a </w:t>
      </w:r>
      <w:r w:rsidR="00F52081">
        <w:t>selection of the best food vendors in the city</w:t>
      </w:r>
      <w:r w:rsidRPr="00346A00">
        <w:t>, Camden Lock is a favourite spot for both locals and tourists.</w:t>
      </w:r>
    </w:p>
    <w:p w:rsidR="007930A6" w:rsidRDefault="00346A00" w:rsidP="00BE2735">
      <w:pPr>
        <w:pStyle w:val="ListParagraph"/>
        <w:numPr>
          <w:ilvl w:val="0"/>
          <w:numId w:val="22"/>
        </w:numPr>
        <w:spacing w:after="0" w:line="360" w:lineRule="auto"/>
        <w:jc w:val="both"/>
      </w:pPr>
      <w:r>
        <w:t>Charles Dickens Museum (</w:t>
      </w:r>
      <w:hyperlink r:id="rId16" w:history="1">
        <w:r w:rsidRPr="00446F41">
          <w:rPr>
            <w:rStyle w:val="Hyperlink"/>
          </w:rPr>
          <w:t>from 13 minutes</w:t>
        </w:r>
      </w:hyperlink>
      <w:r>
        <w:t>)</w:t>
      </w:r>
    </w:p>
    <w:p w:rsidR="00346A00" w:rsidRDefault="00346A00" w:rsidP="00BE2735">
      <w:pPr>
        <w:pStyle w:val="ListParagraph"/>
        <w:numPr>
          <w:ilvl w:val="1"/>
          <w:numId w:val="22"/>
        </w:numPr>
        <w:spacing w:after="0" w:line="360" w:lineRule="auto"/>
        <w:jc w:val="both"/>
      </w:pPr>
      <w:r>
        <w:t xml:space="preserve">The museum, restored from Charles Dickens’ London home, </w:t>
      </w:r>
      <w:r w:rsidRPr="00446F41">
        <w:t>holds the world’s most important collection of material relating to the great novelist and social campaigner.</w:t>
      </w:r>
      <w:r>
        <w:t xml:space="preserve"> </w:t>
      </w:r>
      <w:r w:rsidRPr="00446F41">
        <w:t>The rare books, paintings, photographs and memorabilia on display here give a unique insight into the life and work of the author.</w:t>
      </w:r>
      <w:r w:rsidR="009912C8">
        <w:t xml:space="preserve"> Russell Square is nearby</w:t>
      </w:r>
    </w:p>
    <w:p w:rsidR="00346A00" w:rsidRDefault="00346A00" w:rsidP="00BE2735">
      <w:pPr>
        <w:pStyle w:val="ListParagraph"/>
        <w:numPr>
          <w:ilvl w:val="0"/>
          <w:numId w:val="22"/>
        </w:numPr>
        <w:spacing w:after="0" w:line="360" w:lineRule="auto"/>
        <w:jc w:val="both"/>
      </w:pPr>
      <w:r>
        <w:t>Sadler’s Wells (</w:t>
      </w:r>
      <w:hyperlink r:id="rId17" w:history="1">
        <w:r w:rsidRPr="00446F41">
          <w:rPr>
            <w:rStyle w:val="Hyperlink"/>
          </w:rPr>
          <w:t>from 18 minutes</w:t>
        </w:r>
      </w:hyperlink>
      <w:r>
        <w:t>)</w:t>
      </w:r>
    </w:p>
    <w:p w:rsidR="00346A00" w:rsidRDefault="00346A00" w:rsidP="00BE2735">
      <w:pPr>
        <w:pStyle w:val="ListParagraph"/>
        <w:numPr>
          <w:ilvl w:val="1"/>
          <w:numId w:val="22"/>
        </w:numPr>
        <w:spacing w:after="0" w:line="360" w:lineRule="auto"/>
        <w:jc w:val="both"/>
      </w:pPr>
      <w:r>
        <w:t>Sadler’s Wells Theatre is t</w:t>
      </w:r>
      <w:r w:rsidRPr="00446F41">
        <w:t>he world's</w:t>
      </w:r>
      <w:r w:rsidR="00F52081">
        <w:t xml:space="preserve"> number one</w:t>
      </w:r>
      <w:r w:rsidRPr="00446F41">
        <w:t xml:space="preserve"> venue dedicated to international dance - presenting dance in all forms from contemporary to flamenco, ballet to hip hop and more.</w:t>
      </w:r>
    </w:p>
    <w:p w:rsidR="00346A00" w:rsidRDefault="00346A00" w:rsidP="00BE2735">
      <w:pPr>
        <w:pStyle w:val="ListParagraph"/>
        <w:numPr>
          <w:ilvl w:val="0"/>
          <w:numId w:val="22"/>
        </w:numPr>
        <w:spacing w:after="0" w:line="360" w:lineRule="auto"/>
        <w:jc w:val="both"/>
      </w:pPr>
      <w:r>
        <w:t>St Pancras Renaissance Hotel (</w:t>
      </w:r>
      <w:hyperlink r:id="rId18" w:history="1">
        <w:r w:rsidRPr="00446F41">
          <w:rPr>
            <w:rStyle w:val="Hyperlink"/>
          </w:rPr>
          <w:t>from 4 minutes</w:t>
        </w:r>
      </w:hyperlink>
      <w:r>
        <w:t>)</w:t>
      </w:r>
    </w:p>
    <w:p w:rsidR="00346A00" w:rsidRDefault="00346A00" w:rsidP="00BE2735">
      <w:pPr>
        <w:pStyle w:val="ListParagraph"/>
        <w:numPr>
          <w:ilvl w:val="1"/>
          <w:numId w:val="22"/>
        </w:numPr>
        <w:spacing w:after="0" w:line="360" w:lineRule="auto"/>
        <w:jc w:val="both"/>
      </w:pPr>
      <w:r w:rsidRPr="00346A00">
        <w:t>Following years of restoration, the St Pancras Renaissance Hotel is one of London’s most iconic and romantic buildings, situated just above the engineering marvel of Kings Cross and St Pancras International rail stations.</w:t>
      </w:r>
    </w:p>
    <w:p w:rsidR="007578D7" w:rsidRDefault="007578D7" w:rsidP="007578D7">
      <w:pPr>
        <w:pStyle w:val="ListParagraph"/>
        <w:numPr>
          <w:ilvl w:val="0"/>
          <w:numId w:val="22"/>
        </w:numPr>
        <w:spacing w:after="0" w:line="360" w:lineRule="auto"/>
        <w:jc w:val="both"/>
      </w:pPr>
      <w:r>
        <w:t xml:space="preserve">St Paul, Bank and Mansion House </w:t>
      </w:r>
    </w:p>
    <w:p w:rsidR="007578D7" w:rsidRDefault="007578D7" w:rsidP="007578D7">
      <w:pPr>
        <w:pStyle w:val="ListParagraph"/>
        <w:numPr>
          <w:ilvl w:val="1"/>
          <w:numId w:val="22"/>
        </w:numPr>
        <w:spacing w:after="0" w:line="360" w:lineRule="auto"/>
        <w:jc w:val="both"/>
      </w:pPr>
      <w:r>
        <w:t>From 38 minutes to St Paul’s,</w:t>
      </w:r>
      <w:r w:rsidR="00AC473A">
        <w:t xml:space="preserve"> and from 45 minutes to Bank or</w:t>
      </w:r>
      <w:r>
        <w:t xml:space="preserve"> Mansion House, all three locations can be reached comfortably on foot</w:t>
      </w:r>
    </w:p>
    <w:p w:rsidR="00BE2735" w:rsidRDefault="00BE2735" w:rsidP="00BE2735">
      <w:pPr>
        <w:spacing w:after="0" w:line="360" w:lineRule="auto"/>
        <w:jc w:val="both"/>
      </w:pPr>
    </w:p>
    <w:p w:rsidR="007930A6" w:rsidRDefault="007930A6" w:rsidP="00BE2735">
      <w:pPr>
        <w:spacing w:after="0" w:line="360" w:lineRule="auto"/>
        <w:jc w:val="both"/>
      </w:pPr>
      <w:r>
        <w:t>TFL ha</w:t>
      </w:r>
      <w:r w:rsidR="00BE2735">
        <w:t>s</w:t>
      </w:r>
      <w:r>
        <w:t xml:space="preserve"> released a downloadable ‘Walking Map’ to help guide those in the capital </w:t>
      </w:r>
      <w:r w:rsidR="00B30B5A">
        <w:t xml:space="preserve">towards the quickest routes </w:t>
      </w:r>
      <w:r>
        <w:t xml:space="preserve">- </w:t>
      </w:r>
      <w:hyperlink r:id="rId19" w:history="1">
        <w:r w:rsidRPr="00D475A3">
          <w:rPr>
            <w:rStyle w:val="Hyperlink"/>
          </w:rPr>
          <w:t>https://tfl.gov.uk/cdn/static/cms/documents/walking-map-2015.pdf</w:t>
        </w:r>
      </w:hyperlink>
      <w:r>
        <w:t xml:space="preserve">. </w:t>
      </w:r>
    </w:p>
    <w:p w:rsidR="00BE2735" w:rsidRDefault="00BE2735" w:rsidP="00BE2735">
      <w:pPr>
        <w:spacing w:after="0" w:line="360" w:lineRule="auto"/>
      </w:pPr>
    </w:p>
    <w:p w:rsidR="001D70CF" w:rsidRDefault="001D70CF" w:rsidP="00BE2735">
      <w:pPr>
        <w:spacing w:after="0" w:line="240" w:lineRule="auto"/>
        <w:jc w:val="center"/>
        <w:rPr>
          <w:rFonts w:eastAsia="Times New Roman" w:cs="Helvetica"/>
          <w:color w:val="555555"/>
        </w:rPr>
      </w:pPr>
      <w:r>
        <w:rPr>
          <w:rFonts w:eastAsia="Times New Roman" w:cs="Helvetica"/>
          <w:color w:val="555555"/>
        </w:rPr>
        <w:t>ENDS</w:t>
      </w:r>
    </w:p>
    <w:p w:rsidR="001D70CF" w:rsidRDefault="001D70CF" w:rsidP="00BE2735">
      <w:pPr>
        <w:spacing w:after="0" w:line="240" w:lineRule="auto"/>
        <w:rPr>
          <w:rFonts w:eastAsia="Times New Roman" w:cs="Helvetica"/>
          <w:b/>
          <w:color w:val="555555"/>
          <w:sz w:val="20"/>
        </w:rPr>
      </w:pPr>
      <w:r>
        <w:rPr>
          <w:rFonts w:eastAsia="Times New Roman" w:cs="Helvetica"/>
          <w:b/>
          <w:color w:val="555555"/>
          <w:sz w:val="20"/>
        </w:rPr>
        <w:t>About Virgin Trains</w:t>
      </w:r>
    </w:p>
    <w:p w:rsidR="001D70CF" w:rsidRDefault="001D70CF" w:rsidP="00BE2735">
      <w:pPr>
        <w:spacing w:after="0" w:line="240" w:lineRule="auto"/>
        <w:rPr>
          <w:rFonts w:eastAsia="Times New Roman" w:cs="Helvetica"/>
          <w:color w:val="555555"/>
          <w:sz w:val="20"/>
        </w:rPr>
      </w:pPr>
      <w:r>
        <w:rPr>
          <w:rFonts w:eastAsia="Times New Roman" w:cs="Helvetica"/>
          <w:color w:val="555555"/>
          <w:sz w:val="20"/>
        </w:rPr>
        <w:t xml:space="preserve">Virgin Trains is the brand name of Virgin Rail Group (VRG), which is owned by Virgin Group (51%) and Stagecoach (49%). Virgin Trains has operated the West Coast passenger train franchise since 1997, serving key </w:t>
      </w:r>
      <w:r>
        <w:rPr>
          <w:rFonts w:eastAsia="Times New Roman" w:cs="Helvetica"/>
          <w:color w:val="555555"/>
          <w:sz w:val="20"/>
        </w:rPr>
        <w:lastRenderedPageBreak/>
        <w:t xml:space="preserve">UK cities including London, Birmingham, Manchester, Liverpool and Glasgow. In June 2014 the Department for Transport (DfT) awarded VRG a new franchise until at least April 2017. </w:t>
      </w:r>
    </w:p>
    <w:p w:rsidR="001D70CF" w:rsidRDefault="001D70CF" w:rsidP="00BE2735">
      <w:pPr>
        <w:spacing w:after="0" w:line="240" w:lineRule="auto"/>
        <w:rPr>
          <w:rFonts w:eastAsia="Times New Roman" w:cs="Helvetica"/>
          <w:color w:val="555555"/>
          <w:sz w:val="20"/>
        </w:rPr>
      </w:pPr>
      <w:r>
        <w:rPr>
          <w:rFonts w:eastAsia="Times New Roman" w:cs="Helvetica"/>
          <w:color w:val="555555"/>
          <w:sz w:val="20"/>
        </w:rPr>
        <w:t xml:space="preserve">Virgin Trains is committed to delivering a high speed, high frequency service, offering shorter journey times, more comfortable travel and excellent customer service. We provide the most frequent long-distance rail service in Europe (London - Manchester and London – Birmingham, both every 20 minutes). </w:t>
      </w:r>
    </w:p>
    <w:p w:rsidR="001D70CF" w:rsidRDefault="001D70CF" w:rsidP="00BE2735">
      <w:pPr>
        <w:spacing w:after="0" w:line="240" w:lineRule="auto"/>
        <w:rPr>
          <w:rFonts w:eastAsia="Times New Roman" w:cs="Helvetica"/>
          <w:bCs/>
          <w:color w:val="555555"/>
          <w:sz w:val="20"/>
        </w:rPr>
      </w:pPr>
      <w:r>
        <w:rPr>
          <w:rFonts w:eastAsia="Times New Roman" w:cs="Helvetica"/>
          <w:color w:val="555555"/>
          <w:sz w:val="20"/>
        </w:rPr>
        <w:t>Since 1997, Virgin Trains has introduced over 70 new trains at a cost of £1.5 billion. The service carries more than 34.5 million passengers a year and Virgin Trains employs approximately 3,290 staff.</w:t>
      </w:r>
    </w:p>
    <w:p w:rsidR="001D70CF" w:rsidRDefault="001D70CF" w:rsidP="00BE2735">
      <w:pPr>
        <w:spacing w:after="0" w:line="240" w:lineRule="auto"/>
        <w:rPr>
          <w:rFonts w:eastAsia="Times New Roman" w:cs="Helvetica"/>
          <w:color w:val="555555"/>
          <w:sz w:val="20"/>
        </w:rPr>
      </w:pPr>
      <w:r>
        <w:rPr>
          <w:rFonts w:eastAsia="Times New Roman" w:cs="Helvetica"/>
          <w:color w:val="555555"/>
          <w:sz w:val="20"/>
        </w:rPr>
        <w:t>Virgin Trains customers consistently rate the company as one of the top long-distance rail franchise operators in the National Passenger Survey (NPS) commissioned by industry watchdog “Passenger Focus”.</w:t>
      </w:r>
    </w:p>
    <w:p w:rsidR="001D70CF" w:rsidRDefault="001D70CF" w:rsidP="00BE2735">
      <w:pPr>
        <w:spacing w:after="0" w:line="240" w:lineRule="auto"/>
        <w:rPr>
          <w:rFonts w:eastAsia="Times New Roman" w:cs="Helvetica"/>
          <w:color w:val="555555"/>
          <w:sz w:val="20"/>
        </w:rPr>
      </w:pPr>
      <w:r>
        <w:rPr>
          <w:rFonts w:eastAsia="Times New Roman" w:cs="Helvetica"/>
          <w:color w:val="555555"/>
          <w:sz w:val="20"/>
        </w:rPr>
        <w:t>Visit the Virgin Trains Media Room - </w:t>
      </w:r>
      <w:hyperlink r:id="rId20" w:history="1">
        <w:r>
          <w:rPr>
            <w:rStyle w:val="Hyperlink"/>
            <w:rFonts w:eastAsia="Times New Roman" w:cs="Helvetica"/>
            <w:sz w:val="20"/>
          </w:rPr>
          <w:t>www.virgintrains.co.uk/mediaroom</w:t>
        </w:r>
      </w:hyperlink>
      <w:r>
        <w:rPr>
          <w:rFonts w:eastAsia="Times New Roman" w:cs="Helvetica"/>
          <w:color w:val="555555"/>
          <w:sz w:val="20"/>
        </w:rPr>
        <w:t xml:space="preserve"> - for the latest news, images and videos. </w:t>
      </w:r>
      <w:r>
        <w:rPr>
          <w:rFonts w:eastAsia="Times New Roman" w:cs="Helvetica"/>
          <w:bCs/>
          <w:color w:val="555555"/>
          <w:sz w:val="20"/>
        </w:rPr>
        <w:t xml:space="preserve">Subscribe </w:t>
      </w:r>
      <w:hyperlink r:id="rId21" w:history="1">
        <w:r>
          <w:rPr>
            <w:rStyle w:val="Hyperlink"/>
            <w:rFonts w:eastAsia="Times New Roman" w:cs="Helvetica"/>
            <w:bCs/>
            <w:sz w:val="20"/>
          </w:rPr>
          <w:t>here</w:t>
        </w:r>
      </w:hyperlink>
      <w:r>
        <w:rPr>
          <w:rFonts w:eastAsia="Times New Roman" w:cs="Helvetica"/>
          <w:bCs/>
          <w:color w:val="555555"/>
          <w:sz w:val="20"/>
        </w:rPr>
        <w:t xml:space="preserve"> for regular news from Virgin Trains.</w:t>
      </w:r>
    </w:p>
    <w:p w:rsidR="001D70CF" w:rsidRDefault="001D70CF" w:rsidP="00BE2735">
      <w:pPr>
        <w:spacing w:after="0" w:line="240" w:lineRule="auto"/>
        <w:rPr>
          <w:rFonts w:eastAsia="Times New Roman" w:cs="Helvetica"/>
          <w:color w:val="555555"/>
          <w:sz w:val="20"/>
        </w:rPr>
      </w:pPr>
      <w:r>
        <w:rPr>
          <w:rFonts w:eastAsia="Times New Roman" w:cs="Helvetica"/>
          <w:color w:val="555555"/>
          <w:sz w:val="20"/>
        </w:rPr>
        <w:t xml:space="preserve">Press Office: 0845 000 3333. Company website: </w:t>
      </w:r>
      <w:hyperlink r:id="rId22" w:history="1">
        <w:r>
          <w:rPr>
            <w:rStyle w:val="Hyperlink"/>
            <w:rFonts w:eastAsia="Times New Roman" w:cs="Helvetica"/>
            <w:sz w:val="20"/>
          </w:rPr>
          <w:t>www.virgintrains.co.uk</w:t>
        </w:r>
      </w:hyperlink>
      <w:r>
        <w:rPr>
          <w:rFonts w:eastAsia="Times New Roman" w:cs="Helvetica"/>
          <w:color w:val="555555"/>
          <w:sz w:val="20"/>
        </w:rPr>
        <w:t>.</w:t>
      </w:r>
    </w:p>
    <w:p w:rsidR="001B3396" w:rsidRDefault="001B3396" w:rsidP="00BE2735">
      <w:pPr>
        <w:spacing w:after="0" w:line="240" w:lineRule="auto"/>
      </w:pPr>
      <w:r>
        <w:t> </w:t>
      </w:r>
    </w:p>
    <w:p w:rsidR="00DB570F" w:rsidRPr="004F525B" w:rsidRDefault="00DB570F" w:rsidP="00BE2735">
      <w:pPr>
        <w:spacing w:after="0" w:line="240" w:lineRule="auto"/>
      </w:pPr>
    </w:p>
    <w:sectPr w:rsidR="00DB570F" w:rsidRPr="004F525B" w:rsidSect="0055403A">
      <w:headerReference w:type="default" r:id="rId2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4DC" w:rsidRDefault="001F04DC" w:rsidP="00DB570F">
      <w:pPr>
        <w:spacing w:after="0" w:line="240" w:lineRule="auto"/>
      </w:pPr>
      <w:r>
        <w:separator/>
      </w:r>
    </w:p>
  </w:endnote>
  <w:endnote w:type="continuationSeparator" w:id="0">
    <w:p w:rsidR="001F04DC" w:rsidRDefault="001F04DC" w:rsidP="00DB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4DC" w:rsidRDefault="001F04DC" w:rsidP="00DB570F">
      <w:pPr>
        <w:spacing w:after="0" w:line="240" w:lineRule="auto"/>
      </w:pPr>
      <w:r>
        <w:separator/>
      </w:r>
    </w:p>
  </w:footnote>
  <w:footnote w:type="continuationSeparator" w:id="0">
    <w:p w:rsidR="001F04DC" w:rsidRDefault="001F04DC" w:rsidP="00DB5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6CA" w:rsidRDefault="00D816CA" w:rsidP="00DB570F">
    <w:pPr>
      <w:pStyle w:val="Header"/>
      <w:jc w:val="right"/>
    </w:pPr>
    <w:r>
      <w:rPr>
        <w:noProof/>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D816CA" w:rsidRDefault="00D816CA" w:rsidP="00DB570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73EF"/>
    <w:multiLevelType w:val="hybridMultilevel"/>
    <w:tmpl w:val="CBAC0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6534F2"/>
    <w:multiLevelType w:val="hybridMultilevel"/>
    <w:tmpl w:val="A9C20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9357C2"/>
    <w:multiLevelType w:val="hybridMultilevel"/>
    <w:tmpl w:val="253CE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6131C6"/>
    <w:multiLevelType w:val="hybridMultilevel"/>
    <w:tmpl w:val="9072F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A56962"/>
    <w:multiLevelType w:val="hybridMultilevel"/>
    <w:tmpl w:val="15F22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1A27EAE"/>
    <w:multiLevelType w:val="hybridMultilevel"/>
    <w:tmpl w:val="F0D8391C"/>
    <w:lvl w:ilvl="0" w:tplc="21D2DF1C">
      <w:numFmt w:val="bullet"/>
      <w:lvlText w:val=""/>
      <w:lvlJc w:val="left"/>
      <w:pPr>
        <w:ind w:left="780" w:hanging="42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BE3AE1"/>
    <w:multiLevelType w:val="hybridMultilevel"/>
    <w:tmpl w:val="16BA6256"/>
    <w:lvl w:ilvl="0" w:tplc="428425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4A4FBC"/>
    <w:multiLevelType w:val="hybridMultilevel"/>
    <w:tmpl w:val="62480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70D63BE"/>
    <w:multiLevelType w:val="hybridMultilevel"/>
    <w:tmpl w:val="5418B4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2BF63ED6"/>
    <w:multiLevelType w:val="hybridMultilevel"/>
    <w:tmpl w:val="98A21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F655B8"/>
    <w:multiLevelType w:val="hybridMultilevel"/>
    <w:tmpl w:val="72DC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25CAF"/>
    <w:multiLevelType w:val="hybridMultilevel"/>
    <w:tmpl w:val="EDC2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B76504"/>
    <w:multiLevelType w:val="hybridMultilevel"/>
    <w:tmpl w:val="303AA82E"/>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603D5EEB"/>
    <w:multiLevelType w:val="hybridMultilevel"/>
    <w:tmpl w:val="36A00A7C"/>
    <w:lvl w:ilvl="0" w:tplc="838E751C">
      <w:start w:val="1"/>
      <w:numFmt w:val="bullet"/>
      <w:lvlText w:val=""/>
      <w:lvlJc w:val="left"/>
      <w:pPr>
        <w:tabs>
          <w:tab w:val="num" w:pos="720"/>
        </w:tabs>
        <w:ind w:left="720" w:hanging="360"/>
      </w:pPr>
      <w:rPr>
        <w:rFonts w:ascii="Wingdings" w:hAnsi="Wingdings" w:hint="default"/>
      </w:rPr>
    </w:lvl>
    <w:lvl w:ilvl="1" w:tplc="1C3A4B5C" w:tentative="1">
      <w:start w:val="1"/>
      <w:numFmt w:val="bullet"/>
      <w:lvlText w:val=""/>
      <w:lvlJc w:val="left"/>
      <w:pPr>
        <w:tabs>
          <w:tab w:val="num" w:pos="1440"/>
        </w:tabs>
        <w:ind w:left="1440" w:hanging="360"/>
      </w:pPr>
      <w:rPr>
        <w:rFonts w:ascii="Wingdings" w:hAnsi="Wingdings" w:hint="default"/>
      </w:rPr>
    </w:lvl>
    <w:lvl w:ilvl="2" w:tplc="675EE42E" w:tentative="1">
      <w:start w:val="1"/>
      <w:numFmt w:val="bullet"/>
      <w:lvlText w:val=""/>
      <w:lvlJc w:val="left"/>
      <w:pPr>
        <w:tabs>
          <w:tab w:val="num" w:pos="2160"/>
        </w:tabs>
        <w:ind w:left="2160" w:hanging="360"/>
      </w:pPr>
      <w:rPr>
        <w:rFonts w:ascii="Wingdings" w:hAnsi="Wingdings" w:hint="default"/>
      </w:rPr>
    </w:lvl>
    <w:lvl w:ilvl="3" w:tplc="398051E2" w:tentative="1">
      <w:start w:val="1"/>
      <w:numFmt w:val="bullet"/>
      <w:lvlText w:val=""/>
      <w:lvlJc w:val="left"/>
      <w:pPr>
        <w:tabs>
          <w:tab w:val="num" w:pos="2880"/>
        </w:tabs>
        <w:ind w:left="2880" w:hanging="360"/>
      </w:pPr>
      <w:rPr>
        <w:rFonts w:ascii="Wingdings" w:hAnsi="Wingdings" w:hint="default"/>
      </w:rPr>
    </w:lvl>
    <w:lvl w:ilvl="4" w:tplc="A4445AFC" w:tentative="1">
      <w:start w:val="1"/>
      <w:numFmt w:val="bullet"/>
      <w:lvlText w:val=""/>
      <w:lvlJc w:val="left"/>
      <w:pPr>
        <w:tabs>
          <w:tab w:val="num" w:pos="3600"/>
        </w:tabs>
        <w:ind w:left="3600" w:hanging="360"/>
      </w:pPr>
      <w:rPr>
        <w:rFonts w:ascii="Wingdings" w:hAnsi="Wingdings" w:hint="default"/>
      </w:rPr>
    </w:lvl>
    <w:lvl w:ilvl="5" w:tplc="0FEE96F6" w:tentative="1">
      <w:start w:val="1"/>
      <w:numFmt w:val="bullet"/>
      <w:lvlText w:val=""/>
      <w:lvlJc w:val="left"/>
      <w:pPr>
        <w:tabs>
          <w:tab w:val="num" w:pos="4320"/>
        </w:tabs>
        <w:ind w:left="4320" w:hanging="360"/>
      </w:pPr>
      <w:rPr>
        <w:rFonts w:ascii="Wingdings" w:hAnsi="Wingdings" w:hint="default"/>
      </w:rPr>
    </w:lvl>
    <w:lvl w:ilvl="6" w:tplc="E586F37A" w:tentative="1">
      <w:start w:val="1"/>
      <w:numFmt w:val="bullet"/>
      <w:lvlText w:val=""/>
      <w:lvlJc w:val="left"/>
      <w:pPr>
        <w:tabs>
          <w:tab w:val="num" w:pos="5040"/>
        </w:tabs>
        <w:ind w:left="5040" w:hanging="360"/>
      </w:pPr>
      <w:rPr>
        <w:rFonts w:ascii="Wingdings" w:hAnsi="Wingdings" w:hint="default"/>
      </w:rPr>
    </w:lvl>
    <w:lvl w:ilvl="7" w:tplc="3D38F8AE" w:tentative="1">
      <w:start w:val="1"/>
      <w:numFmt w:val="bullet"/>
      <w:lvlText w:val=""/>
      <w:lvlJc w:val="left"/>
      <w:pPr>
        <w:tabs>
          <w:tab w:val="num" w:pos="5760"/>
        </w:tabs>
        <w:ind w:left="5760" w:hanging="360"/>
      </w:pPr>
      <w:rPr>
        <w:rFonts w:ascii="Wingdings" w:hAnsi="Wingdings" w:hint="default"/>
      </w:rPr>
    </w:lvl>
    <w:lvl w:ilvl="8" w:tplc="C176633A" w:tentative="1">
      <w:start w:val="1"/>
      <w:numFmt w:val="bullet"/>
      <w:lvlText w:val=""/>
      <w:lvlJc w:val="left"/>
      <w:pPr>
        <w:tabs>
          <w:tab w:val="num" w:pos="6480"/>
        </w:tabs>
        <w:ind w:left="6480" w:hanging="360"/>
      </w:pPr>
      <w:rPr>
        <w:rFonts w:ascii="Wingdings" w:hAnsi="Wingdings" w:hint="default"/>
      </w:rPr>
    </w:lvl>
  </w:abstractNum>
  <w:abstractNum w:abstractNumId="15">
    <w:nsid w:val="62CE3590"/>
    <w:multiLevelType w:val="hybridMultilevel"/>
    <w:tmpl w:val="8572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1C0D43"/>
    <w:multiLevelType w:val="hybridMultilevel"/>
    <w:tmpl w:val="052E3750"/>
    <w:lvl w:ilvl="0" w:tplc="21D2DF1C">
      <w:numFmt w:val="bullet"/>
      <w:lvlText w:val=""/>
      <w:lvlJc w:val="left"/>
      <w:pPr>
        <w:ind w:left="780" w:hanging="42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FC1E77"/>
    <w:multiLevelType w:val="hybridMultilevel"/>
    <w:tmpl w:val="45A8A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0BE75A1"/>
    <w:multiLevelType w:val="hybridMultilevel"/>
    <w:tmpl w:val="3A681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44A0400"/>
    <w:multiLevelType w:val="hybridMultilevel"/>
    <w:tmpl w:val="3B32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E9186E"/>
    <w:multiLevelType w:val="hybridMultilevel"/>
    <w:tmpl w:val="D0387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8"/>
  </w:num>
  <w:num w:numId="4">
    <w:abstractNumId w:val="14"/>
  </w:num>
  <w:num w:numId="5">
    <w:abstractNumId w:val="3"/>
  </w:num>
  <w:num w:numId="6">
    <w:abstractNumId w:val="4"/>
  </w:num>
  <w:num w:numId="7">
    <w:abstractNumId w:val="19"/>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13"/>
  </w:num>
  <w:num w:numId="12">
    <w:abstractNumId w:val="7"/>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5"/>
  </w:num>
  <w:num w:numId="18">
    <w:abstractNumId w:val="16"/>
  </w:num>
  <w:num w:numId="19">
    <w:abstractNumId w:val="12"/>
  </w:num>
  <w:num w:numId="20">
    <w:abstractNumId w:val="1"/>
  </w:num>
  <w:num w:numId="21">
    <w:abstractNumId w:val="9"/>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0F"/>
    <w:rsid w:val="00000396"/>
    <w:rsid w:val="00002741"/>
    <w:rsid w:val="00017822"/>
    <w:rsid w:val="00030590"/>
    <w:rsid w:val="000325FC"/>
    <w:rsid w:val="00045C31"/>
    <w:rsid w:val="00055309"/>
    <w:rsid w:val="00066119"/>
    <w:rsid w:val="00075000"/>
    <w:rsid w:val="00075225"/>
    <w:rsid w:val="00075D70"/>
    <w:rsid w:val="000853AD"/>
    <w:rsid w:val="00093950"/>
    <w:rsid w:val="000A7F10"/>
    <w:rsid w:val="000D6D10"/>
    <w:rsid w:val="000E2B74"/>
    <w:rsid w:val="000E3364"/>
    <w:rsid w:val="000F29AA"/>
    <w:rsid w:val="000F3D10"/>
    <w:rsid w:val="001053B5"/>
    <w:rsid w:val="0010541F"/>
    <w:rsid w:val="0011252D"/>
    <w:rsid w:val="00116ADF"/>
    <w:rsid w:val="00117D1A"/>
    <w:rsid w:val="0012051C"/>
    <w:rsid w:val="0012717B"/>
    <w:rsid w:val="00153880"/>
    <w:rsid w:val="00171B45"/>
    <w:rsid w:val="001A51B0"/>
    <w:rsid w:val="001B26E5"/>
    <w:rsid w:val="001B3396"/>
    <w:rsid w:val="001C4086"/>
    <w:rsid w:val="001D5A19"/>
    <w:rsid w:val="001D70CF"/>
    <w:rsid w:val="001D7CEC"/>
    <w:rsid w:val="001E281D"/>
    <w:rsid w:val="001E598F"/>
    <w:rsid w:val="001E79D9"/>
    <w:rsid w:val="001F04DC"/>
    <w:rsid w:val="001F36E8"/>
    <w:rsid w:val="00201841"/>
    <w:rsid w:val="00206B94"/>
    <w:rsid w:val="0020725A"/>
    <w:rsid w:val="002073ED"/>
    <w:rsid w:val="002364F6"/>
    <w:rsid w:val="00242D7C"/>
    <w:rsid w:val="002507BE"/>
    <w:rsid w:val="00256819"/>
    <w:rsid w:val="00260655"/>
    <w:rsid w:val="00276AAB"/>
    <w:rsid w:val="00282180"/>
    <w:rsid w:val="0028279B"/>
    <w:rsid w:val="0029265A"/>
    <w:rsid w:val="002A552C"/>
    <w:rsid w:val="002B5010"/>
    <w:rsid w:val="002C7DE8"/>
    <w:rsid w:val="002D04C9"/>
    <w:rsid w:val="002D1021"/>
    <w:rsid w:val="002D1C45"/>
    <w:rsid w:val="00306B3D"/>
    <w:rsid w:val="003146EC"/>
    <w:rsid w:val="0032160F"/>
    <w:rsid w:val="00332830"/>
    <w:rsid w:val="003436AB"/>
    <w:rsid w:val="00346A00"/>
    <w:rsid w:val="00353E8E"/>
    <w:rsid w:val="003601A6"/>
    <w:rsid w:val="003737E2"/>
    <w:rsid w:val="00382131"/>
    <w:rsid w:val="0038536D"/>
    <w:rsid w:val="003916C2"/>
    <w:rsid w:val="00395EED"/>
    <w:rsid w:val="003A1EFA"/>
    <w:rsid w:val="003A3B90"/>
    <w:rsid w:val="003A4F62"/>
    <w:rsid w:val="003A6140"/>
    <w:rsid w:val="003A6A64"/>
    <w:rsid w:val="003B496A"/>
    <w:rsid w:val="003B651D"/>
    <w:rsid w:val="003D4D0C"/>
    <w:rsid w:val="003E1741"/>
    <w:rsid w:val="003F0A24"/>
    <w:rsid w:val="003F770B"/>
    <w:rsid w:val="004108A1"/>
    <w:rsid w:val="00414317"/>
    <w:rsid w:val="00415602"/>
    <w:rsid w:val="00415748"/>
    <w:rsid w:val="00415F54"/>
    <w:rsid w:val="00416E03"/>
    <w:rsid w:val="0042689F"/>
    <w:rsid w:val="00427161"/>
    <w:rsid w:val="00430038"/>
    <w:rsid w:val="00434270"/>
    <w:rsid w:val="00445946"/>
    <w:rsid w:val="0044795D"/>
    <w:rsid w:val="00472883"/>
    <w:rsid w:val="00492D59"/>
    <w:rsid w:val="0049536F"/>
    <w:rsid w:val="00495EFE"/>
    <w:rsid w:val="004978D3"/>
    <w:rsid w:val="004D07CE"/>
    <w:rsid w:val="004E0D8C"/>
    <w:rsid w:val="004E425A"/>
    <w:rsid w:val="004E5A1D"/>
    <w:rsid w:val="004F471D"/>
    <w:rsid w:val="004F525B"/>
    <w:rsid w:val="00511900"/>
    <w:rsid w:val="00517A75"/>
    <w:rsid w:val="005209F7"/>
    <w:rsid w:val="00520C89"/>
    <w:rsid w:val="00521407"/>
    <w:rsid w:val="00527670"/>
    <w:rsid w:val="00531494"/>
    <w:rsid w:val="00531E48"/>
    <w:rsid w:val="0055403A"/>
    <w:rsid w:val="00554E9B"/>
    <w:rsid w:val="00556A97"/>
    <w:rsid w:val="00557E9B"/>
    <w:rsid w:val="00560BB3"/>
    <w:rsid w:val="00563CFA"/>
    <w:rsid w:val="00585491"/>
    <w:rsid w:val="00590789"/>
    <w:rsid w:val="005A1977"/>
    <w:rsid w:val="005B5FDA"/>
    <w:rsid w:val="005B7DF6"/>
    <w:rsid w:val="005C2681"/>
    <w:rsid w:val="005C2A00"/>
    <w:rsid w:val="005C34A5"/>
    <w:rsid w:val="005D5E9E"/>
    <w:rsid w:val="006061A6"/>
    <w:rsid w:val="006152AF"/>
    <w:rsid w:val="006153BE"/>
    <w:rsid w:val="0062184A"/>
    <w:rsid w:val="0064616C"/>
    <w:rsid w:val="00653F71"/>
    <w:rsid w:val="00654FB8"/>
    <w:rsid w:val="00655486"/>
    <w:rsid w:val="00656010"/>
    <w:rsid w:val="006603C9"/>
    <w:rsid w:val="00675508"/>
    <w:rsid w:val="00677757"/>
    <w:rsid w:val="00682646"/>
    <w:rsid w:val="00686A74"/>
    <w:rsid w:val="00693334"/>
    <w:rsid w:val="006B3C5C"/>
    <w:rsid w:val="006C3E44"/>
    <w:rsid w:val="006C74D1"/>
    <w:rsid w:val="006D0855"/>
    <w:rsid w:val="006D3883"/>
    <w:rsid w:val="006E64A9"/>
    <w:rsid w:val="006F2B01"/>
    <w:rsid w:val="006F4479"/>
    <w:rsid w:val="006F4C85"/>
    <w:rsid w:val="00702B2B"/>
    <w:rsid w:val="00704A4D"/>
    <w:rsid w:val="007068F5"/>
    <w:rsid w:val="00715E3A"/>
    <w:rsid w:val="00717926"/>
    <w:rsid w:val="00743A27"/>
    <w:rsid w:val="007578D7"/>
    <w:rsid w:val="007640F9"/>
    <w:rsid w:val="00764673"/>
    <w:rsid w:val="00764D30"/>
    <w:rsid w:val="00780ABD"/>
    <w:rsid w:val="00787154"/>
    <w:rsid w:val="007930A6"/>
    <w:rsid w:val="007B5D99"/>
    <w:rsid w:val="007C2BF6"/>
    <w:rsid w:val="00834D5D"/>
    <w:rsid w:val="00835234"/>
    <w:rsid w:val="008408C8"/>
    <w:rsid w:val="00840A8D"/>
    <w:rsid w:val="00851232"/>
    <w:rsid w:val="00852781"/>
    <w:rsid w:val="0085281C"/>
    <w:rsid w:val="008657E0"/>
    <w:rsid w:val="00882DE0"/>
    <w:rsid w:val="00884B7E"/>
    <w:rsid w:val="00892082"/>
    <w:rsid w:val="008A3887"/>
    <w:rsid w:val="008A7455"/>
    <w:rsid w:val="008D2409"/>
    <w:rsid w:val="008D42D1"/>
    <w:rsid w:val="008D6B19"/>
    <w:rsid w:val="008F6F53"/>
    <w:rsid w:val="00901920"/>
    <w:rsid w:val="00912AAC"/>
    <w:rsid w:val="0091565B"/>
    <w:rsid w:val="00920C2E"/>
    <w:rsid w:val="00922A1C"/>
    <w:rsid w:val="009306BE"/>
    <w:rsid w:val="009311EF"/>
    <w:rsid w:val="009704ED"/>
    <w:rsid w:val="00981060"/>
    <w:rsid w:val="00990793"/>
    <w:rsid w:val="00990DD2"/>
    <w:rsid w:val="009912C8"/>
    <w:rsid w:val="009B3B7F"/>
    <w:rsid w:val="009B6373"/>
    <w:rsid w:val="009C360A"/>
    <w:rsid w:val="009C79CE"/>
    <w:rsid w:val="009D1C2D"/>
    <w:rsid w:val="009D6D5B"/>
    <w:rsid w:val="009F0DB9"/>
    <w:rsid w:val="00A02912"/>
    <w:rsid w:val="00A1675F"/>
    <w:rsid w:val="00A24EF0"/>
    <w:rsid w:val="00A31C04"/>
    <w:rsid w:val="00A34208"/>
    <w:rsid w:val="00A61D88"/>
    <w:rsid w:val="00A6234B"/>
    <w:rsid w:val="00A669C0"/>
    <w:rsid w:val="00A8683B"/>
    <w:rsid w:val="00A91FB3"/>
    <w:rsid w:val="00AA5FC7"/>
    <w:rsid w:val="00AA711A"/>
    <w:rsid w:val="00AC01EC"/>
    <w:rsid w:val="00AC473A"/>
    <w:rsid w:val="00AD1891"/>
    <w:rsid w:val="00AD322E"/>
    <w:rsid w:val="00AD4279"/>
    <w:rsid w:val="00AE38FD"/>
    <w:rsid w:val="00AE671A"/>
    <w:rsid w:val="00AF2AD3"/>
    <w:rsid w:val="00B00CE9"/>
    <w:rsid w:val="00B05560"/>
    <w:rsid w:val="00B1729F"/>
    <w:rsid w:val="00B30B5A"/>
    <w:rsid w:val="00B31484"/>
    <w:rsid w:val="00B4242D"/>
    <w:rsid w:val="00B518C9"/>
    <w:rsid w:val="00B63F8A"/>
    <w:rsid w:val="00B72735"/>
    <w:rsid w:val="00B83F0B"/>
    <w:rsid w:val="00B942C8"/>
    <w:rsid w:val="00BA5CBE"/>
    <w:rsid w:val="00BB32CD"/>
    <w:rsid w:val="00BB68B2"/>
    <w:rsid w:val="00BC682F"/>
    <w:rsid w:val="00BC6D7C"/>
    <w:rsid w:val="00BD7EC3"/>
    <w:rsid w:val="00BE0054"/>
    <w:rsid w:val="00BE2735"/>
    <w:rsid w:val="00BE6419"/>
    <w:rsid w:val="00BF4DAC"/>
    <w:rsid w:val="00BF6E2A"/>
    <w:rsid w:val="00C01E12"/>
    <w:rsid w:val="00C042B2"/>
    <w:rsid w:val="00C12A0B"/>
    <w:rsid w:val="00C14DC0"/>
    <w:rsid w:val="00C24B61"/>
    <w:rsid w:val="00C279A5"/>
    <w:rsid w:val="00C53287"/>
    <w:rsid w:val="00C6621F"/>
    <w:rsid w:val="00C70F69"/>
    <w:rsid w:val="00C76C7B"/>
    <w:rsid w:val="00C77470"/>
    <w:rsid w:val="00C8130D"/>
    <w:rsid w:val="00C819B7"/>
    <w:rsid w:val="00C93C6D"/>
    <w:rsid w:val="00C95082"/>
    <w:rsid w:val="00C96B94"/>
    <w:rsid w:val="00CA281E"/>
    <w:rsid w:val="00CA29D7"/>
    <w:rsid w:val="00CB1459"/>
    <w:rsid w:val="00CB5D52"/>
    <w:rsid w:val="00CC32BA"/>
    <w:rsid w:val="00CC5943"/>
    <w:rsid w:val="00CC7F55"/>
    <w:rsid w:val="00CD20E6"/>
    <w:rsid w:val="00CE6E8F"/>
    <w:rsid w:val="00D02C20"/>
    <w:rsid w:val="00D2189E"/>
    <w:rsid w:val="00D22C03"/>
    <w:rsid w:val="00D26A28"/>
    <w:rsid w:val="00D30F5C"/>
    <w:rsid w:val="00D4001F"/>
    <w:rsid w:val="00D506DB"/>
    <w:rsid w:val="00D50A69"/>
    <w:rsid w:val="00D54B3E"/>
    <w:rsid w:val="00D5630A"/>
    <w:rsid w:val="00D62FAC"/>
    <w:rsid w:val="00D77A52"/>
    <w:rsid w:val="00D805DF"/>
    <w:rsid w:val="00D816CA"/>
    <w:rsid w:val="00D82217"/>
    <w:rsid w:val="00D85B8D"/>
    <w:rsid w:val="00DA1BEE"/>
    <w:rsid w:val="00DA28EE"/>
    <w:rsid w:val="00DA5448"/>
    <w:rsid w:val="00DB22A9"/>
    <w:rsid w:val="00DB570F"/>
    <w:rsid w:val="00DC16F0"/>
    <w:rsid w:val="00DC5E37"/>
    <w:rsid w:val="00DC6868"/>
    <w:rsid w:val="00DC7503"/>
    <w:rsid w:val="00DF1065"/>
    <w:rsid w:val="00E014FF"/>
    <w:rsid w:val="00E03A3A"/>
    <w:rsid w:val="00E052D9"/>
    <w:rsid w:val="00E11EA0"/>
    <w:rsid w:val="00E23E7C"/>
    <w:rsid w:val="00E3711E"/>
    <w:rsid w:val="00E40740"/>
    <w:rsid w:val="00E57CB6"/>
    <w:rsid w:val="00E645F1"/>
    <w:rsid w:val="00E754B8"/>
    <w:rsid w:val="00E75A0D"/>
    <w:rsid w:val="00E80A65"/>
    <w:rsid w:val="00E855DD"/>
    <w:rsid w:val="00E858CD"/>
    <w:rsid w:val="00EB3979"/>
    <w:rsid w:val="00EB3F71"/>
    <w:rsid w:val="00EE101E"/>
    <w:rsid w:val="00EE18F3"/>
    <w:rsid w:val="00EF0816"/>
    <w:rsid w:val="00EF7C68"/>
    <w:rsid w:val="00F01CE5"/>
    <w:rsid w:val="00F06941"/>
    <w:rsid w:val="00F10973"/>
    <w:rsid w:val="00F11AB6"/>
    <w:rsid w:val="00F320D3"/>
    <w:rsid w:val="00F36629"/>
    <w:rsid w:val="00F40DB4"/>
    <w:rsid w:val="00F52081"/>
    <w:rsid w:val="00F525A4"/>
    <w:rsid w:val="00F54993"/>
    <w:rsid w:val="00F5591C"/>
    <w:rsid w:val="00F61C5E"/>
    <w:rsid w:val="00F8401D"/>
    <w:rsid w:val="00F87B9B"/>
    <w:rsid w:val="00F917E2"/>
    <w:rsid w:val="00FA4213"/>
    <w:rsid w:val="00FA7E8D"/>
    <w:rsid w:val="00FB72CB"/>
    <w:rsid w:val="00FC10D6"/>
    <w:rsid w:val="00FC6427"/>
    <w:rsid w:val="00FD193D"/>
    <w:rsid w:val="00FE1DC3"/>
    <w:rsid w:val="00FE2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70F"/>
  </w:style>
  <w:style w:type="paragraph" w:styleId="Footer">
    <w:name w:val="footer"/>
    <w:basedOn w:val="Normal"/>
    <w:link w:val="FooterChar"/>
    <w:uiPriority w:val="99"/>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Strong">
    <w:name w:val="Strong"/>
    <w:basedOn w:val="DefaultParagraphFont"/>
    <w:uiPriority w:val="22"/>
    <w:qFormat/>
    <w:rsid w:val="00C14DC0"/>
    <w:rPr>
      <w:b/>
      <w:bCs/>
    </w:rPr>
  </w:style>
  <w:style w:type="paragraph" w:styleId="NormalWeb">
    <w:name w:val="Normal (Web)"/>
    <w:basedOn w:val="Normal"/>
    <w:uiPriority w:val="99"/>
    <w:unhideWhenUsed/>
    <w:rsid w:val="006061A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40DB4"/>
    <w:rPr>
      <w:sz w:val="16"/>
      <w:szCs w:val="16"/>
    </w:rPr>
  </w:style>
  <w:style w:type="paragraph" w:styleId="CommentText">
    <w:name w:val="annotation text"/>
    <w:basedOn w:val="Normal"/>
    <w:link w:val="CommentTextChar"/>
    <w:uiPriority w:val="99"/>
    <w:semiHidden/>
    <w:unhideWhenUsed/>
    <w:rsid w:val="00F40DB4"/>
    <w:pPr>
      <w:spacing w:line="240" w:lineRule="auto"/>
    </w:pPr>
    <w:rPr>
      <w:sz w:val="20"/>
      <w:szCs w:val="20"/>
    </w:rPr>
  </w:style>
  <w:style w:type="character" w:customStyle="1" w:styleId="CommentTextChar">
    <w:name w:val="Comment Text Char"/>
    <w:basedOn w:val="DefaultParagraphFont"/>
    <w:link w:val="CommentText"/>
    <w:uiPriority w:val="99"/>
    <w:semiHidden/>
    <w:rsid w:val="00F40DB4"/>
    <w:rPr>
      <w:sz w:val="20"/>
      <w:szCs w:val="20"/>
    </w:rPr>
  </w:style>
  <w:style w:type="paragraph" w:styleId="CommentSubject">
    <w:name w:val="annotation subject"/>
    <w:basedOn w:val="CommentText"/>
    <w:next w:val="CommentText"/>
    <w:link w:val="CommentSubjectChar"/>
    <w:uiPriority w:val="99"/>
    <w:semiHidden/>
    <w:unhideWhenUsed/>
    <w:rsid w:val="00F40DB4"/>
    <w:rPr>
      <w:b/>
      <w:bCs/>
    </w:rPr>
  </w:style>
  <w:style w:type="character" w:customStyle="1" w:styleId="CommentSubjectChar">
    <w:name w:val="Comment Subject Char"/>
    <w:basedOn w:val="CommentTextChar"/>
    <w:link w:val="CommentSubject"/>
    <w:uiPriority w:val="99"/>
    <w:semiHidden/>
    <w:rsid w:val="00F40DB4"/>
    <w:rPr>
      <w:b/>
      <w:bCs/>
      <w:sz w:val="20"/>
      <w:szCs w:val="20"/>
    </w:rPr>
  </w:style>
  <w:style w:type="character" w:customStyle="1" w:styleId="apple-converted-space">
    <w:name w:val="apple-converted-space"/>
    <w:basedOn w:val="DefaultParagraphFont"/>
    <w:rsid w:val="00D30F5C"/>
  </w:style>
  <w:style w:type="character" w:styleId="IntenseEmphasis">
    <w:name w:val="Intense Emphasis"/>
    <w:basedOn w:val="DefaultParagraphFont"/>
    <w:uiPriority w:val="21"/>
    <w:qFormat/>
    <w:rsid w:val="003B651D"/>
    <w:rPr>
      <w:b/>
      <w:bCs/>
      <w:i/>
      <w:iCs/>
      <w:color w:val="4F81BD" w:themeColor="accent1"/>
    </w:rPr>
  </w:style>
  <w:style w:type="paragraph" w:styleId="Revision">
    <w:name w:val="Revision"/>
    <w:hidden/>
    <w:uiPriority w:val="99"/>
    <w:semiHidden/>
    <w:rsid w:val="00E407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70F"/>
  </w:style>
  <w:style w:type="paragraph" w:styleId="Footer">
    <w:name w:val="footer"/>
    <w:basedOn w:val="Normal"/>
    <w:link w:val="FooterChar"/>
    <w:uiPriority w:val="99"/>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Strong">
    <w:name w:val="Strong"/>
    <w:basedOn w:val="DefaultParagraphFont"/>
    <w:uiPriority w:val="22"/>
    <w:qFormat/>
    <w:rsid w:val="00C14DC0"/>
    <w:rPr>
      <w:b/>
      <w:bCs/>
    </w:rPr>
  </w:style>
  <w:style w:type="paragraph" w:styleId="NormalWeb">
    <w:name w:val="Normal (Web)"/>
    <w:basedOn w:val="Normal"/>
    <w:uiPriority w:val="99"/>
    <w:unhideWhenUsed/>
    <w:rsid w:val="006061A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40DB4"/>
    <w:rPr>
      <w:sz w:val="16"/>
      <w:szCs w:val="16"/>
    </w:rPr>
  </w:style>
  <w:style w:type="paragraph" w:styleId="CommentText">
    <w:name w:val="annotation text"/>
    <w:basedOn w:val="Normal"/>
    <w:link w:val="CommentTextChar"/>
    <w:uiPriority w:val="99"/>
    <w:semiHidden/>
    <w:unhideWhenUsed/>
    <w:rsid w:val="00F40DB4"/>
    <w:pPr>
      <w:spacing w:line="240" w:lineRule="auto"/>
    </w:pPr>
    <w:rPr>
      <w:sz w:val="20"/>
      <w:szCs w:val="20"/>
    </w:rPr>
  </w:style>
  <w:style w:type="character" w:customStyle="1" w:styleId="CommentTextChar">
    <w:name w:val="Comment Text Char"/>
    <w:basedOn w:val="DefaultParagraphFont"/>
    <w:link w:val="CommentText"/>
    <w:uiPriority w:val="99"/>
    <w:semiHidden/>
    <w:rsid w:val="00F40DB4"/>
    <w:rPr>
      <w:sz w:val="20"/>
      <w:szCs w:val="20"/>
    </w:rPr>
  </w:style>
  <w:style w:type="paragraph" w:styleId="CommentSubject">
    <w:name w:val="annotation subject"/>
    <w:basedOn w:val="CommentText"/>
    <w:next w:val="CommentText"/>
    <w:link w:val="CommentSubjectChar"/>
    <w:uiPriority w:val="99"/>
    <w:semiHidden/>
    <w:unhideWhenUsed/>
    <w:rsid w:val="00F40DB4"/>
    <w:rPr>
      <w:b/>
      <w:bCs/>
    </w:rPr>
  </w:style>
  <w:style w:type="character" w:customStyle="1" w:styleId="CommentSubjectChar">
    <w:name w:val="Comment Subject Char"/>
    <w:basedOn w:val="CommentTextChar"/>
    <w:link w:val="CommentSubject"/>
    <w:uiPriority w:val="99"/>
    <w:semiHidden/>
    <w:rsid w:val="00F40DB4"/>
    <w:rPr>
      <w:b/>
      <w:bCs/>
      <w:sz w:val="20"/>
      <w:szCs w:val="20"/>
    </w:rPr>
  </w:style>
  <w:style w:type="character" w:customStyle="1" w:styleId="apple-converted-space">
    <w:name w:val="apple-converted-space"/>
    <w:basedOn w:val="DefaultParagraphFont"/>
    <w:rsid w:val="00D30F5C"/>
  </w:style>
  <w:style w:type="character" w:styleId="IntenseEmphasis">
    <w:name w:val="Intense Emphasis"/>
    <w:basedOn w:val="DefaultParagraphFont"/>
    <w:uiPriority w:val="21"/>
    <w:qFormat/>
    <w:rsid w:val="003B651D"/>
    <w:rPr>
      <w:b/>
      <w:bCs/>
      <w:i/>
      <w:iCs/>
      <w:color w:val="4F81BD" w:themeColor="accent1"/>
    </w:rPr>
  </w:style>
  <w:style w:type="paragraph" w:styleId="Revision">
    <w:name w:val="Revision"/>
    <w:hidden/>
    <w:uiPriority w:val="99"/>
    <w:semiHidden/>
    <w:rsid w:val="00E407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50">
      <w:bodyDiv w:val="1"/>
      <w:marLeft w:val="0"/>
      <w:marRight w:val="0"/>
      <w:marTop w:val="0"/>
      <w:marBottom w:val="0"/>
      <w:divBdr>
        <w:top w:val="none" w:sz="0" w:space="0" w:color="auto"/>
        <w:left w:val="none" w:sz="0" w:space="0" w:color="auto"/>
        <w:bottom w:val="none" w:sz="0" w:space="0" w:color="auto"/>
        <w:right w:val="none" w:sz="0" w:space="0" w:color="auto"/>
      </w:divBdr>
    </w:div>
    <w:div w:id="56708263">
      <w:bodyDiv w:val="1"/>
      <w:marLeft w:val="0"/>
      <w:marRight w:val="0"/>
      <w:marTop w:val="0"/>
      <w:marBottom w:val="0"/>
      <w:divBdr>
        <w:top w:val="none" w:sz="0" w:space="0" w:color="auto"/>
        <w:left w:val="none" w:sz="0" w:space="0" w:color="auto"/>
        <w:bottom w:val="none" w:sz="0" w:space="0" w:color="auto"/>
        <w:right w:val="none" w:sz="0" w:space="0" w:color="auto"/>
      </w:divBdr>
    </w:div>
    <w:div w:id="81222767">
      <w:bodyDiv w:val="1"/>
      <w:marLeft w:val="0"/>
      <w:marRight w:val="0"/>
      <w:marTop w:val="0"/>
      <w:marBottom w:val="0"/>
      <w:divBdr>
        <w:top w:val="none" w:sz="0" w:space="0" w:color="auto"/>
        <w:left w:val="none" w:sz="0" w:space="0" w:color="auto"/>
        <w:bottom w:val="none" w:sz="0" w:space="0" w:color="auto"/>
        <w:right w:val="none" w:sz="0" w:space="0" w:color="auto"/>
      </w:divBdr>
    </w:div>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314184797">
      <w:bodyDiv w:val="1"/>
      <w:marLeft w:val="0"/>
      <w:marRight w:val="0"/>
      <w:marTop w:val="0"/>
      <w:marBottom w:val="0"/>
      <w:divBdr>
        <w:top w:val="none" w:sz="0" w:space="0" w:color="auto"/>
        <w:left w:val="none" w:sz="0" w:space="0" w:color="auto"/>
        <w:bottom w:val="none" w:sz="0" w:space="0" w:color="auto"/>
        <w:right w:val="none" w:sz="0" w:space="0" w:color="auto"/>
      </w:divBdr>
    </w:div>
    <w:div w:id="466358400">
      <w:bodyDiv w:val="1"/>
      <w:marLeft w:val="0"/>
      <w:marRight w:val="0"/>
      <w:marTop w:val="0"/>
      <w:marBottom w:val="0"/>
      <w:divBdr>
        <w:top w:val="none" w:sz="0" w:space="0" w:color="auto"/>
        <w:left w:val="none" w:sz="0" w:space="0" w:color="auto"/>
        <w:bottom w:val="none" w:sz="0" w:space="0" w:color="auto"/>
        <w:right w:val="none" w:sz="0" w:space="0" w:color="auto"/>
      </w:divBdr>
    </w:div>
    <w:div w:id="618950933">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065070">
      <w:bodyDiv w:val="1"/>
      <w:marLeft w:val="0"/>
      <w:marRight w:val="0"/>
      <w:marTop w:val="0"/>
      <w:marBottom w:val="0"/>
      <w:divBdr>
        <w:top w:val="none" w:sz="0" w:space="0" w:color="auto"/>
        <w:left w:val="none" w:sz="0" w:space="0" w:color="auto"/>
        <w:bottom w:val="none" w:sz="0" w:space="0" w:color="auto"/>
        <w:right w:val="none" w:sz="0" w:space="0" w:color="auto"/>
      </w:divBdr>
    </w:div>
    <w:div w:id="1244797868">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410779">
      <w:bodyDiv w:val="1"/>
      <w:marLeft w:val="0"/>
      <w:marRight w:val="0"/>
      <w:marTop w:val="0"/>
      <w:marBottom w:val="0"/>
      <w:divBdr>
        <w:top w:val="none" w:sz="0" w:space="0" w:color="auto"/>
        <w:left w:val="none" w:sz="0" w:space="0" w:color="auto"/>
        <w:bottom w:val="none" w:sz="0" w:space="0" w:color="auto"/>
        <w:right w:val="none" w:sz="0" w:space="0" w:color="auto"/>
      </w:divBdr>
    </w:div>
    <w:div w:id="1938127330">
      <w:bodyDiv w:val="1"/>
      <w:marLeft w:val="0"/>
      <w:marRight w:val="0"/>
      <w:marTop w:val="0"/>
      <w:marBottom w:val="0"/>
      <w:divBdr>
        <w:top w:val="none" w:sz="0" w:space="0" w:color="auto"/>
        <w:left w:val="none" w:sz="0" w:space="0" w:color="auto"/>
        <w:bottom w:val="none" w:sz="0" w:space="0" w:color="auto"/>
        <w:right w:val="none" w:sz="0" w:space="0" w:color="auto"/>
      </w:divBdr>
    </w:div>
    <w:div w:id="2044361099">
      <w:bodyDiv w:val="1"/>
      <w:marLeft w:val="0"/>
      <w:marRight w:val="0"/>
      <w:marTop w:val="0"/>
      <w:marBottom w:val="0"/>
      <w:divBdr>
        <w:top w:val="none" w:sz="0" w:space="0" w:color="auto"/>
        <w:left w:val="none" w:sz="0" w:space="0" w:color="auto"/>
        <w:bottom w:val="none" w:sz="0" w:space="0" w:color="auto"/>
        <w:right w:val="none" w:sz="0" w:space="0" w:color="auto"/>
      </w:divBdr>
    </w:div>
    <w:div w:id="2054646572">
      <w:bodyDiv w:val="1"/>
      <w:marLeft w:val="0"/>
      <w:marRight w:val="0"/>
      <w:marTop w:val="0"/>
      <w:marBottom w:val="0"/>
      <w:divBdr>
        <w:top w:val="none" w:sz="0" w:space="0" w:color="auto"/>
        <w:left w:val="none" w:sz="0" w:space="0" w:color="auto"/>
        <w:bottom w:val="none" w:sz="0" w:space="0" w:color="auto"/>
        <w:right w:val="none" w:sz="0" w:space="0" w:color="auto"/>
      </w:divBdr>
    </w:div>
    <w:div w:id="211343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uk/maps/dir/Euston+Station,+London/Covent+Garden,+London/@51.5198306,-0.1370285,15z/data=!3m1!4b1!4m14!4m13!1m5!1m1!1s0x48761b244f4bbe9b:0x9e50eedd53eb7ad8!2m2!1d-0.1321318!2d51.5279629!1m5!1m1!1s0x487604cb878e81b3:0x91f10fa364452046!2m2!1d-0.1232697!2d51.5117321!3e2?hl=en" TargetMode="External"/><Relationship Id="rId18" Type="http://schemas.openxmlformats.org/officeDocument/2006/relationships/hyperlink" Target="https://www.google.co.uk/maps/dir/Kings+Cross,+London/St.+Pancras+Renaissance+London+Hotel,+Euston+Road,+London/@51.5301287,-0.1252605,18z/data=!3m1!4b1!4m14!4m13!1m5!1m1!1s0x48761b10c73c4dcd:0x616f11fed05d6bb9!2m2!1d-0.1225611!2d51.5309004!1m5!1m1!1s0x48761b3b98a4286d:0x98620619b3b670fa!2m2!1d-0.125749!2d51.529752!3e2?hl=en" TargetMode="External"/><Relationship Id="rId3" Type="http://schemas.openxmlformats.org/officeDocument/2006/relationships/styles" Target="styles.xml"/><Relationship Id="rId21" Type="http://schemas.openxmlformats.org/officeDocument/2006/relationships/hyperlink" Target="http://www.mynewsdesk.com/follow/47939" TargetMode="External"/><Relationship Id="rId7" Type="http://schemas.openxmlformats.org/officeDocument/2006/relationships/footnotes" Target="footnotes.xml"/><Relationship Id="rId12" Type="http://schemas.openxmlformats.org/officeDocument/2006/relationships/hyperlink" Target="https://www.google.co.uk/maps/dir/Euston+Station,+London/Oxford+St,+London,+UK/@51.5219287,-0.1445905,15z/data=!3m1!4b1!4m14!4m13!1m5!1m1!1s0x48761b244f4bbe9b:0x9e50eedd53eb7ad8!2m2!1d-0.1321318!2d51.5279629!1m5!1m1!1s0x48761ad554c335c1:0xda2164b934c67c1a!2m2!1d-0.1361033!2d51.5158953!3e2?hl=en" TargetMode="External"/><Relationship Id="rId17" Type="http://schemas.openxmlformats.org/officeDocument/2006/relationships/hyperlink" Target="https://www.google.co.uk/maps/dir/Kings+Cross,+London/Sadler's+Wells+Theatre,+Rosebery+Avenue,+London/@51.5302081,-0.1185128,16z/data=!3m1!4b1!4m14!4m13!1m5!1m1!1s0x48761b10c73c4dcd:0x616f11fed05d6bb9!2m2!1d-0.1225611!2d51.5309004!1m5!1m1!1s0x48761b44cf3a4a85:0x7be836a0d6d5ccd8!2m2!1d-0.106338!2d51.529258!3e2?hl=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co.uk/maps/dir/Kings+Cross,+London/Charles+Dickens+Museum,+Doughty+Street,+London/@51.527211,-0.1250062,16z/data=!3m1!4b1!4m14!4m13!1m5!1m1!1s0x48761b10c73c4dcd:0x616f11fed05d6bb9!2m2!1d-0.1225611!2d51.5309004!1m5!1m1!1s0x48761b4839bc0997:0x330d427e3393c65a!2m2!1d-0.1163028!2d51.5235892!3e2?hl=en" TargetMode="External"/><Relationship Id="rId20" Type="http://schemas.openxmlformats.org/officeDocument/2006/relationships/hyperlink" Target="http://www.virgintrains.co.uk/mediaro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uk/maps/dir/Euston+Station,+London/Trafalgar+Square,+London/@51.5180006,-0.1413301,15z/data=!3m1!4b1!4m14!4m13!1m5!1m1!1s0x48761b244f4bbe9b:0x9e50eedd53eb7ad8!2m2!1d-0.1321318!2d51.5279629!1m5!1m1!1s0x487604ce3941eb1f:0x1a5342fdf089c627!2m2!1d-0.128069!2d51.508039!3e2?hl=e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ogle.co.uk/maps/dir/kings+cross+station,+London/Camden+Market,+Camden+High+Street,+London/@51.5366173,-0.1385786,16z/data=!3m1!4b1!4m14!4m13!1m5!1m1!1s0x48761b3c10d9c189:0x40279507ca170973!2m2!1d-0.1242996!2d51.5316541!1m5!1m1!1s0x48761ae3fb278791:0xb22477c8afb1df2d!2m2!1d-0.143285!2d51.5400171!3e2?hl=en" TargetMode="External"/><Relationship Id="rId23" Type="http://schemas.openxmlformats.org/officeDocument/2006/relationships/header" Target="header1.xml"/><Relationship Id="rId10" Type="http://schemas.openxmlformats.org/officeDocument/2006/relationships/hyperlink" Target="https://www.google.co.uk/maps/dir/Euston+Station,+London/Madame+Tussauds+London,+Marylebone+Road,+London/@51.5260169,-0.1481077,16z/data=!3m1!4b1!4m14!4m13!1m5!1m1!1s0x48761b244f4bbe9b:0x9e50eedd53eb7ad8!2m2!1d-0.1321318!2d51.5279629!1m5!1m1!1s0x48761ace52b89d81:0x26fdced3c04033a4!2m2!1d-0.1549671!2d51.5228901!3e2?hl=en" TargetMode="External"/><Relationship Id="rId19" Type="http://schemas.openxmlformats.org/officeDocument/2006/relationships/hyperlink" Target="https://tfl.gov.uk/cdn/static/cms/documents/walking-map-2015.pdf" TargetMode="External"/><Relationship Id="rId4" Type="http://schemas.microsoft.com/office/2007/relationships/stylesWithEffects" Target="stylesWithEffects.xml"/><Relationship Id="rId9" Type="http://schemas.openxmlformats.org/officeDocument/2006/relationships/hyperlink" Target="https://www.google.co.uk/maps/dir/Euston+Station,+London/The+British+Museum,+Great+Russell+Street,+London+WC1B+3DG,+United+Kingdom/@51.5230205,-0.1302387,16z/data=!4m14!4m13!1m5!1m1!1s0x48761b244f4bbe9b:0x9e50eedd53eb7ad8!2m2!1d-0.1321318!2d51.5279629!1m5!1m1!1s0x48761b323093d307:0x2fb199016d5642a7!2m2!1d-0.1269566!2d51.5194133!3e2?hl=en" TargetMode="External"/><Relationship Id="rId14" Type="http://schemas.openxmlformats.org/officeDocument/2006/relationships/hyperlink" Target="https://www.google.co.uk/maps/dir/kings+cross+station,+London/The+British+Library,+Euston+Road,+London/@51.5309918,-0.1271438,18z/data=!3m1!4b1!4m14!4m13!1m5!1m1!1s0x48761b3c10d9c189:0x40279507ca170973!2m2!1d-0.1242996!2d51.5316541!1m5!1m1!1s0x48761b3b70171395:0x18905479de0fdb25!2m2!1d-0.1276759!2d51.5299717!3e2?hl=en" TargetMode="External"/><Relationship Id="rId22" Type="http://schemas.openxmlformats.org/officeDocument/2006/relationships/hyperlink" Target="http://www.virgintrain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E0618-776D-483B-970D-EA8F7F11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Hope&amp;Glory-003</cp:lastModifiedBy>
  <cp:revision>3</cp:revision>
  <cp:lastPrinted>2015-08-18T15:09:00Z</cp:lastPrinted>
  <dcterms:created xsi:type="dcterms:W3CDTF">2015-08-21T16:01:00Z</dcterms:created>
  <dcterms:modified xsi:type="dcterms:W3CDTF">2015-08-21T16:02:00Z</dcterms:modified>
</cp:coreProperties>
</file>